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E8" w:rsidRPr="007D33E8" w:rsidRDefault="007D33E8" w:rsidP="007D33E8">
      <w:pPr>
        <w:numPr>
          <w:ilvl w:val="0"/>
          <w:numId w:val="1"/>
        </w:numPr>
        <w:shd w:val="clear" w:color="auto" w:fill="EAE4DB"/>
        <w:spacing w:after="12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</w:p>
    <w:p w:rsidR="007D33E8" w:rsidRPr="007D33E8" w:rsidRDefault="007D33E8" w:rsidP="007D33E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7D33E8">
          <w:rPr>
            <w:rStyle w:val="Hyperlink"/>
            <w:rFonts w:ascii="Verdana" w:eastAsia="Times New Roman" w:hAnsi="Verdana" w:cs="Times New Roman"/>
            <w:b/>
            <w:bCs/>
            <w:sz w:val="16"/>
            <w:szCs w:val="16"/>
            <w:lang w:eastAsia="bg-BG"/>
          </w:rPr>
          <w:t>2647</w:t>
        </w:r>
        <w:r w:rsidRPr="007D33E8">
          <w:rPr>
            <w:rStyle w:val="Hyperlink"/>
            <w:rFonts w:ascii="Verdana" w:eastAsia="Times New Roman" w:hAnsi="Verdana" w:cs="Times New Roman"/>
            <w:b/>
            <w:sz w:val="19"/>
            <w:szCs w:val="19"/>
            <w:lang w:eastAsia="bg-BG"/>
          </w:rPr>
          <w:t> Издаване на разрешение за изкупуване на суров тютюн</w:t>
        </w:r>
      </w:hyperlink>
      <w:bookmarkStart w:id="0" w:name="_GoBack"/>
      <w:bookmarkEnd w:id="0"/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Изкупуването на суров тютюн се извършва от физически и юридически лица, които са сключили договор за изкупуване с тютюнопроизводител, притежават валидно разрешение за изкупуване на суров тютюн, издадено от Комисията по тютюна в Областна дирекция "Земеделие", по местонахождение на обекта/ съоръжението или адреса/ седалището на търговеца и са вписани в регистъра поддържан от Министерство на земеделието, храните и горите.</w:t>
      </w:r>
    </w:p>
    <w:p w:rsidR="007D33E8" w:rsidRPr="007D33E8" w:rsidRDefault="007D33E8" w:rsidP="007D33E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Разрешение</w:t>
      </w:r>
    </w:p>
    <w:p w:rsidR="007D33E8" w:rsidRPr="007D33E8" w:rsidRDefault="007D33E8" w:rsidP="007D33E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:rsidR="007D33E8" w:rsidRPr="007D33E8" w:rsidRDefault="007D33E8" w:rsidP="007D33E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:rsidR="007D33E8" w:rsidRPr="007D33E8" w:rsidRDefault="007D33E8" w:rsidP="007D33E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7D33E8" w:rsidRPr="007D33E8" w:rsidRDefault="007D33E8" w:rsidP="007D33E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тютюна, тютюневите и свързаните с тях изделия (Загл. изм. – ДВ, бр. 28 от 2016 г., в сила от 8.04.2016 г.) - чл. 16а, ал. 5</w:t>
      </w:r>
    </w:p>
    <w:p w:rsidR="007D33E8" w:rsidRPr="007D33E8" w:rsidRDefault="007D33E8" w:rsidP="007D33E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22 от 21.12.2016 г. за реда за воденето на регистър на тютюнопроизводителите и регистър на лицата, които притежават разрешение за изкупуване на суров тютюн - чл. 9, ал. 2</w:t>
      </w:r>
    </w:p>
    <w:p w:rsidR="007D33E8" w:rsidRPr="007D33E8" w:rsidRDefault="007D33E8" w:rsidP="007D33E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7D33E8" w:rsidRPr="007D33E8" w:rsidRDefault="007D33E8" w:rsidP="007D33E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7D33E8" w:rsidRPr="007D33E8" w:rsidRDefault="007D33E8" w:rsidP="007D33E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7D33E8" w:rsidRPr="007D33E8" w:rsidRDefault="007D33E8" w:rsidP="007D33E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14 дни</w:t>
      </w:r>
    </w:p>
    <w:p w:rsidR="007D33E8" w:rsidRPr="007D33E8" w:rsidRDefault="007D33E8" w:rsidP="007D33E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7D33E8" w:rsidRPr="007D33E8" w:rsidRDefault="007D33E8" w:rsidP="007D33E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безсрочен</w:t>
      </w:r>
    </w:p>
    <w:p w:rsidR="007D33E8" w:rsidRPr="007D33E8" w:rsidRDefault="007D33E8" w:rsidP="007D33E8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7D33E8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7D33E8" w:rsidRPr="007D33E8" w:rsidRDefault="007D33E8" w:rsidP="007D33E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7D33E8" w:rsidRPr="007D33E8" w:rsidRDefault="007D33E8" w:rsidP="007D33E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:rsidR="007D33E8" w:rsidRPr="007D33E8" w:rsidRDefault="007D33E8" w:rsidP="007D33E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7D33E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:rsidR="007D33E8" w:rsidRPr="007D33E8" w:rsidRDefault="007D33E8" w:rsidP="007D33E8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7D33E8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7D33E8" w:rsidRPr="007D33E8" w:rsidRDefault="007D33E8" w:rsidP="007D33E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Издаване на разрешение за изкупуване на суров тютюн</w:t>
      </w:r>
    </w:p>
    <w:p w:rsidR="007D33E8" w:rsidRPr="007D33E8" w:rsidRDefault="007D33E8" w:rsidP="007D33E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За получаване на разрешение за изкупуване на суров тютюн се подават заявления до председателя на съответната комисия по тютюна по местонахождението на обектите и/или съоръженията или по седалището на търговеца, заедно с придружаващи документи. При установяване на непълноти председателят на комисията по тютюна писмено уведомява заявителя и му дава 10-дневен срок от получаване на уведомлението за отстраняването им. При неотстраняване на непълнотите в определения за това срок председателят на комисията по тютюна мотивирано отказва издаването на разрешение за изкупуване на суров тютюн. В 7-дневен срок от подаване на заявлението или от </w:t>
      </w:r>
      <w:r w:rsidRPr="007D33E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lastRenderedPageBreak/>
        <w:t>отстраняване на непълнотите по представители на съответната комисия по тютюна извършват проверка на документите и проверка на място дали обектът и/или съоръжението отговаря на изискванията. В 7-дневен срок от извършване на проверката председателят на комисията по тютюна издава разрешение за изкупуване на суров тютюн или мотивирано отказва издаването му, когато обектът и/или съоръжението не отговаря на изискванията. Разрешението за изкупуване на суров тютюн е безсрочно, важи за територията на цялата страна и не може да се прехвърля на друго лице. В еднодневен срок от издаване на разрешението за изкупуване на суров тютюн председателят на съответната комисия изпраща екземпляр от него в Министерството на земеделието и храните за вписване в регистъра. Разрешението влиза в сила от датата на вписването му в регистъра.</w:t>
      </w:r>
    </w:p>
    <w:p w:rsidR="007D33E8" w:rsidRPr="007D33E8" w:rsidRDefault="007D33E8" w:rsidP="007D33E8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7D33E8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7D33E8" w:rsidRPr="007D33E8" w:rsidRDefault="007D33E8" w:rsidP="007D33E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7D33E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 се заплаща за услугата</w:t>
      </w:r>
    </w:p>
    <w:p w:rsidR="009D048A" w:rsidRDefault="009D048A"/>
    <w:sectPr w:rsidR="009D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2C45"/>
    <w:multiLevelType w:val="multilevel"/>
    <w:tmpl w:val="16B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8"/>
    <w:rsid w:val="007D33E8"/>
    <w:rsid w:val="009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0FDCEB-5B9D-4AD8-A313-423C505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105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527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980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21844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7929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adm_services/services/service_provision/870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2023-01-05T12:59:00Z</dcterms:created>
  <dcterms:modified xsi:type="dcterms:W3CDTF">2023-01-05T13:04:00Z</dcterms:modified>
</cp:coreProperties>
</file>