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7D09" w:rsidRPr="00256A8C" w:rsidRDefault="00CA7D09" w:rsidP="00256A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bg-BG"/>
        </w:rPr>
      </w:pPr>
      <w:r w:rsidRPr="00256A8C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ОБЛАСТНА ЕКСПЕРТНА КОМИСИЯ ПО ЖИВОТНОВЪДСТВО БУРГАС СЪЗДАДЕ ОРГАНИЗАЦИЯ ЗА ПРОВЕЖДАНЕ НА КУРС ПО ПЧЕЛАРСТВО В ГР. БУРГАС</w:t>
      </w:r>
    </w:p>
    <w:p w:rsidR="00CA7D09" w:rsidRPr="00256A8C" w:rsidRDefault="00CA7D09" w:rsidP="00CA7D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</w:p>
    <w:p w:rsidR="00256A8C" w:rsidRDefault="00CA7D09" w:rsidP="00256A8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256A8C">
        <w:rPr>
          <w:rFonts w:ascii="Times New Roman" w:eastAsia="Times New Roman" w:hAnsi="Times New Roman" w:cs="Times New Roman"/>
          <w:sz w:val="24"/>
          <w:szCs w:val="24"/>
          <w:lang w:val="bg-BG"/>
        </w:rPr>
        <w:t>На 13 април 2018г., съгласно Програмата на Областна експертна комисия по животновъдство Бургас за 2018г., съвместно с Пчеларско сдружение Бургас създадохме организация за провеждане на Курс по пчеларство с лектор проф. д с н Иванка Желязкова–преподавател по пчеларство в аграрен факултет на Тракийски университет гр. Стара Загора</w:t>
      </w:r>
      <w:r w:rsidR="00256A8C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. </w:t>
      </w:r>
    </w:p>
    <w:p w:rsidR="00CA7D09" w:rsidRPr="00256A8C" w:rsidRDefault="00CA7D09" w:rsidP="00256A8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bookmarkStart w:id="0" w:name="_GoBack"/>
      <w:bookmarkEnd w:id="0"/>
      <w:r w:rsidRPr="00256A8C">
        <w:rPr>
          <w:rFonts w:ascii="Times New Roman" w:eastAsia="Times New Roman" w:hAnsi="Times New Roman" w:cs="Times New Roman"/>
          <w:sz w:val="24"/>
          <w:szCs w:val="24"/>
          <w:lang w:val="bg-BG"/>
        </w:rPr>
        <w:t>Курсът „Пчеларство и технологии в пчеларството“ за начинаещи и професионалисти ще е с продължителност 150 часа в продължение на един месец. Осемнадесет пчелари от област Бургас ще усвоят технологиите в пчеларството. Знанията се проверяват чрез тест. Завършилите курса получават Удостоверение за професионална квалификация от Тракийския университет гр. Стара Загора.</w:t>
      </w:r>
    </w:p>
    <w:p w:rsidR="00E8183E" w:rsidRDefault="0043299D">
      <w:r>
        <w:rPr>
          <w:noProof/>
        </w:rPr>
        <w:drawing>
          <wp:inline distT="0" distB="0" distL="0" distR="0" wp14:anchorId="7A1F4122" wp14:editId="4C14F6E6">
            <wp:extent cx="5943600" cy="4457700"/>
            <wp:effectExtent l="0" t="0" r="0" b="0"/>
            <wp:docPr id="2" name="ctl00_RecentActivityBox1_NewsView2_ctl00_ctl00_repeater_ctl02_Thumbnail" descr="http://www.mzh.government.bg/odz-burgas/Libraries/event1/311848BE22B4BD707B2CF04F78706704F954BE30618C26B2CE_pimgpsh_fullsize_distr_4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RecentActivityBox1_NewsView2_ctl00_ctl00_repeater_ctl02_Thumbnail" descr="http://www.mzh.government.bg/odz-burgas/Libraries/event1/311848BE22B4BD707B2CF04F78706704F954BE30618C26B2CE_pimgpsh_fullsize_distr_4.sflb.ashx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183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4FD"/>
    <w:rsid w:val="00256A8C"/>
    <w:rsid w:val="0043299D"/>
    <w:rsid w:val="004B34FD"/>
    <w:rsid w:val="00CA7D09"/>
    <w:rsid w:val="00E81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171B29E"/>
  <w15:chartTrackingRefBased/>
  <w15:docId w15:val="{6E681943-E20E-435F-8868-2464733E9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064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122</Words>
  <Characters>700</Characters>
  <Application>Microsoft Office Word</Application>
  <DocSecurity>0</DocSecurity>
  <Lines>5</Lines>
  <Paragraphs>1</Paragraphs>
  <ScaleCrop>false</ScaleCrop>
  <Company>Microsoft</Company>
  <LinksUpToDate>false</LinksUpToDate>
  <CharactersWithSpaces>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Petrova</dc:creator>
  <cp:keywords/>
  <dc:description/>
  <cp:lastModifiedBy>Petrova</cp:lastModifiedBy>
  <cp:revision>7</cp:revision>
  <dcterms:created xsi:type="dcterms:W3CDTF">2018-10-10T13:38:00Z</dcterms:created>
  <dcterms:modified xsi:type="dcterms:W3CDTF">2018-10-12T10:18:00Z</dcterms:modified>
</cp:coreProperties>
</file>