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672E2DA" w14:textId="77777777" w:rsidR="007B7111" w:rsidRPr="00C46672" w:rsidRDefault="007B7111" w:rsidP="00A26640">
            <w:pPr>
              <w:tabs>
                <w:tab w:val="left" w:pos="2190"/>
              </w:tabs>
              <w:spacing w:line="360" w:lineRule="auto"/>
              <w:jc w:val="center"/>
              <w:rPr>
                <w:rFonts w:ascii="Verdana" w:hAnsi="Verdana"/>
                <w:b/>
                <w:spacing w:val="50"/>
                <w:sz w:val="26"/>
                <w:szCs w:val="26"/>
              </w:rPr>
            </w:pPr>
            <w:r w:rsidRPr="00C46672">
              <w:rPr>
                <w:rFonts w:ascii="Verdana" w:hAnsi="Verdana"/>
                <w:b/>
                <w:spacing w:val="50"/>
                <w:sz w:val="26"/>
                <w:szCs w:val="26"/>
              </w:rPr>
              <w:t>СПРАВКА</w:t>
            </w:r>
          </w:p>
          <w:p w14:paraId="31BE240F" w14:textId="6075A481" w:rsidR="00E220AD" w:rsidRPr="00011C55" w:rsidRDefault="007B7111" w:rsidP="00A26640">
            <w:pPr>
              <w:spacing w:line="360" w:lineRule="auto"/>
              <w:jc w:val="center"/>
              <w:rPr>
                <w:rFonts w:ascii="Verdana" w:hAnsi="Verdana"/>
                <w:b/>
                <w:sz w:val="20"/>
                <w:szCs w:val="20"/>
                <w:lang w:eastAsia="en-US"/>
              </w:rPr>
            </w:pPr>
            <w:r w:rsidRPr="002C65BA">
              <w:rPr>
                <w:rFonts w:ascii="Verdana" w:hAnsi="Verdana"/>
                <w:b/>
                <w:sz w:val="20"/>
                <w:szCs w:val="20"/>
              </w:rPr>
              <w:t>ЗА ОТРАЗЯВАНЕ НА ПОСТЪПИЛИТЕ ПРЕДЛОЖЕНИЯ И СТАНОВИЩА ОТ ОБЩЕСТВЕНАТА КОНСУЛТАЦИЯ</w:t>
            </w:r>
            <w:r>
              <w:rPr>
                <w:rFonts w:ascii="Verdana" w:hAnsi="Verdana"/>
                <w:b/>
                <w:sz w:val="20"/>
                <w:szCs w:val="20"/>
              </w:rPr>
              <w:t xml:space="preserve"> </w:t>
            </w:r>
            <w:r w:rsidRPr="00606101">
              <w:rPr>
                <w:rFonts w:ascii="Verdana" w:hAnsi="Verdana"/>
                <w:b/>
                <w:sz w:val="20"/>
                <w:szCs w:val="20"/>
                <w:lang w:val="ru-RU" w:eastAsia="en-US"/>
              </w:rPr>
              <w:t xml:space="preserve">ПО </w:t>
            </w:r>
            <w:r w:rsidRPr="00824943">
              <w:rPr>
                <w:rFonts w:ascii="Verdana" w:hAnsi="Verdana"/>
                <w:b/>
                <w:sz w:val="20"/>
                <w:szCs w:val="20"/>
                <w:lang w:val="ru-RU" w:eastAsia="en-US"/>
              </w:rPr>
              <w:t>ПРОЕКТА НА НАРЕДБА ЗА ИЗМЕНЕНИЕ И ДОПЪЛНЕНИЕ НА НАРЕДБА № 8 ОТ 2020 Г. ЗА УСЛОВИЯТА И РЕДА ЗА ИЗВЪРШВАНЕ НА ДЕЗИНФЕКЦИЯ, ДЕЗИНСЕКЦИЯ, ДЕРАТИЗАЦИЯ И ДЕВАСТАЦИЯ ПРИ ОГРАНИЧАВАНЕ И ЛИКВИДИРАНЕ НА БОЛЕСТИТЕ ПО ЖИВОТНИТЕ</w:t>
            </w:r>
          </w:p>
        </w:tc>
      </w:tr>
    </w:tbl>
    <w:p w14:paraId="7708CE7C" w14:textId="77777777" w:rsidR="00230821" w:rsidRPr="00671910" w:rsidRDefault="00230821">
      <w:pPr>
        <w:rPr>
          <w:rFonts w:ascii="Verdana" w:hAnsi="Verdana"/>
          <w:sz w:val="10"/>
          <w:szCs w:val="10"/>
        </w:rPr>
      </w:pPr>
    </w:p>
    <w:tbl>
      <w:tblPr>
        <w:tblW w:w="15649" w:type="dxa"/>
        <w:jc w:val="center"/>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9"/>
        <w:gridCol w:w="2692"/>
        <w:gridCol w:w="6237"/>
        <w:gridCol w:w="1629"/>
        <w:gridCol w:w="4522"/>
      </w:tblGrid>
      <w:tr w:rsidR="00E220AD" w:rsidRPr="00F413E2" w14:paraId="1F91426D" w14:textId="77777777" w:rsidTr="008D6750">
        <w:trPr>
          <w:tblHeader/>
          <w:jc w:val="center"/>
        </w:trPr>
        <w:tc>
          <w:tcPr>
            <w:tcW w:w="569" w:type="dxa"/>
            <w:tcBorders>
              <w:bottom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2" w:type="dxa"/>
            <w:tcBorders>
              <w:bottom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bottom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bottom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bottom w:val="single" w:sz="18"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A06127" w:rsidRPr="00F413E2" w14:paraId="7AEBD886" w14:textId="77777777" w:rsidTr="00102417">
        <w:trPr>
          <w:jc w:val="center"/>
        </w:trPr>
        <w:tc>
          <w:tcPr>
            <w:tcW w:w="569" w:type="dxa"/>
            <w:tcBorders>
              <w:bottom w:val="nil"/>
            </w:tcBorders>
            <w:shd w:val="clear" w:color="auto" w:fill="auto"/>
          </w:tcPr>
          <w:p w14:paraId="1271FB7D" w14:textId="61CE19B9" w:rsidR="00A06127" w:rsidRPr="003C147F" w:rsidRDefault="00A06127" w:rsidP="00483A6F">
            <w:pPr>
              <w:pStyle w:val="ListParagraph"/>
              <w:numPr>
                <w:ilvl w:val="0"/>
                <w:numId w:val="30"/>
              </w:numPr>
              <w:tabs>
                <w:tab w:val="left" w:pos="192"/>
              </w:tabs>
              <w:spacing w:before="60" w:after="20" w:line="360" w:lineRule="auto"/>
              <w:ind w:left="57" w:firstLine="0"/>
              <w:rPr>
                <w:rFonts w:ascii="Verdana" w:hAnsi="Verdana"/>
                <w:b/>
                <w:sz w:val="20"/>
                <w:szCs w:val="20"/>
              </w:rPr>
            </w:pPr>
          </w:p>
        </w:tc>
        <w:tc>
          <w:tcPr>
            <w:tcW w:w="2692" w:type="dxa"/>
            <w:vMerge w:val="restart"/>
            <w:shd w:val="clear" w:color="auto" w:fill="auto"/>
          </w:tcPr>
          <w:p w14:paraId="388FBBA5" w14:textId="792B24C4" w:rsidR="00A06127" w:rsidRDefault="00A06127" w:rsidP="003C147F">
            <w:pPr>
              <w:spacing w:before="60" w:after="20"/>
              <w:rPr>
                <w:rFonts w:ascii="Verdana" w:hAnsi="Verdana"/>
                <w:spacing w:val="-2"/>
                <w:sz w:val="20"/>
                <w:szCs w:val="20"/>
              </w:rPr>
            </w:pPr>
            <w:r>
              <w:rPr>
                <w:rFonts w:ascii="Verdana" w:hAnsi="Verdana"/>
                <w:spacing w:val="-2"/>
                <w:sz w:val="20"/>
                <w:szCs w:val="20"/>
              </w:rPr>
              <w:t>Съюз на птицевъдите в България</w:t>
            </w:r>
          </w:p>
          <w:p w14:paraId="39C9B6C3" w14:textId="5159B4CE" w:rsidR="00A06127" w:rsidRPr="008F329A" w:rsidRDefault="00A06127" w:rsidP="00424E6B">
            <w:pPr>
              <w:spacing w:before="60" w:after="20"/>
              <w:rPr>
                <w:rFonts w:ascii="Verdana" w:hAnsi="Verdana"/>
                <w:sz w:val="20"/>
                <w:szCs w:val="20"/>
              </w:rPr>
            </w:pPr>
            <w:r w:rsidRPr="008F329A">
              <w:rPr>
                <w:rFonts w:ascii="Verdana" w:hAnsi="Verdana"/>
                <w:sz w:val="20"/>
                <w:szCs w:val="20"/>
              </w:rPr>
              <w:t>по електронен път</w:t>
            </w:r>
            <w:r w:rsidRPr="008F329A">
              <w:rPr>
                <w:rFonts w:ascii="Verdana" w:hAnsi="Verdana"/>
                <w:sz w:val="20"/>
                <w:szCs w:val="20"/>
                <w:lang w:val="en-US"/>
              </w:rPr>
              <w:t xml:space="preserve"> на</w:t>
            </w:r>
            <w:r w:rsidRPr="008F329A">
              <w:rPr>
                <w:rFonts w:ascii="Verdana" w:hAnsi="Verdana"/>
                <w:sz w:val="20"/>
                <w:szCs w:val="20"/>
              </w:rPr>
              <w:t xml:space="preserve"> 21 март 2024 г.,</w:t>
            </w:r>
            <w:r>
              <w:rPr>
                <w:rFonts w:ascii="Verdana" w:hAnsi="Verdana"/>
                <w:sz w:val="20"/>
                <w:szCs w:val="20"/>
              </w:rPr>
              <w:t xml:space="preserve"> </w:t>
            </w:r>
            <w:r>
              <w:rPr>
                <w:rFonts w:ascii="Verdana" w:hAnsi="Verdana"/>
                <w:sz w:val="20"/>
                <w:szCs w:val="20"/>
              </w:rPr>
              <w:br/>
            </w:r>
            <w:r w:rsidR="00424E6B">
              <w:rPr>
                <w:rFonts w:ascii="Verdana" w:hAnsi="Verdana"/>
                <w:sz w:val="20"/>
                <w:szCs w:val="20"/>
              </w:rPr>
              <w:t xml:space="preserve">и </w:t>
            </w:r>
            <w:r w:rsidRPr="008F329A">
              <w:rPr>
                <w:rFonts w:ascii="Verdana" w:hAnsi="Verdana"/>
                <w:sz w:val="20"/>
                <w:szCs w:val="20"/>
              </w:rPr>
              <w:t xml:space="preserve">№ </w:t>
            </w:r>
            <w:r w:rsidRPr="008F329A">
              <w:rPr>
                <w:rFonts w:ascii="Verdana" w:hAnsi="Verdana"/>
                <w:sz w:val="20"/>
                <w:szCs w:val="20"/>
                <w:lang w:val="en-US"/>
              </w:rPr>
              <w:t>91</w:t>
            </w:r>
            <w:r w:rsidRPr="008F329A">
              <w:rPr>
                <w:rFonts w:ascii="Verdana" w:hAnsi="Verdana"/>
                <w:sz w:val="20"/>
                <w:szCs w:val="20"/>
              </w:rPr>
              <w:t>-721</w:t>
            </w:r>
            <w:r>
              <w:rPr>
                <w:rFonts w:ascii="Verdana" w:hAnsi="Verdana"/>
                <w:sz w:val="20"/>
                <w:szCs w:val="20"/>
              </w:rPr>
              <w:t xml:space="preserve"> </w:t>
            </w:r>
            <w:r w:rsidRPr="008F329A">
              <w:rPr>
                <w:rFonts w:ascii="Verdana" w:hAnsi="Verdana"/>
                <w:sz w:val="20"/>
                <w:szCs w:val="20"/>
              </w:rPr>
              <w:t>от 21.03.2024 г.</w:t>
            </w:r>
            <w:r w:rsidR="00424E6B">
              <w:rPr>
                <w:rFonts w:ascii="Verdana" w:hAnsi="Verdana"/>
                <w:sz w:val="20"/>
                <w:szCs w:val="20"/>
              </w:rPr>
              <w:t xml:space="preserve"> в МЗХ</w:t>
            </w:r>
          </w:p>
        </w:tc>
        <w:tc>
          <w:tcPr>
            <w:tcW w:w="6237" w:type="dxa"/>
            <w:tcBorders>
              <w:bottom w:val="nil"/>
            </w:tcBorders>
            <w:shd w:val="clear" w:color="auto" w:fill="auto"/>
          </w:tcPr>
          <w:p w14:paraId="4BFBDEAB" w14:textId="52DC7FCF" w:rsidR="00A06127" w:rsidRPr="00CD634A" w:rsidRDefault="00A06127" w:rsidP="00657AFA">
            <w:pPr>
              <w:spacing w:before="60" w:after="20"/>
              <w:jc w:val="both"/>
              <w:rPr>
                <w:rFonts w:ascii="Verdana" w:hAnsi="Verdana"/>
                <w:spacing w:val="-4"/>
                <w:sz w:val="20"/>
                <w:szCs w:val="20"/>
              </w:rPr>
            </w:pPr>
            <w:r w:rsidRPr="00CD634A">
              <w:rPr>
                <w:rFonts w:ascii="Verdana" w:hAnsi="Verdana"/>
                <w:spacing w:val="-4"/>
                <w:sz w:val="20"/>
                <w:szCs w:val="20"/>
              </w:rPr>
              <w:t>Във връзка с публикувания за обществено обсъждане проект на Наредба за изменение и допълнение (НИД ) на Наредба № 8 от 2020 г. за условията и реда за извършване на дезинфекция, дезинсекция, дератизация и девастация при ограничаване и ликвидиране на болестите по животните, изразяваме следното становище:</w:t>
            </w:r>
          </w:p>
        </w:tc>
        <w:tc>
          <w:tcPr>
            <w:tcW w:w="1629" w:type="dxa"/>
            <w:tcBorders>
              <w:bottom w:val="nil"/>
            </w:tcBorders>
            <w:shd w:val="clear" w:color="auto" w:fill="auto"/>
          </w:tcPr>
          <w:p w14:paraId="4D606ECE" w14:textId="01A77C6F" w:rsidR="00A06127" w:rsidRPr="004674B8" w:rsidRDefault="00A06127" w:rsidP="00C135C1">
            <w:pPr>
              <w:spacing w:before="60" w:after="20"/>
              <w:rPr>
                <w:rFonts w:ascii="Verdana" w:hAnsi="Verdana"/>
                <w:sz w:val="20"/>
                <w:szCs w:val="20"/>
              </w:rPr>
            </w:pPr>
          </w:p>
        </w:tc>
        <w:tc>
          <w:tcPr>
            <w:tcW w:w="4522" w:type="dxa"/>
            <w:tcBorders>
              <w:bottom w:val="nil"/>
            </w:tcBorders>
            <w:shd w:val="clear" w:color="auto" w:fill="auto"/>
          </w:tcPr>
          <w:p w14:paraId="0787AC5B" w14:textId="77777777" w:rsidR="00A06127" w:rsidRPr="00C135C1" w:rsidRDefault="00A06127" w:rsidP="00E86A7C">
            <w:pPr>
              <w:spacing w:before="60" w:after="20"/>
              <w:rPr>
                <w:rFonts w:ascii="Verdana" w:hAnsi="Verdana"/>
                <w:sz w:val="20"/>
                <w:szCs w:val="20"/>
                <w:lang w:val="en-US"/>
              </w:rPr>
            </w:pPr>
          </w:p>
        </w:tc>
      </w:tr>
      <w:tr w:rsidR="00A06127" w:rsidRPr="00F413E2" w14:paraId="451F006E" w14:textId="77777777" w:rsidTr="00102417">
        <w:trPr>
          <w:jc w:val="center"/>
        </w:trPr>
        <w:tc>
          <w:tcPr>
            <w:tcW w:w="569" w:type="dxa"/>
            <w:tcBorders>
              <w:top w:val="nil"/>
              <w:bottom w:val="nil"/>
            </w:tcBorders>
            <w:shd w:val="clear" w:color="auto" w:fill="auto"/>
          </w:tcPr>
          <w:p w14:paraId="73608A60" w14:textId="77777777" w:rsidR="00A06127" w:rsidRPr="00483A6F" w:rsidRDefault="00A06127" w:rsidP="00483A6F">
            <w:pPr>
              <w:tabs>
                <w:tab w:val="left" w:pos="192"/>
              </w:tabs>
              <w:spacing w:before="60" w:after="20" w:line="360" w:lineRule="auto"/>
              <w:ind w:left="57"/>
              <w:rPr>
                <w:rFonts w:ascii="Verdana" w:hAnsi="Verdana"/>
                <w:b/>
                <w:sz w:val="20"/>
                <w:szCs w:val="20"/>
              </w:rPr>
            </w:pPr>
          </w:p>
        </w:tc>
        <w:tc>
          <w:tcPr>
            <w:tcW w:w="2692" w:type="dxa"/>
            <w:vMerge/>
            <w:tcBorders>
              <w:bottom w:val="nil"/>
            </w:tcBorders>
            <w:shd w:val="clear" w:color="auto" w:fill="auto"/>
          </w:tcPr>
          <w:p w14:paraId="59A97C60" w14:textId="77777777" w:rsidR="00A06127" w:rsidRDefault="00A06127"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56155500" w14:textId="5BD8E48B" w:rsidR="00A06127" w:rsidRPr="000F3CFE" w:rsidRDefault="00A06127" w:rsidP="009C5E05">
            <w:pPr>
              <w:spacing w:before="60" w:after="20"/>
              <w:jc w:val="both"/>
              <w:rPr>
                <w:rFonts w:ascii="Verdana" w:hAnsi="Verdana"/>
                <w:spacing w:val="4"/>
                <w:sz w:val="20"/>
                <w:szCs w:val="20"/>
              </w:rPr>
            </w:pPr>
            <w:r w:rsidRPr="000F3CFE">
              <w:rPr>
                <w:rFonts w:ascii="Verdana" w:hAnsi="Verdana"/>
                <w:spacing w:val="4"/>
                <w:sz w:val="20"/>
                <w:szCs w:val="20"/>
              </w:rPr>
              <w:t>Видно от доклада към проекта на Наредба, изменението се налага поради постъпили предложения на браншови организации, в т. ч и на Съюза на птицевъдите в България (СПБ). След детайлно запознаване с предложения проект на НИД на Наредба № 8, предложенията на СПБ не са отразени в проекта, независимо от официалната позиция на МЗХ, изразена по време на проведено заседание на 23 февруари 2023 г. на работна група създадена със Заповед № РД09-979 от 30.08.2022 г. на министъра на земеделието със задача за изготвяне на нова Наредба за условията и реда за разходване на средствата за обезщетяване на собствениците на животни в случаите по чл. 47,ал. 1 от Закона за ветеринарномедицинската дейност.</w:t>
            </w:r>
          </w:p>
        </w:tc>
        <w:tc>
          <w:tcPr>
            <w:tcW w:w="1629" w:type="dxa"/>
            <w:tcBorders>
              <w:top w:val="nil"/>
              <w:bottom w:val="nil"/>
            </w:tcBorders>
            <w:shd w:val="clear" w:color="auto" w:fill="auto"/>
          </w:tcPr>
          <w:p w14:paraId="0B6AD0F2" w14:textId="75604AA5" w:rsidR="00A06127" w:rsidRPr="00C135C1" w:rsidRDefault="00A06127"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BDE95A1" w14:textId="77777777" w:rsidR="00A06127" w:rsidRPr="004674B8" w:rsidRDefault="00A06127" w:rsidP="00E86A7C">
            <w:pPr>
              <w:spacing w:before="60" w:after="20"/>
              <w:rPr>
                <w:rFonts w:ascii="Verdana" w:hAnsi="Verdana"/>
                <w:sz w:val="20"/>
                <w:szCs w:val="20"/>
              </w:rPr>
            </w:pPr>
          </w:p>
        </w:tc>
      </w:tr>
      <w:tr w:rsidR="005576E3" w:rsidRPr="00F413E2" w14:paraId="6F0FE91F" w14:textId="77777777" w:rsidTr="008D6750">
        <w:trPr>
          <w:jc w:val="center"/>
        </w:trPr>
        <w:tc>
          <w:tcPr>
            <w:tcW w:w="569" w:type="dxa"/>
            <w:tcBorders>
              <w:top w:val="nil"/>
              <w:bottom w:val="nil"/>
            </w:tcBorders>
            <w:shd w:val="clear" w:color="auto" w:fill="auto"/>
          </w:tcPr>
          <w:p w14:paraId="5254832D" w14:textId="77777777" w:rsidR="005576E3" w:rsidRPr="00483A6F" w:rsidRDefault="005576E3"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0F39448B" w14:textId="77777777" w:rsidR="005576E3" w:rsidRDefault="005576E3"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23075141" w14:textId="45488D79" w:rsidR="005576E3" w:rsidRPr="009C5E05" w:rsidRDefault="00CD634A" w:rsidP="009C5E05">
            <w:pPr>
              <w:spacing w:before="60" w:after="20"/>
              <w:jc w:val="both"/>
              <w:rPr>
                <w:rFonts w:ascii="Verdana" w:hAnsi="Verdana"/>
                <w:sz w:val="20"/>
                <w:szCs w:val="20"/>
              </w:rPr>
            </w:pPr>
            <w:r w:rsidRPr="00CD634A">
              <w:rPr>
                <w:rFonts w:ascii="Verdana" w:hAnsi="Verdana"/>
                <w:sz w:val="20"/>
                <w:szCs w:val="20"/>
              </w:rPr>
              <w:t>С цел включване на текстове, свързани с прилагането на изискванията посочени в н</w:t>
            </w:r>
            <w:r>
              <w:rPr>
                <w:rFonts w:ascii="Verdana" w:hAnsi="Verdana"/>
                <w:sz w:val="20"/>
                <w:szCs w:val="20"/>
              </w:rPr>
              <w:t>овия пакет законодателство на Европейския съюз</w:t>
            </w:r>
            <w:r w:rsidRPr="00CD634A">
              <w:rPr>
                <w:rFonts w:ascii="Verdana" w:hAnsi="Verdana"/>
                <w:sz w:val="20"/>
                <w:szCs w:val="20"/>
              </w:rPr>
              <w:t>, уреждащо тази материя, правим следните предложения за изменение и допълнение на Наредба № 8</w:t>
            </w:r>
            <w:r>
              <w:rPr>
                <w:rFonts w:ascii="Verdana" w:hAnsi="Verdana"/>
                <w:sz w:val="20"/>
                <w:szCs w:val="20"/>
              </w:rPr>
              <w:t xml:space="preserve"> от 2020 г.</w:t>
            </w:r>
            <w:r w:rsidRPr="00CD634A">
              <w:rPr>
                <w:rFonts w:ascii="Verdana" w:hAnsi="Verdana"/>
                <w:sz w:val="20"/>
                <w:szCs w:val="20"/>
              </w:rPr>
              <w:t>:</w:t>
            </w:r>
          </w:p>
        </w:tc>
        <w:tc>
          <w:tcPr>
            <w:tcW w:w="1629" w:type="dxa"/>
            <w:tcBorders>
              <w:top w:val="nil"/>
              <w:bottom w:val="nil"/>
            </w:tcBorders>
            <w:shd w:val="clear" w:color="auto" w:fill="auto"/>
          </w:tcPr>
          <w:p w14:paraId="6AC4EC66" w14:textId="687F26EC" w:rsidR="005576E3" w:rsidRPr="00C135C1" w:rsidRDefault="005576E3"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FADF154" w14:textId="77777777" w:rsidR="005576E3" w:rsidRPr="004674B8" w:rsidRDefault="005576E3" w:rsidP="00E86A7C">
            <w:pPr>
              <w:spacing w:before="60" w:after="20"/>
              <w:rPr>
                <w:rFonts w:ascii="Verdana" w:hAnsi="Verdana"/>
                <w:sz w:val="20"/>
                <w:szCs w:val="20"/>
              </w:rPr>
            </w:pPr>
          </w:p>
        </w:tc>
      </w:tr>
      <w:tr w:rsidR="00DA41AF" w:rsidRPr="00F413E2" w14:paraId="51BED601" w14:textId="77777777" w:rsidTr="008D6750">
        <w:trPr>
          <w:jc w:val="center"/>
        </w:trPr>
        <w:tc>
          <w:tcPr>
            <w:tcW w:w="569" w:type="dxa"/>
            <w:tcBorders>
              <w:top w:val="nil"/>
              <w:bottom w:val="nil"/>
            </w:tcBorders>
            <w:shd w:val="clear" w:color="auto" w:fill="auto"/>
          </w:tcPr>
          <w:p w14:paraId="40C7D651" w14:textId="77777777" w:rsidR="00DA41AF" w:rsidRPr="00483A6F" w:rsidRDefault="00DA41AF"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4D75B485" w14:textId="77777777" w:rsidR="00DA41AF" w:rsidRDefault="00DA41AF"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7F109090" w14:textId="4947905E" w:rsidR="00F67821" w:rsidRPr="00F67821" w:rsidRDefault="00F67821" w:rsidP="00F67821">
            <w:pPr>
              <w:spacing w:before="60" w:after="20"/>
              <w:jc w:val="both"/>
              <w:rPr>
                <w:rFonts w:ascii="Verdana" w:hAnsi="Verdana"/>
                <w:sz w:val="20"/>
                <w:szCs w:val="20"/>
              </w:rPr>
            </w:pPr>
            <w:r>
              <w:rPr>
                <w:rFonts w:ascii="Verdana" w:hAnsi="Verdana"/>
                <w:sz w:val="20"/>
                <w:szCs w:val="20"/>
              </w:rPr>
              <w:t xml:space="preserve">1. </w:t>
            </w:r>
            <w:r w:rsidRPr="00F67821">
              <w:rPr>
                <w:rFonts w:ascii="Verdana" w:hAnsi="Verdana"/>
                <w:sz w:val="20"/>
                <w:szCs w:val="20"/>
              </w:rPr>
              <w:t>В § 1:</w:t>
            </w:r>
          </w:p>
          <w:p w14:paraId="1AD25951" w14:textId="77777777" w:rsidR="00DA41AF" w:rsidRDefault="00F67821" w:rsidP="00F67821">
            <w:pPr>
              <w:spacing w:before="60" w:after="20"/>
              <w:jc w:val="both"/>
              <w:rPr>
                <w:rFonts w:ascii="Verdana" w:hAnsi="Verdana"/>
                <w:sz w:val="20"/>
                <w:szCs w:val="20"/>
              </w:rPr>
            </w:pPr>
            <w:r w:rsidRPr="00F67821">
              <w:rPr>
                <w:rFonts w:ascii="Verdana" w:hAnsi="Verdana"/>
                <w:sz w:val="20"/>
                <w:szCs w:val="20"/>
              </w:rPr>
              <w:t>§ 1. В чл. 1, ал. 1, т. 1 след думата „животните" се добавя „посочени в списъка в съответствие с член 5, параграф 1 от Регламент 2016/429"</w:t>
            </w:r>
            <w:r>
              <w:rPr>
                <w:rFonts w:ascii="Verdana" w:hAnsi="Verdana"/>
                <w:sz w:val="20"/>
                <w:szCs w:val="20"/>
              </w:rPr>
              <w:t>.</w:t>
            </w:r>
          </w:p>
          <w:p w14:paraId="379B3D04" w14:textId="67070C13" w:rsidR="00F67821" w:rsidRPr="009C5E05" w:rsidRDefault="00F67821" w:rsidP="00F67821">
            <w:pPr>
              <w:spacing w:before="60" w:after="20"/>
              <w:jc w:val="both"/>
              <w:rPr>
                <w:rFonts w:ascii="Verdana" w:hAnsi="Verdana"/>
                <w:sz w:val="20"/>
                <w:szCs w:val="20"/>
              </w:rPr>
            </w:pPr>
            <w:r w:rsidRPr="00F67821">
              <w:rPr>
                <w:rFonts w:ascii="Verdana" w:hAnsi="Verdana"/>
                <w:sz w:val="20"/>
                <w:szCs w:val="20"/>
              </w:rPr>
              <w:t>Мотиви: Считаме</w:t>
            </w:r>
            <w:r>
              <w:rPr>
                <w:rFonts w:ascii="Verdana" w:hAnsi="Verdana"/>
                <w:sz w:val="20"/>
                <w:szCs w:val="20"/>
              </w:rPr>
              <w:t>, че рефериране към Заповед на м</w:t>
            </w:r>
            <w:r w:rsidRPr="00F67821">
              <w:rPr>
                <w:rFonts w:ascii="Verdana" w:hAnsi="Verdana"/>
                <w:sz w:val="20"/>
                <w:szCs w:val="20"/>
              </w:rPr>
              <w:t>инистъра на земеделието и храните не е коректно, защото много често същата не се адаптира към измененията в Европейското законодателство. Последната Заповед по чл. 47 от ЗВД е от 2006</w:t>
            </w:r>
            <w:r>
              <w:rPr>
                <w:rFonts w:ascii="Verdana" w:hAnsi="Verdana"/>
                <w:sz w:val="20"/>
                <w:szCs w:val="20"/>
              </w:rPr>
              <w:t xml:space="preserve"> г.</w:t>
            </w:r>
            <w:r w:rsidRPr="00F67821">
              <w:rPr>
                <w:rFonts w:ascii="Verdana" w:hAnsi="Verdana"/>
                <w:sz w:val="20"/>
                <w:szCs w:val="20"/>
              </w:rPr>
              <w:t xml:space="preserve"> и същата не е адаптирана към новите изисквания по здравеопазване на животните, посочени в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актовете по прилагането му, който влязоха в сила от 21 април 2021 г. Списъкът с болестите, установен в приложение II към Регламент (ЕС) 2016/429 на Европейския парламент и на Съвета за заразните болести по животните и за изменение и отмяна на определени актове в областта на здравеопазването на животните е съгласно Делегиран регламент (ЕС) 2018/1629 на Комисията от 25 юли 2018 година за изменение на списъка, като специфичните правила и изисквания за контрол на Салмонелоза са о</w:t>
            </w:r>
            <w:r>
              <w:rPr>
                <w:rFonts w:ascii="Verdana" w:hAnsi="Verdana"/>
                <w:sz w:val="20"/>
                <w:szCs w:val="20"/>
              </w:rPr>
              <w:t>пределени в Регламент (ЕО</w:t>
            </w:r>
            <w:r w:rsidRPr="00F67821">
              <w:rPr>
                <w:rFonts w:ascii="Verdana" w:hAnsi="Verdana"/>
                <w:sz w:val="20"/>
                <w:szCs w:val="20"/>
              </w:rPr>
              <w:t>) № 2160/2003</w:t>
            </w:r>
            <w:r>
              <w:rPr>
                <w:rFonts w:ascii="Verdana" w:hAnsi="Verdana"/>
                <w:sz w:val="20"/>
                <w:szCs w:val="20"/>
              </w:rPr>
              <w:t xml:space="preserve"> на европейския парламент и на С</w:t>
            </w:r>
            <w:r w:rsidRPr="00F67821">
              <w:rPr>
                <w:rFonts w:ascii="Verdana" w:hAnsi="Verdana"/>
                <w:sz w:val="20"/>
                <w:szCs w:val="20"/>
              </w:rPr>
              <w:t>ъвета</w:t>
            </w:r>
            <w:r>
              <w:rPr>
                <w:rFonts w:ascii="Verdana" w:hAnsi="Verdana"/>
                <w:sz w:val="20"/>
                <w:szCs w:val="20"/>
              </w:rPr>
              <w:t xml:space="preserve"> </w:t>
            </w:r>
            <w:r w:rsidRPr="00F67821">
              <w:rPr>
                <w:rFonts w:ascii="Verdana" w:hAnsi="Verdana"/>
                <w:sz w:val="20"/>
                <w:szCs w:val="20"/>
              </w:rPr>
              <w:t>от 17 ноември 2003 година, относно контрола на салмонела и други специфични агенти,</w:t>
            </w:r>
            <w:r>
              <w:rPr>
                <w:rFonts w:ascii="Verdana" w:hAnsi="Verdana"/>
                <w:sz w:val="20"/>
                <w:szCs w:val="20"/>
              </w:rPr>
              <w:t xml:space="preserve"> </w:t>
            </w:r>
            <w:r w:rsidRPr="00F67821">
              <w:rPr>
                <w:rFonts w:ascii="Verdana" w:hAnsi="Verdana"/>
                <w:sz w:val="20"/>
                <w:szCs w:val="20"/>
              </w:rPr>
              <w:t>причиняващи зоонози, които присъстват в хранителната верига.</w:t>
            </w:r>
          </w:p>
        </w:tc>
        <w:tc>
          <w:tcPr>
            <w:tcW w:w="1629" w:type="dxa"/>
            <w:tcBorders>
              <w:top w:val="nil"/>
              <w:bottom w:val="nil"/>
            </w:tcBorders>
            <w:shd w:val="clear" w:color="auto" w:fill="auto"/>
          </w:tcPr>
          <w:p w14:paraId="59808F1B" w14:textId="0A5E7A22" w:rsidR="00DA41AF" w:rsidRPr="00606101" w:rsidRDefault="00DA41AF" w:rsidP="00A41824">
            <w:pPr>
              <w:spacing w:before="60" w:after="20"/>
              <w:rPr>
                <w:rFonts w:ascii="Verdana" w:hAnsi="Verdana"/>
                <w:color w:val="FF0000"/>
                <w:sz w:val="20"/>
                <w:szCs w:val="20"/>
              </w:rPr>
            </w:pPr>
            <w:r w:rsidRPr="00F1695D">
              <w:rPr>
                <w:rFonts w:ascii="Verdana" w:hAnsi="Verdana"/>
                <w:sz w:val="20"/>
                <w:szCs w:val="20"/>
              </w:rPr>
              <w:t>Приема се</w:t>
            </w:r>
            <w:r w:rsidR="00A41824" w:rsidRPr="00F1695D">
              <w:rPr>
                <w:rFonts w:ascii="Verdana" w:hAnsi="Verdana"/>
                <w:sz w:val="20"/>
                <w:szCs w:val="20"/>
              </w:rPr>
              <w:t xml:space="preserve"> по принцип</w:t>
            </w:r>
          </w:p>
        </w:tc>
        <w:tc>
          <w:tcPr>
            <w:tcW w:w="4522" w:type="dxa"/>
            <w:tcBorders>
              <w:top w:val="nil"/>
              <w:bottom w:val="nil"/>
            </w:tcBorders>
            <w:shd w:val="clear" w:color="auto" w:fill="auto"/>
          </w:tcPr>
          <w:p w14:paraId="33FED1AE" w14:textId="31BF3534" w:rsidR="00DA41AF" w:rsidRPr="004674B8" w:rsidRDefault="00A41824" w:rsidP="00067CA6">
            <w:pPr>
              <w:spacing w:before="60" w:after="20"/>
              <w:jc w:val="both"/>
              <w:rPr>
                <w:rFonts w:ascii="Verdana" w:hAnsi="Verdana"/>
                <w:sz w:val="20"/>
                <w:szCs w:val="20"/>
              </w:rPr>
            </w:pPr>
            <w:r w:rsidRPr="00A41824">
              <w:rPr>
                <w:rFonts w:ascii="Verdana" w:hAnsi="Verdana"/>
                <w:sz w:val="20"/>
                <w:szCs w:val="20"/>
              </w:rPr>
              <w:t>Заповедта на министъра на земеделието и храните издадена на основание чл. 47 от Закона за ветеринанрномедицинската дейност е актуализирана на 23 февруари 2024 г. Включените в заповедта болести съответстват напълно на болести</w:t>
            </w:r>
            <w:r w:rsidR="00067CA6">
              <w:rPr>
                <w:rFonts w:ascii="Verdana" w:hAnsi="Verdana"/>
                <w:sz w:val="20"/>
                <w:szCs w:val="20"/>
              </w:rPr>
              <w:t>те</w:t>
            </w:r>
            <w:r w:rsidRPr="00A41824">
              <w:rPr>
                <w:rFonts w:ascii="Verdana" w:hAnsi="Verdana"/>
                <w:sz w:val="20"/>
                <w:szCs w:val="20"/>
              </w:rPr>
              <w:t xml:space="preserve"> посочен в Регламент (ЕС) 2016/429 на Европейския парламент и на Съвета за заразните болести по животните и за изменение и отмяна на определени актове в областта на здравеопазването на животните.</w:t>
            </w:r>
          </w:p>
        </w:tc>
      </w:tr>
      <w:tr w:rsidR="00C135C1" w:rsidRPr="00F413E2" w14:paraId="57AFD680" w14:textId="77777777" w:rsidTr="008D6750">
        <w:trPr>
          <w:jc w:val="center"/>
        </w:trPr>
        <w:tc>
          <w:tcPr>
            <w:tcW w:w="569" w:type="dxa"/>
            <w:tcBorders>
              <w:top w:val="nil"/>
              <w:bottom w:val="nil"/>
            </w:tcBorders>
            <w:shd w:val="clear" w:color="auto" w:fill="auto"/>
          </w:tcPr>
          <w:p w14:paraId="69A2FF6E" w14:textId="77777777" w:rsidR="00C135C1" w:rsidRPr="00483A6F" w:rsidRDefault="00C135C1"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2D2E1786" w14:textId="77777777" w:rsidR="00C135C1" w:rsidRDefault="00C135C1"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61553A4" w14:textId="670F8F00" w:rsidR="009110B3" w:rsidRPr="009110B3" w:rsidRDefault="009110B3" w:rsidP="009110B3">
            <w:pPr>
              <w:spacing w:before="60" w:after="20"/>
              <w:jc w:val="both"/>
              <w:rPr>
                <w:rFonts w:ascii="Verdana" w:hAnsi="Verdana"/>
                <w:sz w:val="20"/>
                <w:szCs w:val="20"/>
              </w:rPr>
            </w:pPr>
            <w:r>
              <w:rPr>
                <w:rFonts w:ascii="Verdana" w:hAnsi="Verdana"/>
                <w:sz w:val="20"/>
                <w:szCs w:val="20"/>
              </w:rPr>
              <w:t xml:space="preserve">2. </w:t>
            </w:r>
            <w:r w:rsidRPr="009110B3">
              <w:rPr>
                <w:rFonts w:ascii="Verdana" w:hAnsi="Verdana"/>
                <w:sz w:val="20"/>
                <w:szCs w:val="20"/>
              </w:rPr>
              <w:t>Да се добави нов чл. 2 със следното съдържание:</w:t>
            </w:r>
          </w:p>
          <w:p w14:paraId="5C492D1F" w14:textId="512ACDEC" w:rsidR="00AE1D8E" w:rsidRPr="009110B3" w:rsidRDefault="000F3CFE" w:rsidP="009110B3">
            <w:pPr>
              <w:spacing w:before="60" w:after="20"/>
              <w:jc w:val="both"/>
              <w:rPr>
                <w:rFonts w:ascii="Verdana" w:hAnsi="Verdana"/>
                <w:spacing w:val="4"/>
                <w:sz w:val="20"/>
                <w:szCs w:val="20"/>
              </w:rPr>
            </w:pPr>
            <w:r>
              <w:rPr>
                <w:rFonts w:ascii="Verdana" w:hAnsi="Verdana"/>
                <w:spacing w:val="4"/>
                <w:sz w:val="20"/>
                <w:szCs w:val="20"/>
              </w:rPr>
              <w:t>„</w:t>
            </w:r>
            <w:r w:rsidR="009110B3" w:rsidRPr="009110B3">
              <w:rPr>
                <w:rFonts w:ascii="Verdana" w:hAnsi="Verdana"/>
                <w:spacing w:val="4"/>
                <w:sz w:val="20"/>
                <w:szCs w:val="20"/>
              </w:rPr>
              <w:t xml:space="preserve">Чл. 2. С тази наредба се определят условията и реда за разходване на средствата за прилагане на спешните ветеринарни мерки, съгласно Регламент </w:t>
            </w:r>
            <w:r w:rsidR="009110B3" w:rsidRPr="009110B3">
              <w:rPr>
                <w:rFonts w:ascii="Verdana" w:hAnsi="Verdana"/>
                <w:spacing w:val="4"/>
                <w:sz w:val="20"/>
                <w:szCs w:val="20"/>
              </w:rPr>
              <w:lastRenderedPageBreak/>
              <w:t>(ЕС) 2021/690 на Европейския парламент и на Съвета, от 28 април 2021 година за създаване на програма за вътрешния пазар, конкурентоспособността на предприятията, включително малките и средните предприятия, областта на растенията, животните, храните и фуражите, и европейската статистика (програма „Единен пазар"), и за отмяна на регламенти (ЕС) № 99/2013, (ЕС) № 1287/2013, (ЕС) № 254/2014 и (ЕС) № 652/2014, наричан по-нататък „Регламент (ЕС) 2021/690 ".</w:t>
            </w:r>
          </w:p>
        </w:tc>
        <w:tc>
          <w:tcPr>
            <w:tcW w:w="1629" w:type="dxa"/>
            <w:tcBorders>
              <w:top w:val="nil"/>
              <w:bottom w:val="nil"/>
            </w:tcBorders>
            <w:shd w:val="clear" w:color="auto" w:fill="auto"/>
          </w:tcPr>
          <w:p w14:paraId="7E54D600" w14:textId="5DA7BB5B" w:rsidR="00C135C1" w:rsidRPr="00C135C1" w:rsidRDefault="00F523C9" w:rsidP="00F523C9">
            <w:pPr>
              <w:spacing w:before="60" w:after="20"/>
              <w:rPr>
                <w:rFonts w:ascii="Verdana" w:hAnsi="Verdana"/>
                <w:color w:val="FF0000"/>
                <w:sz w:val="20"/>
                <w:szCs w:val="20"/>
              </w:rPr>
            </w:pPr>
            <w:r w:rsidRPr="00F523C9">
              <w:rPr>
                <w:rFonts w:ascii="Verdana" w:hAnsi="Verdana"/>
                <w:sz w:val="20"/>
                <w:szCs w:val="20"/>
              </w:rPr>
              <w:lastRenderedPageBreak/>
              <w:t xml:space="preserve">Приема се по принцип </w:t>
            </w:r>
          </w:p>
        </w:tc>
        <w:tc>
          <w:tcPr>
            <w:tcW w:w="4522" w:type="dxa"/>
            <w:tcBorders>
              <w:top w:val="nil"/>
              <w:bottom w:val="nil"/>
            </w:tcBorders>
            <w:shd w:val="clear" w:color="auto" w:fill="auto"/>
          </w:tcPr>
          <w:p w14:paraId="17A2B2BE" w14:textId="4651E7D2" w:rsidR="00C135C1" w:rsidRPr="004674B8" w:rsidRDefault="00F523C9" w:rsidP="00F523C9">
            <w:pPr>
              <w:spacing w:before="60" w:after="20"/>
              <w:jc w:val="both"/>
              <w:rPr>
                <w:rFonts w:ascii="Verdana" w:hAnsi="Verdana"/>
                <w:sz w:val="20"/>
                <w:szCs w:val="20"/>
              </w:rPr>
            </w:pPr>
            <w:r w:rsidRPr="00F523C9">
              <w:rPr>
                <w:rFonts w:ascii="Verdana" w:hAnsi="Verdana"/>
                <w:sz w:val="20"/>
                <w:szCs w:val="20"/>
              </w:rPr>
              <w:t xml:space="preserve">Съгласно чл. 117, ал 6 от Закона за ветеринарномедицинската дейност наредбата е </w:t>
            </w:r>
            <w:r>
              <w:rPr>
                <w:rFonts w:ascii="Verdana" w:hAnsi="Verdana"/>
                <w:sz w:val="20"/>
                <w:szCs w:val="20"/>
              </w:rPr>
              <w:t>следва да определи само у</w:t>
            </w:r>
            <w:r w:rsidRPr="00F523C9">
              <w:rPr>
                <w:rFonts w:ascii="Verdana" w:hAnsi="Verdana"/>
                <w:sz w:val="20"/>
                <w:szCs w:val="20"/>
              </w:rPr>
              <w:t xml:space="preserve">словията и редът за прилагане на </w:t>
            </w:r>
            <w:r w:rsidRPr="00F523C9">
              <w:rPr>
                <w:rFonts w:ascii="Verdana" w:hAnsi="Verdana"/>
                <w:sz w:val="20"/>
                <w:szCs w:val="20"/>
              </w:rPr>
              <w:lastRenderedPageBreak/>
              <w:t>дезинфекция, дезинсекция, дератизация и девастация. Покриването на разходите за извършените дейности е извън предметния обхват на наредбата и е определено в чл. 108, ал. 2, т. 9 от ЗВД.</w:t>
            </w:r>
          </w:p>
        </w:tc>
      </w:tr>
      <w:tr w:rsidR="00C135C1" w:rsidRPr="00F413E2" w14:paraId="22474BB5" w14:textId="77777777" w:rsidTr="008D6750">
        <w:trPr>
          <w:jc w:val="center"/>
        </w:trPr>
        <w:tc>
          <w:tcPr>
            <w:tcW w:w="569" w:type="dxa"/>
            <w:tcBorders>
              <w:top w:val="nil"/>
              <w:bottom w:val="nil"/>
            </w:tcBorders>
            <w:shd w:val="clear" w:color="auto" w:fill="auto"/>
          </w:tcPr>
          <w:p w14:paraId="1BAA158B" w14:textId="77777777" w:rsidR="00C135C1" w:rsidRPr="00483A6F" w:rsidRDefault="00C135C1"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6709424C" w14:textId="77777777" w:rsidR="00C135C1" w:rsidRDefault="00C135C1"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3EBE72E6" w14:textId="33CD468A" w:rsidR="00D624F3" w:rsidRPr="00D624F3" w:rsidRDefault="00D624F3" w:rsidP="00D624F3">
            <w:pPr>
              <w:spacing w:before="60" w:after="20"/>
              <w:jc w:val="both"/>
              <w:rPr>
                <w:rFonts w:ascii="Verdana" w:hAnsi="Verdana"/>
                <w:sz w:val="20"/>
                <w:szCs w:val="20"/>
              </w:rPr>
            </w:pPr>
            <w:r>
              <w:rPr>
                <w:rFonts w:ascii="Verdana" w:hAnsi="Verdana"/>
                <w:sz w:val="20"/>
                <w:szCs w:val="20"/>
              </w:rPr>
              <w:t xml:space="preserve">3. </w:t>
            </w:r>
            <w:r w:rsidRPr="00D624F3">
              <w:rPr>
                <w:rFonts w:ascii="Verdana" w:hAnsi="Verdana"/>
                <w:sz w:val="20"/>
                <w:szCs w:val="20"/>
              </w:rPr>
              <w:t>В чл. 3 да се създаде нова ал. 5 със следното съдържание:</w:t>
            </w:r>
          </w:p>
          <w:p w14:paraId="69413E6A" w14:textId="37D16C4A" w:rsidR="00964667" w:rsidRPr="001A1452" w:rsidRDefault="00D624F3" w:rsidP="00D624F3">
            <w:pPr>
              <w:spacing w:before="60" w:after="20"/>
              <w:jc w:val="both"/>
              <w:rPr>
                <w:rFonts w:ascii="Verdana" w:hAnsi="Verdana"/>
                <w:sz w:val="20"/>
                <w:szCs w:val="20"/>
              </w:rPr>
            </w:pPr>
            <w:r>
              <w:rPr>
                <w:rFonts w:ascii="Verdana" w:hAnsi="Verdana"/>
                <w:sz w:val="20"/>
                <w:szCs w:val="20"/>
              </w:rPr>
              <w:t>"</w:t>
            </w:r>
            <w:r w:rsidRPr="00D624F3">
              <w:rPr>
                <w:rFonts w:ascii="Verdana" w:hAnsi="Verdana"/>
                <w:sz w:val="20"/>
                <w:szCs w:val="20"/>
              </w:rPr>
              <w:t>(5).Мерките по ал. 1 и посочени в Приложение 1, т. 1.4 от Регламент (ЕС) 2021/690.се покриват със средства от бюджета на БАБХ или с целево предоставени средства по бюджета на Министерството на земеделието и храните, съответно по бюджета на БАБХ, средства от държавния бюджет и/или получени трансфери от други бюджети по държавния б</w:t>
            </w:r>
            <w:r>
              <w:rPr>
                <w:rFonts w:ascii="Verdana" w:hAnsi="Verdana"/>
                <w:sz w:val="20"/>
                <w:szCs w:val="20"/>
              </w:rPr>
              <w:t>юджет или Европейската комисия.</w:t>
            </w:r>
            <w:r w:rsidRPr="00D624F3">
              <w:rPr>
                <w:rFonts w:ascii="Verdana" w:hAnsi="Verdana"/>
                <w:sz w:val="20"/>
                <w:szCs w:val="20"/>
              </w:rPr>
              <w:t>"</w:t>
            </w:r>
          </w:p>
        </w:tc>
        <w:tc>
          <w:tcPr>
            <w:tcW w:w="1629" w:type="dxa"/>
            <w:tcBorders>
              <w:top w:val="nil"/>
              <w:bottom w:val="nil"/>
            </w:tcBorders>
            <w:shd w:val="clear" w:color="auto" w:fill="auto"/>
          </w:tcPr>
          <w:p w14:paraId="07045C6D" w14:textId="3D549DE3" w:rsidR="00C135C1" w:rsidRPr="00C135C1" w:rsidRDefault="00271C42" w:rsidP="00271C42">
            <w:pPr>
              <w:spacing w:before="60" w:after="20"/>
              <w:rPr>
                <w:rFonts w:ascii="Verdana" w:hAnsi="Verdana"/>
                <w:color w:val="FF0000"/>
                <w:sz w:val="20"/>
                <w:szCs w:val="20"/>
              </w:rPr>
            </w:pPr>
            <w:r w:rsidRPr="00271C42">
              <w:rPr>
                <w:rFonts w:ascii="Verdana" w:hAnsi="Verdana"/>
                <w:sz w:val="20"/>
                <w:szCs w:val="20"/>
              </w:rPr>
              <w:t xml:space="preserve">Приема се по принцип </w:t>
            </w:r>
          </w:p>
        </w:tc>
        <w:tc>
          <w:tcPr>
            <w:tcW w:w="4522" w:type="dxa"/>
            <w:tcBorders>
              <w:top w:val="nil"/>
              <w:bottom w:val="nil"/>
            </w:tcBorders>
            <w:shd w:val="clear" w:color="auto" w:fill="auto"/>
          </w:tcPr>
          <w:p w14:paraId="4D5A74FF" w14:textId="51ED1E27" w:rsidR="00C135C1" w:rsidRPr="004674B8" w:rsidRDefault="00B60405" w:rsidP="00B60405">
            <w:pPr>
              <w:spacing w:before="60" w:after="20"/>
              <w:jc w:val="both"/>
              <w:rPr>
                <w:rFonts w:ascii="Verdana" w:hAnsi="Verdana"/>
                <w:sz w:val="20"/>
                <w:szCs w:val="20"/>
              </w:rPr>
            </w:pPr>
            <w:r>
              <w:rPr>
                <w:rFonts w:ascii="Verdana" w:hAnsi="Verdana"/>
                <w:sz w:val="20"/>
                <w:szCs w:val="20"/>
              </w:rPr>
              <w:t>Съгласно чл. 108, ал. 2, т. 9 от Закона за ветеринарномедицинската дейност р</w:t>
            </w:r>
            <w:r w:rsidR="00271C42" w:rsidRPr="00271C42">
              <w:rPr>
                <w:rFonts w:ascii="Verdana" w:hAnsi="Verdana"/>
                <w:sz w:val="20"/>
                <w:szCs w:val="20"/>
              </w:rPr>
              <w:t>азходите за дейностите по почистване, дезинфекция и дезинсекция при ограничаване и ликвидиране на болестите по чл. 47, ал. 1 са включени към средствата за покриване на разходите, свързани с епизоотични рискове, за които ежегодно се осигуряват средства  от бюджета на Министерството на земеделието и храните.</w:t>
            </w:r>
          </w:p>
        </w:tc>
      </w:tr>
      <w:tr w:rsidR="00E86A7C" w:rsidRPr="00F413E2" w14:paraId="171B2F86" w14:textId="77777777" w:rsidTr="008D6750">
        <w:trPr>
          <w:jc w:val="center"/>
        </w:trPr>
        <w:tc>
          <w:tcPr>
            <w:tcW w:w="569" w:type="dxa"/>
            <w:tcBorders>
              <w:top w:val="nil"/>
              <w:bottom w:val="nil"/>
            </w:tcBorders>
            <w:shd w:val="clear" w:color="auto" w:fill="auto"/>
          </w:tcPr>
          <w:p w14:paraId="7CC61E5B" w14:textId="77777777" w:rsidR="00E86A7C" w:rsidRPr="00483A6F" w:rsidRDefault="00E86A7C"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7877794" w14:textId="77777777" w:rsidR="00E86A7C" w:rsidRDefault="00E86A7C"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24A209A" w14:textId="3D203032" w:rsidR="00D624F3" w:rsidRPr="00D624F3" w:rsidRDefault="00D624F3" w:rsidP="00D624F3">
            <w:pPr>
              <w:spacing w:before="60" w:after="20"/>
              <w:jc w:val="both"/>
              <w:rPr>
                <w:rFonts w:ascii="Verdana" w:hAnsi="Verdana"/>
                <w:sz w:val="20"/>
                <w:szCs w:val="20"/>
              </w:rPr>
            </w:pPr>
            <w:r w:rsidRPr="00D624F3">
              <w:rPr>
                <w:rFonts w:ascii="Verdana" w:hAnsi="Verdana"/>
                <w:sz w:val="20"/>
                <w:szCs w:val="20"/>
              </w:rPr>
              <w:t>Мотиви по предложенията в т. 2 и т. 3: Становище от МЗХ от проведено заседание на от 23 февруари 2023 г</w:t>
            </w:r>
            <w:r>
              <w:rPr>
                <w:rFonts w:ascii="Verdana" w:hAnsi="Verdana"/>
                <w:sz w:val="20"/>
                <w:szCs w:val="20"/>
              </w:rPr>
              <w:t>.</w:t>
            </w:r>
            <w:r w:rsidRPr="00D624F3">
              <w:rPr>
                <w:rFonts w:ascii="Verdana" w:hAnsi="Verdana"/>
                <w:sz w:val="20"/>
                <w:szCs w:val="20"/>
              </w:rPr>
              <w:t xml:space="preserve"> работна група създадена със Заповед</w:t>
            </w:r>
            <w:r>
              <w:rPr>
                <w:rFonts w:ascii="Verdana" w:hAnsi="Verdana"/>
                <w:sz w:val="20"/>
                <w:szCs w:val="20"/>
              </w:rPr>
              <w:t xml:space="preserve"> № РД09-979 от </w:t>
            </w:r>
            <w:r w:rsidRPr="00D624F3">
              <w:rPr>
                <w:rFonts w:ascii="Verdana" w:hAnsi="Verdana"/>
                <w:sz w:val="20"/>
                <w:szCs w:val="20"/>
              </w:rPr>
              <w:t>30.08.2022 г. на министъра на земеделието със задача изготвяне на нова Наредба за условията и реда за разходване на средствата за обезщетяване на собствениците на животни в случаите по чл. 47,ал. 1 от Закона за ветеринарномедицинската дейност:</w:t>
            </w:r>
          </w:p>
          <w:p w14:paraId="30D17AE7" w14:textId="5BEEA768" w:rsidR="00D624F3" w:rsidRPr="00D624F3" w:rsidRDefault="00D624F3" w:rsidP="00D624F3">
            <w:pPr>
              <w:spacing w:before="60" w:after="20"/>
              <w:jc w:val="both"/>
              <w:rPr>
                <w:rFonts w:ascii="Verdana" w:hAnsi="Verdana"/>
                <w:sz w:val="20"/>
                <w:szCs w:val="20"/>
              </w:rPr>
            </w:pPr>
            <w:r w:rsidRPr="00D624F3">
              <w:rPr>
                <w:rFonts w:ascii="Verdana" w:hAnsi="Verdana"/>
                <w:sz w:val="20"/>
                <w:szCs w:val="20"/>
              </w:rPr>
              <w:t>Извадка</w:t>
            </w:r>
            <w:r>
              <w:rPr>
                <w:rFonts w:ascii="Verdana" w:hAnsi="Verdana"/>
                <w:sz w:val="20"/>
                <w:szCs w:val="20"/>
              </w:rPr>
              <w:t xml:space="preserve"> от стенографски протокол: „Заместник м</w:t>
            </w:r>
            <w:r w:rsidRPr="00D624F3">
              <w:rPr>
                <w:rFonts w:ascii="Verdana" w:hAnsi="Verdana"/>
                <w:sz w:val="20"/>
                <w:szCs w:val="20"/>
              </w:rPr>
              <w:t>инистър доц. Крум Неделков</w:t>
            </w:r>
            <w:r>
              <w:rPr>
                <w:rFonts w:ascii="Verdana" w:hAnsi="Verdana"/>
                <w:sz w:val="20"/>
                <w:szCs w:val="20"/>
              </w:rPr>
              <w:t xml:space="preserve"> –</w:t>
            </w:r>
            <w:r w:rsidRPr="00D624F3">
              <w:rPr>
                <w:rFonts w:ascii="Verdana" w:hAnsi="Verdana"/>
                <w:sz w:val="20"/>
                <w:szCs w:val="20"/>
              </w:rPr>
              <w:t xml:space="preserve"> Първо, по отношение на текстовете, свързани с Регламент (ЕС) 690/2021 година от 28 април същата година за създаване на Програма за вътрешния конкурентоспособността на предприятията, </w:t>
            </w:r>
            <w:r w:rsidRPr="00D624F3">
              <w:rPr>
                <w:rFonts w:ascii="Verdana" w:hAnsi="Verdana"/>
                <w:sz w:val="20"/>
                <w:szCs w:val="20"/>
              </w:rPr>
              <w:lastRenderedPageBreak/>
              <w:t>включително малки и средни предприятия, областта на растения, животни, храни и фуражи, както и европейска статистика, както и за отмяна на този регламент, на Регламент 99/2013 г., Регламент 1287/2013 г., Регламент 254/2014 г. и Регламент 652/2014 г., наричан по-нататък като Регламент (ЕС) 2021/690.</w:t>
            </w:r>
          </w:p>
          <w:p w14:paraId="6F64CA47" w14:textId="77777777" w:rsidR="00D624F3" w:rsidRPr="00D624F3" w:rsidRDefault="00D624F3" w:rsidP="00D624F3">
            <w:pPr>
              <w:spacing w:before="60" w:after="20"/>
              <w:jc w:val="both"/>
              <w:rPr>
                <w:rFonts w:ascii="Verdana" w:hAnsi="Verdana"/>
                <w:sz w:val="20"/>
                <w:szCs w:val="20"/>
              </w:rPr>
            </w:pPr>
            <w:r w:rsidRPr="00D624F3">
              <w:rPr>
                <w:rFonts w:ascii="Verdana" w:hAnsi="Verdana"/>
                <w:sz w:val="20"/>
                <w:szCs w:val="20"/>
              </w:rPr>
              <w:t>Конкретните предложения, свързани с този регламент, са извън предметния обхват на наредбата. Правното основание и законовата делегация на същата уреждат само условия и реда за разходване на средства за обезщетяване на собствениците на животни в случаите по чл. 47, ал. 1 от Закона за ветеринарномедицинска дейност.</w:t>
            </w:r>
          </w:p>
          <w:p w14:paraId="03033F9D" w14:textId="08B1083F" w:rsidR="00E86A7C" w:rsidRPr="000F3CFE" w:rsidRDefault="00D624F3" w:rsidP="00D624F3">
            <w:pPr>
              <w:spacing w:before="60" w:after="20"/>
              <w:jc w:val="both"/>
              <w:rPr>
                <w:rFonts w:ascii="Verdana" w:hAnsi="Verdana"/>
                <w:spacing w:val="2"/>
                <w:sz w:val="20"/>
                <w:szCs w:val="20"/>
                <w:lang w:val="en-US"/>
              </w:rPr>
            </w:pPr>
            <w:r w:rsidRPr="000F3CFE">
              <w:rPr>
                <w:rFonts w:ascii="Verdana" w:hAnsi="Verdana"/>
                <w:spacing w:val="2"/>
                <w:sz w:val="20"/>
                <w:szCs w:val="20"/>
              </w:rPr>
              <w:t>В тази връзка може да се обсъди изменение на Наредба № 8 от 5 ноември 2020 г. за условията и реда за извършване на дезинфекция, дезинсекция, дератизация и девастация при ограничаване и ликвидиране на болестите по животните, в която отделна наредба да се включат текстове, свързани с прилагането на регламента."</w:t>
            </w:r>
          </w:p>
        </w:tc>
        <w:tc>
          <w:tcPr>
            <w:tcW w:w="1629" w:type="dxa"/>
            <w:tcBorders>
              <w:top w:val="nil"/>
              <w:bottom w:val="nil"/>
            </w:tcBorders>
            <w:shd w:val="clear" w:color="auto" w:fill="auto"/>
          </w:tcPr>
          <w:p w14:paraId="2EAC0B28" w14:textId="03C99E7B" w:rsidR="00E86A7C" w:rsidRPr="00C135C1" w:rsidRDefault="00E86A7C"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934BBF4" w14:textId="77777777" w:rsidR="00E86A7C" w:rsidRPr="004674B8" w:rsidRDefault="00E86A7C" w:rsidP="00E86A7C">
            <w:pPr>
              <w:spacing w:before="60" w:after="20"/>
              <w:rPr>
                <w:rFonts w:ascii="Verdana" w:hAnsi="Verdana"/>
                <w:sz w:val="20"/>
                <w:szCs w:val="20"/>
              </w:rPr>
            </w:pPr>
          </w:p>
        </w:tc>
      </w:tr>
      <w:tr w:rsidR="00C135C1" w:rsidRPr="00F413E2" w14:paraId="02A207E3" w14:textId="77777777" w:rsidTr="008D6750">
        <w:trPr>
          <w:jc w:val="center"/>
        </w:trPr>
        <w:tc>
          <w:tcPr>
            <w:tcW w:w="569" w:type="dxa"/>
            <w:tcBorders>
              <w:top w:val="nil"/>
              <w:bottom w:val="nil"/>
            </w:tcBorders>
            <w:shd w:val="clear" w:color="auto" w:fill="auto"/>
          </w:tcPr>
          <w:p w14:paraId="594566C7" w14:textId="77777777" w:rsidR="00C135C1" w:rsidRPr="00483A6F" w:rsidRDefault="00C135C1"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684CF56" w14:textId="77777777" w:rsidR="00C135C1" w:rsidRDefault="00C135C1"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20F6691B" w14:textId="32499A9C" w:rsidR="00256715" w:rsidRPr="002F10D9" w:rsidRDefault="00256715" w:rsidP="00256715">
            <w:pPr>
              <w:spacing w:before="60" w:after="20"/>
              <w:jc w:val="both"/>
              <w:rPr>
                <w:rFonts w:ascii="Verdana" w:hAnsi="Verdana"/>
                <w:spacing w:val="4"/>
                <w:sz w:val="20"/>
                <w:szCs w:val="20"/>
              </w:rPr>
            </w:pPr>
            <w:r w:rsidRPr="002F10D9">
              <w:rPr>
                <w:rFonts w:ascii="Verdana" w:hAnsi="Verdana"/>
                <w:spacing w:val="4"/>
                <w:sz w:val="20"/>
                <w:szCs w:val="20"/>
              </w:rPr>
              <w:t>4. В. чл. 6, ал. 1 да се добави нова т. 3 със следното съдържание:</w:t>
            </w:r>
          </w:p>
          <w:p w14:paraId="282AE795" w14:textId="26D3E25E" w:rsidR="00256715" w:rsidRPr="002F10D9" w:rsidRDefault="000F3CFE" w:rsidP="00256715">
            <w:pPr>
              <w:spacing w:before="60" w:after="20"/>
              <w:jc w:val="both"/>
              <w:rPr>
                <w:rFonts w:ascii="Verdana" w:hAnsi="Verdana"/>
                <w:spacing w:val="4"/>
                <w:sz w:val="20"/>
                <w:szCs w:val="20"/>
              </w:rPr>
            </w:pPr>
            <w:r w:rsidRPr="002F10D9">
              <w:rPr>
                <w:rFonts w:ascii="Verdana" w:hAnsi="Verdana"/>
                <w:spacing w:val="4"/>
                <w:sz w:val="20"/>
                <w:szCs w:val="20"/>
              </w:rPr>
              <w:t>„</w:t>
            </w:r>
            <w:r w:rsidR="00256715" w:rsidRPr="002F10D9">
              <w:rPr>
                <w:rFonts w:ascii="Verdana" w:hAnsi="Verdana"/>
                <w:spacing w:val="4"/>
                <w:sz w:val="20"/>
                <w:szCs w:val="20"/>
              </w:rPr>
              <w:t xml:space="preserve">т. 3 Браншови организации в съответствие с </w:t>
            </w:r>
            <w:r w:rsidRPr="002F10D9">
              <w:rPr>
                <w:rFonts w:ascii="Verdana" w:hAnsi="Verdana"/>
                <w:spacing w:val="4"/>
                <w:sz w:val="20"/>
                <w:szCs w:val="20"/>
              </w:rPr>
              <w:t>чл. 11 от Регламент 2016/429.</w:t>
            </w:r>
            <w:r w:rsidR="00256715" w:rsidRPr="002F10D9">
              <w:rPr>
                <w:rFonts w:ascii="Verdana" w:hAnsi="Verdana"/>
                <w:spacing w:val="4"/>
                <w:sz w:val="20"/>
                <w:szCs w:val="20"/>
              </w:rPr>
              <w:t>"</w:t>
            </w:r>
          </w:p>
          <w:p w14:paraId="4012F76D" w14:textId="28C1AF8B" w:rsidR="00C135C1" w:rsidRPr="002F10D9" w:rsidRDefault="00256715" w:rsidP="00256715">
            <w:pPr>
              <w:spacing w:before="60" w:after="20"/>
              <w:jc w:val="both"/>
              <w:rPr>
                <w:rFonts w:ascii="Verdana" w:hAnsi="Verdana"/>
                <w:b/>
                <w:bCs/>
                <w:spacing w:val="4"/>
                <w:sz w:val="20"/>
                <w:szCs w:val="20"/>
                <w:lang w:val="en-US"/>
              </w:rPr>
            </w:pPr>
            <w:r w:rsidRPr="002F10D9">
              <w:rPr>
                <w:rFonts w:ascii="Verdana" w:hAnsi="Verdana"/>
                <w:spacing w:val="4"/>
                <w:sz w:val="20"/>
                <w:szCs w:val="20"/>
              </w:rPr>
              <w:t xml:space="preserve">Мотиви: Считано от 21 април 2021 г. в Република България се прилага Регламент (ЕС) </w:t>
            </w:r>
            <w:r w:rsidRPr="002F10D9">
              <w:rPr>
                <w:rFonts w:ascii="Verdana" w:hAnsi="Verdana"/>
                <w:bCs/>
                <w:spacing w:val="4"/>
                <w:sz w:val="20"/>
                <w:szCs w:val="20"/>
                <w:lang w:val="en-US"/>
              </w:rPr>
              <w:t xml:space="preserve">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w:t>
            </w:r>
            <w:r w:rsidRPr="002F10D9">
              <w:rPr>
                <w:rFonts w:ascii="Verdana" w:hAnsi="Verdana"/>
                <w:i/>
                <w:iCs/>
                <w:spacing w:val="4"/>
                <w:sz w:val="20"/>
                <w:szCs w:val="20"/>
                <w:lang w:val="en-US"/>
              </w:rPr>
              <w:t>(Законодателство за здравеопазването на животните)</w:t>
            </w:r>
            <w:r w:rsidRPr="002F10D9">
              <w:rPr>
                <w:rFonts w:ascii="Verdana" w:hAnsi="Verdana"/>
                <w:spacing w:val="4"/>
                <w:sz w:val="20"/>
                <w:szCs w:val="20"/>
              </w:rPr>
              <w:t xml:space="preserve">, както и делегираните актове и актовете по изпълнението му. В съответствие с новия пакет законодателство по здравеопазване на животните бизнес операторите в сектор „Птицевъдство" трябва да притежават </w:t>
            </w:r>
            <w:r w:rsidRPr="002F10D9">
              <w:rPr>
                <w:rFonts w:ascii="Verdana" w:hAnsi="Verdana"/>
                <w:spacing w:val="4"/>
                <w:sz w:val="20"/>
                <w:szCs w:val="20"/>
              </w:rPr>
              <w:lastRenderedPageBreak/>
              <w:t>подходящи познания за здравето на животните, включително симптомите на заболяванията, последиците от заболяванията и евентуалните профилактични средства, включително биологичната сигурност, лечението и контрола. През последните години страната ни е силно засегната от заболяването високопатогенна инфлуенца по птиците (ВПИП). За съжаление към този момент няма разработена ваксина за превенция от възникване на заболяването и мерките за биосигурност на ниво стопанство са единствения ефективен механизъм, който би могъл да намали риска от ново проникване в стопанствата. Именно за това считаме, че само с подходящите познания, бизнес операторите ще гарантират ефикасно управление на здравеопазването на животните, които са от основно значение за ранното откриване на болести по животните.</w:t>
            </w:r>
          </w:p>
        </w:tc>
        <w:tc>
          <w:tcPr>
            <w:tcW w:w="1629" w:type="dxa"/>
            <w:tcBorders>
              <w:top w:val="nil"/>
              <w:bottom w:val="nil"/>
            </w:tcBorders>
            <w:shd w:val="clear" w:color="auto" w:fill="auto"/>
          </w:tcPr>
          <w:p w14:paraId="32AADAA1" w14:textId="54899603" w:rsidR="00C135C1" w:rsidRPr="00C135C1" w:rsidRDefault="00606101" w:rsidP="00DD0B05">
            <w:pPr>
              <w:spacing w:before="60" w:after="20"/>
              <w:rPr>
                <w:rFonts w:ascii="Verdana" w:hAnsi="Verdana"/>
                <w:color w:val="FF0000"/>
                <w:sz w:val="20"/>
                <w:szCs w:val="20"/>
              </w:rPr>
            </w:pPr>
            <w:r w:rsidRPr="00F1695D">
              <w:rPr>
                <w:rFonts w:ascii="Verdana" w:hAnsi="Verdana"/>
                <w:sz w:val="20"/>
                <w:szCs w:val="20"/>
              </w:rPr>
              <w:lastRenderedPageBreak/>
              <w:t>Не се приема</w:t>
            </w:r>
          </w:p>
        </w:tc>
        <w:tc>
          <w:tcPr>
            <w:tcW w:w="4522" w:type="dxa"/>
            <w:tcBorders>
              <w:top w:val="nil"/>
              <w:bottom w:val="nil"/>
            </w:tcBorders>
            <w:shd w:val="clear" w:color="auto" w:fill="auto"/>
          </w:tcPr>
          <w:p w14:paraId="5F9217A5" w14:textId="0A0DF5BF" w:rsidR="00C135C1" w:rsidRPr="004674B8" w:rsidRDefault="00FC1BA1" w:rsidP="00A567C5">
            <w:pPr>
              <w:spacing w:before="60" w:after="20"/>
              <w:jc w:val="both"/>
              <w:rPr>
                <w:rFonts w:ascii="Verdana" w:hAnsi="Verdana"/>
                <w:sz w:val="20"/>
                <w:szCs w:val="20"/>
              </w:rPr>
            </w:pPr>
            <w:r w:rsidRPr="00FC1BA1">
              <w:rPr>
                <w:rFonts w:ascii="Verdana" w:hAnsi="Verdana"/>
                <w:sz w:val="20"/>
                <w:szCs w:val="20"/>
              </w:rPr>
              <w:t xml:space="preserve">Съгласно чл. 117, ал. 5 Изпълнителният директор на БАБХ или оправомощено от него лице може да възложи със заповед прилагането на мерките по дезинфекция, дезинсекция, дератизация и девастация на физически или юридически лица, които притежават удостоверение за придобита квалификация за извършване на съответната дейност, издадено от висши училища или от център за професионално обучение, получил лицензия по чл. 42, т. 2 от Закона за професионалното образование и обучение по програма, одобрена от </w:t>
            </w:r>
            <w:r w:rsidRPr="00FC1BA1">
              <w:rPr>
                <w:rFonts w:ascii="Verdana" w:hAnsi="Verdana"/>
                <w:sz w:val="20"/>
                <w:szCs w:val="20"/>
              </w:rPr>
              <w:lastRenderedPageBreak/>
              <w:t>изпълнителния директор на БАБХ. Възлагането се извършва по реда на Закона за обществените поръчки.</w:t>
            </w:r>
            <w:r w:rsidR="00A567C5">
              <w:rPr>
                <w:rFonts w:ascii="Verdana" w:hAnsi="Verdana"/>
                <w:sz w:val="20"/>
                <w:szCs w:val="20"/>
              </w:rPr>
              <w:t xml:space="preserve"> Съгласно действащите разпоредби на ЗВД бран</w:t>
            </w:r>
            <w:r>
              <w:rPr>
                <w:rFonts w:ascii="Verdana" w:hAnsi="Verdana"/>
                <w:sz w:val="20"/>
                <w:szCs w:val="20"/>
              </w:rPr>
              <w:t>шовите организации попадат извън обхвата на организациите, които могат да издават удостоверение за придобита квалификация.</w:t>
            </w:r>
          </w:p>
        </w:tc>
      </w:tr>
      <w:tr w:rsidR="00DD0B05" w:rsidRPr="00F413E2" w14:paraId="5073ABB5" w14:textId="77777777" w:rsidTr="008D6750">
        <w:trPr>
          <w:jc w:val="center"/>
        </w:trPr>
        <w:tc>
          <w:tcPr>
            <w:tcW w:w="569" w:type="dxa"/>
            <w:tcBorders>
              <w:top w:val="nil"/>
              <w:bottom w:val="single" w:sz="18" w:space="0" w:color="2E74B5"/>
            </w:tcBorders>
            <w:shd w:val="clear" w:color="auto" w:fill="auto"/>
          </w:tcPr>
          <w:p w14:paraId="505B044A" w14:textId="77777777" w:rsidR="00DD0B05" w:rsidRPr="00483A6F" w:rsidRDefault="00DD0B05" w:rsidP="00483A6F">
            <w:pPr>
              <w:tabs>
                <w:tab w:val="left" w:pos="192"/>
              </w:tabs>
              <w:spacing w:before="60" w:after="20" w:line="360" w:lineRule="auto"/>
              <w:ind w:left="57"/>
              <w:rPr>
                <w:rFonts w:ascii="Verdana" w:hAnsi="Verdana"/>
                <w:b/>
                <w:sz w:val="20"/>
                <w:szCs w:val="20"/>
              </w:rPr>
            </w:pPr>
          </w:p>
        </w:tc>
        <w:tc>
          <w:tcPr>
            <w:tcW w:w="2692" w:type="dxa"/>
            <w:tcBorders>
              <w:top w:val="nil"/>
              <w:bottom w:val="single" w:sz="18" w:space="0" w:color="2E74B5"/>
            </w:tcBorders>
            <w:shd w:val="clear" w:color="auto" w:fill="auto"/>
          </w:tcPr>
          <w:p w14:paraId="4EC0682B" w14:textId="77777777" w:rsidR="00DD0B05" w:rsidRDefault="00DD0B05" w:rsidP="003C147F">
            <w:pPr>
              <w:spacing w:before="60" w:after="20"/>
              <w:rPr>
                <w:rFonts w:ascii="Verdana" w:hAnsi="Verdana"/>
                <w:spacing w:val="-2"/>
                <w:sz w:val="20"/>
                <w:szCs w:val="20"/>
              </w:rPr>
            </w:pPr>
          </w:p>
        </w:tc>
        <w:tc>
          <w:tcPr>
            <w:tcW w:w="6237" w:type="dxa"/>
            <w:tcBorders>
              <w:top w:val="nil"/>
              <w:bottom w:val="single" w:sz="18" w:space="0" w:color="2E74B5"/>
            </w:tcBorders>
            <w:shd w:val="clear" w:color="auto" w:fill="auto"/>
          </w:tcPr>
          <w:p w14:paraId="466918EE" w14:textId="78A89AB6" w:rsidR="00DD0B05" w:rsidRDefault="008F329A" w:rsidP="008F329A">
            <w:pPr>
              <w:spacing w:before="60" w:after="20"/>
              <w:jc w:val="both"/>
              <w:rPr>
                <w:rFonts w:ascii="Verdana" w:hAnsi="Verdana"/>
                <w:sz w:val="20"/>
                <w:szCs w:val="20"/>
              </w:rPr>
            </w:pPr>
            <w:r w:rsidRPr="008F329A">
              <w:rPr>
                <w:rFonts w:ascii="Verdana" w:hAnsi="Verdana"/>
                <w:sz w:val="20"/>
                <w:szCs w:val="20"/>
              </w:rPr>
              <w:t>Във връзка с гореизложеното изразяваме своята надежда за последователна политика от страна на повереното Ви ведомство и следване на вече изразената позиция в конструктивен диалог с всички заинтересовани страни.</w:t>
            </w:r>
          </w:p>
        </w:tc>
        <w:tc>
          <w:tcPr>
            <w:tcW w:w="1629" w:type="dxa"/>
            <w:tcBorders>
              <w:top w:val="nil"/>
              <w:bottom w:val="single" w:sz="18" w:space="0" w:color="2E74B5"/>
            </w:tcBorders>
            <w:shd w:val="clear" w:color="auto" w:fill="auto"/>
          </w:tcPr>
          <w:p w14:paraId="48EE3E19" w14:textId="5D3892CE" w:rsidR="00DD0B05" w:rsidRPr="008F329A" w:rsidRDefault="00DD0B05" w:rsidP="00DD0B05">
            <w:pPr>
              <w:spacing w:before="60" w:after="20"/>
              <w:rPr>
                <w:rFonts w:ascii="Verdana" w:hAnsi="Verdana"/>
                <w:sz w:val="20"/>
                <w:szCs w:val="20"/>
              </w:rPr>
            </w:pPr>
          </w:p>
        </w:tc>
        <w:tc>
          <w:tcPr>
            <w:tcW w:w="4522" w:type="dxa"/>
            <w:tcBorders>
              <w:top w:val="nil"/>
              <w:bottom w:val="single" w:sz="18" w:space="0" w:color="2E74B5"/>
            </w:tcBorders>
            <w:shd w:val="clear" w:color="auto" w:fill="auto"/>
          </w:tcPr>
          <w:p w14:paraId="76D1248A" w14:textId="77777777" w:rsidR="00DD0B05" w:rsidRPr="004674B8" w:rsidRDefault="00DD0B05" w:rsidP="00E86A7C">
            <w:pPr>
              <w:spacing w:before="60" w:after="20"/>
              <w:rPr>
                <w:rFonts w:ascii="Verdana" w:hAnsi="Verdana"/>
                <w:sz w:val="20"/>
                <w:szCs w:val="20"/>
              </w:rPr>
            </w:pPr>
          </w:p>
        </w:tc>
      </w:tr>
      <w:tr w:rsidR="003C147F" w:rsidRPr="00F413E2" w14:paraId="4F87E8BD" w14:textId="77777777" w:rsidTr="008D6750">
        <w:trPr>
          <w:jc w:val="center"/>
        </w:trPr>
        <w:tc>
          <w:tcPr>
            <w:tcW w:w="569" w:type="dxa"/>
            <w:tcBorders>
              <w:bottom w:val="nil"/>
            </w:tcBorders>
            <w:shd w:val="clear" w:color="auto" w:fill="auto"/>
          </w:tcPr>
          <w:p w14:paraId="406B7CA1" w14:textId="758A7B04" w:rsidR="003C147F" w:rsidRPr="003C147F" w:rsidRDefault="003C147F" w:rsidP="005B3673">
            <w:pPr>
              <w:pStyle w:val="ListParagraph"/>
              <w:numPr>
                <w:ilvl w:val="0"/>
                <w:numId w:val="30"/>
              </w:numPr>
              <w:tabs>
                <w:tab w:val="left" w:pos="192"/>
              </w:tabs>
              <w:spacing w:before="60" w:after="20" w:line="360" w:lineRule="auto"/>
              <w:ind w:left="57" w:firstLine="0"/>
              <w:rPr>
                <w:rFonts w:ascii="Verdana" w:hAnsi="Verdana"/>
                <w:b/>
                <w:sz w:val="20"/>
                <w:szCs w:val="20"/>
              </w:rPr>
            </w:pPr>
          </w:p>
        </w:tc>
        <w:tc>
          <w:tcPr>
            <w:tcW w:w="2692" w:type="dxa"/>
            <w:tcBorders>
              <w:bottom w:val="nil"/>
            </w:tcBorders>
            <w:shd w:val="clear" w:color="auto" w:fill="auto"/>
          </w:tcPr>
          <w:p w14:paraId="49E3F861" w14:textId="159FC77E" w:rsidR="00606101" w:rsidRDefault="0099252D" w:rsidP="0099252D">
            <w:pPr>
              <w:spacing w:before="60" w:after="20"/>
              <w:rPr>
                <w:rFonts w:ascii="Verdana" w:hAnsi="Verdana"/>
                <w:spacing w:val="-2"/>
                <w:sz w:val="20"/>
                <w:szCs w:val="20"/>
              </w:rPr>
            </w:pPr>
            <w:r w:rsidRPr="0099252D">
              <w:rPr>
                <w:rFonts w:ascii="Verdana" w:hAnsi="Verdana"/>
                <w:spacing w:val="-2"/>
                <w:sz w:val="20"/>
                <w:szCs w:val="20"/>
              </w:rPr>
              <w:t>Асоциация на промишленото птицевъдство</w:t>
            </w:r>
          </w:p>
          <w:p w14:paraId="76991370" w14:textId="40B4103A" w:rsidR="003C147F" w:rsidRDefault="00606101" w:rsidP="00424E6B">
            <w:pPr>
              <w:spacing w:before="20" w:after="20"/>
              <w:rPr>
                <w:rFonts w:ascii="Verdana" w:hAnsi="Verdana"/>
                <w:spacing w:val="-2"/>
                <w:sz w:val="20"/>
                <w:szCs w:val="20"/>
              </w:rPr>
            </w:pPr>
            <w:r w:rsidRPr="00606101">
              <w:rPr>
                <w:rFonts w:ascii="Verdana" w:hAnsi="Verdana"/>
                <w:spacing w:val="-2"/>
                <w:sz w:val="20"/>
                <w:szCs w:val="20"/>
              </w:rPr>
              <w:t xml:space="preserve">по електронен път на </w:t>
            </w:r>
            <w:r w:rsidR="0099252D">
              <w:rPr>
                <w:rFonts w:ascii="Verdana" w:hAnsi="Verdana"/>
                <w:spacing w:val="-2"/>
                <w:sz w:val="20"/>
                <w:szCs w:val="20"/>
              </w:rPr>
              <w:t>27</w:t>
            </w:r>
            <w:r w:rsidRPr="00606101">
              <w:rPr>
                <w:rFonts w:ascii="Verdana" w:hAnsi="Verdana"/>
                <w:spacing w:val="-2"/>
                <w:sz w:val="20"/>
                <w:szCs w:val="20"/>
              </w:rPr>
              <w:t xml:space="preserve"> </w:t>
            </w:r>
            <w:r w:rsidR="0099252D">
              <w:rPr>
                <w:rFonts w:ascii="Verdana" w:hAnsi="Verdana"/>
                <w:spacing w:val="-2"/>
                <w:sz w:val="20"/>
                <w:szCs w:val="20"/>
              </w:rPr>
              <w:t>март</w:t>
            </w:r>
            <w:r w:rsidR="008526ED">
              <w:rPr>
                <w:rFonts w:ascii="Verdana" w:hAnsi="Verdana"/>
                <w:spacing w:val="-2"/>
                <w:sz w:val="20"/>
                <w:szCs w:val="20"/>
              </w:rPr>
              <w:t xml:space="preserve"> 2024</w:t>
            </w:r>
            <w:r w:rsidRPr="00606101">
              <w:rPr>
                <w:rFonts w:ascii="Verdana" w:hAnsi="Verdana"/>
                <w:spacing w:val="-2"/>
                <w:sz w:val="20"/>
                <w:szCs w:val="20"/>
              </w:rPr>
              <w:t xml:space="preserve"> г.</w:t>
            </w:r>
          </w:p>
        </w:tc>
        <w:tc>
          <w:tcPr>
            <w:tcW w:w="6237" w:type="dxa"/>
            <w:tcBorders>
              <w:bottom w:val="nil"/>
            </w:tcBorders>
            <w:shd w:val="clear" w:color="auto" w:fill="auto"/>
          </w:tcPr>
          <w:p w14:paraId="698B9F8E" w14:textId="3E43C300" w:rsidR="003C147F" w:rsidRPr="001A1452" w:rsidRDefault="002A34DB" w:rsidP="003A5D02">
            <w:pPr>
              <w:spacing w:before="60" w:after="20"/>
              <w:jc w:val="both"/>
              <w:rPr>
                <w:rFonts w:ascii="Verdana" w:hAnsi="Verdana"/>
                <w:sz w:val="20"/>
                <w:szCs w:val="20"/>
              </w:rPr>
            </w:pPr>
            <w:r w:rsidRPr="002A34DB">
              <w:rPr>
                <w:rFonts w:ascii="Verdana" w:hAnsi="Verdana"/>
                <w:sz w:val="20"/>
                <w:szCs w:val="20"/>
              </w:rPr>
              <w:t>Прое</w:t>
            </w:r>
            <w:r>
              <w:rPr>
                <w:rFonts w:ascii="Verdana" w:hAnsi="Verdana"/>
                <w:sz w:val="20"/>
                <w:szCs w:val="20"/>
              </w:rPr>
              <w:t xml:space="preserve">кт за изменение на разпоредба: </w:t>
            </w:r>
            <w:r w:rsidRPr="002A34DB">
              <w:rPr>
                <w:rFonts w:ascii="Verdana" w:hAnsi="Verdana"/>
                <w:sz w:val="20"/>
                <w:szCs w:val="20"/>
              </w:rPr>
              <w:t>рутинните/текущите ДДДД</w:t>
            </w:r>
            <w:r>
              <w:rPr>
                <w:rFonts w:ascii="Verdana" w:hAnsi="Verdana"/>
                <w:sz w:val="20"/>
                <w:szCs w:val="20"/>
              </w:rPr>
              <w:t xml:space="preserve"> </w:t>
            </w:r>
            <w:r w:rsidR="005D201F">
              <w:rPr>
                <w:rFonts w:ascii="Verdana" w:hAnsi="Verdana"/>
                <w:sz w:val="20"/>
                <w:szCs w:val="20"/>
              </w:rPr>
              <w:t>мероприятия касаещи ж</w:t>
            </w:r>
            <w:r w:rsidRPr="002A34DB">
              <w:rPr>
                <w:rFonts w:ascii="Verdana" w:hAnsi="Verdana"/>
                <w:sz w:val="20"/>
                <w:szCs w:val="20"/>
              </w:rPr>
              <w:t xml:space="preserve">ивотновъдни обекти , извършвани в обектите по чл. 1, т. 1 от </w:t>
            </w:r>
            <w:r>
              <w:rPr>
                <w:rFonts w:ascii="Verdana" w:hAnsi="Verdana"/>
                <w:sz w:val="20"/>
                <w:szCs w:val="20"/>
              </w:rPr>
              <w:t>Наредба</w:t>
            </w:r>
            <w:r w:rsidRPr="002A34DB">
              <w:rPr>
                <w:rFonts w:ascii="Verdana" w:hAnsi="Verdana"/>
                <w:sz w:val="20"/>
                <w:szCs w:val="20"/>
              </w:rPr>
              <w:t xml:space="preserve"> № 1 </w:t>
            </w:r>
            <w:r>
              <w:rPr>
                <w:rFonts w:ascii="Verdana" w:hAnsi="Verdana"/>
                <w:sz w:val="20"/>
                <w:szCs w:val="20"/>
              </w:rPr>
              <w:t>от 5 януари 2018 г</w:t>
            </w:r>
            <w:r w:rsidRPr="002A34DB">
              <w:rPr>
                <w:rFonts w:ascii="Verdana" w:hAnsi="Verdana"/>
                <w:sz w:val="20"/>
                <w:szCs w:val="20"/>
              </w:rPr>
              <w:t>. за условията и реда за извършв</w:t>
            </w:r>
            <w:r w:rsidR="003A5D02">
              <w:rPr>
                <w:rFonts w:ascii="Verdana" w:hAnsi="Verdana"/>
                <w:sz w:val="20"/>
                <w:szCs w:val="20"/>
              </w:rPr>
              <w:t>а</w:t>
            </w:r>
            <w:r w:rsidR="00AF4E25">
              <w:rPr>
                <w:rFonts w:ascii="Verdana" w:hAnsi="Verdana"/>
                <w:sz w:val="20"/>
                <w:szCs w:val="20"/>
              </w:rPr>
              <w:t>не на дезинфекции, дезинсекции,</w:t>
            </w:r>
            <w:r w:rsidRPr="002A34DB">
              <w:rPr>
                <w:rFonts w:ascii="Verdana" w:hAnsi="Verdana"/>
                <w:sz w:val="20"/>
                <w:szCs w:val="20"/>
              </w:rPr>
              <w:t xml:space="preserve"> дератизации</w:t>
            </w:r>
            <w:r w:rsidR="00AF4E25">
              <w:rPr>
                <w:rFonts w:ascii="Verdana" w:hAnsi="Verdana"/>
                <w:sz w:val="20"/>
                <w:szCs w:val="20"/>
              </w:rPr>
              <w:t xml:space="preserve"> и девастации</w:t>
            </w:r>
            <w:r>
              <w:rPr>
                <w:rFonts w:ascii="Verdana" w:hAnsi="Verdana"/>
                <w:sz w:val="20"/>
                <w:szCs w:val="20"/>
              </w:rPr>
              <w:t>.</w:t>
            </w:r>
          </w:p>
        </w:tc>
        <w:tc>
          <w:tcPr>
            <w:tcW w:w="1629" w:type="dxa"/>
            <w:tcBorders>
              <w:bottom w:val="nil"/>
            </w:tcBorders>
            <w:shd w:val="clear" w:color="auto" w:fill="auto"/>
          </w:tcPr>
          <w:p w14:paraId="2C74EBC5" w14:textId="77777777" w:rsidR="003C147F" w:rsidRPr="004674B8" w:rsidRDefault="003C147F" w:rsidP="005B3673">
            <w:pPr>
              <w:spacing w:before="60" w:after="20"/>
              <w:rPr>
                <w:rFonts w:ascii="Verdana" w:hAnsi="Verdana"/>
                <w:sz w:val="20"/>
                <w:szCs w:val="20"/>
              </w:rPr>
            </w:pPr>
          </w:p>
        </w:tc>
        <w:tc>
          <w:tcPr>
            <w:tcW w:w="4522" w:type="dxa"/>
            <w:tcBorders>
              <w:bottom w:val="nil"/>
            </w:tcBorders>
            <w:shd w:val="clear" w:color="auto" w:fill="auto"/>
          </w:tcPr>
          <w:p w14:paraId="1C85AE99" w14:textId="7C353334" w:rsidR="003C147F" w:rsidRPr="004674B8" w:rsidRDefault="003C147F" w:rsidP="005B3673">
            <w:pPr>
              <w:spacing w:before="60" w:after="20" w:line="360" w:lineRule="auto"/>
              <w:rPr>
                <w:rFonts w:ascii="Verdana" w:hAnsi="Verdana"/>
                <w:sz w:val="20"/>
                <w:szCs w:val="20"/>
              </w:rPr>
            </w:pPr>
          </w:p>
        </w:tc>
      </w:tr>
      <w:tr w:rsidR="002840D4" w:rsidRPr="00F413E2" w14:paraId="74135B0E" w14:textId="77777777" w:rsidTr="008D6750">
        <w:trPr>
          <w:jc w:val="center"/>
        </w:trPr>
        <w:tc>
          <w:tcPr>
            <w:tcW w:w="569" w:type="dxa"/>
            <w:tcBorders>
              <w:top w:val="nil"/>
              <w:bottom w:val="nil"/>
            </w:tcBorders>
            <w:shd w:val="clear" w:color="auto" w:fill="auto"/>
          </w:tcPr>
          <w:p w14:paraId="5DCF8FBD" w14:textId="77777777" w:rsidR="002840D4" w:rsidRPr="005B3673" w:rsidRDefault="002840D4"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7ECA3D51" w14:textId="77777777" w:rsidR="002840D4" w:rsidRDefault="002840D4"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2F9F4FB4" w14:textId="12B0BA27" w:rsidR="002840D4" w:rsidRPr="001A1452" w:rsidRDefault="00A577EF" w:rsidP="00A577EF">
            <w:pPr>
              <w:spacing w:before="60" w:after="20"/>
              <w:jc w:val="both"/>
              <w:rPr>
                <w:rFonts w:ascii="Verdana" w:hAnsi="Verdana"/>
                <w:sz w:val="20"/>
                <w:szCs w:val="20"/>
              </w:rPr>
            </w:pPr>
            <w:r>
              <w:rPr>
                <w:rFonts w:ascii="Verdana" w:hAnsi="Verdana"/>
                <w:sz w:val="20"/>
                <w:szCs w:val="20"/>
              </w:rPr>
              <w:t>Съгласно Н</w:t>
            </w:r>
            <w:r w:rsidRPr="002A34DB">
              <w:rPr>
                <w:rFonts w:ascii="Verdana" w:hAnsi="Verdana"/>
                <w:sz w:val="20"/>
                <w:szCs w:val="20"/>
              </w:rPr>
              <w:t>аредба № 8 от 5 ноември 2020 г. за условията и реда за извършване на дезинфекция, дезинсекция, дератизация и девастация при ограничаване и ликвидиране на болестите по животните наредбата не се пр</w:t>
            </w:r>
            <w:r>
              <w:rPr>
                <w:rFonts w:ascii="Verdana" w:hAnsi="Verdana"/>
                <w:sz w:val="20"/>
                <w:szCs w:val="20"/>
              </w:rPr>
              <w:t>илага за рутинните/текущите ДДДД</w:t>
            </w:r>
            <w:r w:rsidRPr="002A34DB">
              <w:rPr>
                <w:rFonts w:ascii="Verdana" w:hAnsi="Verdana"/>
                <w:sz w:val="20"/>
                <w:szCs w:val="20"/>
              </w:rPr>
              <w:t xml:space="preserve"> мероприятия, извършвани в обектите по чл. 1, т. 1 от наредба № 1 от 2018 г.</w:t>
            </w:r>
            <w:r w:rsidR="00A41495">
              <w:rPr>
                <w:rFonts w:ascii="Verdana" w:hAnsi="Verdana"/>
                <w:sz w:val="20"/>
                <w:szCs w:val="20"/>
              </w:rPr>
              <w:t>,</w:t>
            </w:r>
            <w:r w:rsidRPr="002A34DB">
              <w:rPr>
                <w:rFonts w:ascii="Verdana" w:hAnsi="Verdana"/>
                <w:sz w:val="20"/>
                <w:szCs w:val="20"/>
              </w:rPr>
              <w:t xml:space="preserve"> което не касае адаптация на </w:t>
            </w:r>
            <w:r w:rsidRPr="002A34DB">
              <w:rPr>
                <w:rFonts w:ascii="Verdana" w:hAnsi="Verdana"/>
                <w:sz w:val="20"/>
                <w:szCs w:val="20"/>
              </w:rPr>
              <w:lastRenderedPageBreak/>
              <w:t>същата</w:t>
            </w:r>
            <w:r>
              <w:rPr>
                <w:rFonts w:ascii="Verdana" w:hAnsi="Verdana"/>
                <w:sz w:val="20"/>
                <w:szCs w:val="20"/>
              </w:rPr>
              <w:t>.</w:t>
            </w:r>
          </w:p>
        </w:tc>
        <w:tc>
          <w:tcPr>
            <w:tcW w:w="1629" w:type="dxa"/>
            <w:tcBorders>
              <w:top w:val="nil"/>
              <w:bottom w:val="nil"/>
            </w:tcBorders>
            <w:shd w:val="clear" w:color="auto" w:fill="auto"/>
          </w:tcPr>
          <w:p w14:paraId="0DC168DC" w14:textId="11856E9B" w:rsidR="002840D4" w:rsidRPr="008C3C62" w:rsidRDefault="002840D4" w:rsidP="005B3673">
            <w:pPr>
              <w:spacing w:before="60" w:after="20"/>
              <w:rPr>
                <w:rFonts w:ascii="Verdana" w:hAnsi="Verdana"/>
                <w:sz w:val="20"/>
                <w:szCs w:val="20"/>
              </w:rPr>
            </w:pPr>
          </w:p>
        </w:tc>
        <w:tc>
          <w:tcPr>
            <w:tcW w:w="4522" w:type="dxa"/>
            <w:tcBorders>
              <w:top w:val="nil"/>
              <w:bottom w:val="nil"/>
            </w:tcBorders>
            <w:shd w:val="clear" w:color="auto" w:fill="auto"/>
          </w:tcPr>
          <w:p w14:paraId="4FE089CD" w14:textId="77777777" w:rsidR="002840D4" w:rsidRPr="004674B8" w:rsidRDefault="002840D4" w:rsidP="005B3673">
            <w:pPr>
              <w:spacing w:before="60" w:after="20" w:line="360" w:lineRule="auto"/>
              <w:rPr>
                <w:rFonts w:ascii="Verdana" w:hAnsi="Verdana"/>
                <w:sz w:val="20"/>
                <w:szCs w:val="20"/>
              </w:rPr>
            </w:pPr>
          </w:p>
        </w:tc>
      </w:tr>
      <w:tr w:rsidR="005B3673" w:rsidRPr="00F413E2" w14:paraId="5BE9F6B3" w14:textId="77777777" w:rsidTr="008D6750">
        <w:trPr>
          <w:jc w:val="center"/>
        </w:trPr>
        <w:tc>
          <w:tcPr>
            <w:tcW w:w="569" w:type="dxa"/>
            <w:tcBorders>
              <w:top w:val="nil"/>
              <w:bottom w:val="nil"/>
            </w:tcBorders>
            <w:shd w:val="clear" w:color="auto" w:fill="auto"/>
          </w:tcPr>
          <w:p w14:paraId="0C8E9312" w14:textId="77777777" w:rsidR="005B3673" w:rsidRPr="005B3673" w:rsidRDefault="005B3673"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4ACE178" w14:textId="77777777" w:rsidR="005B3673" w:rsidRDefault="005B367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3E976582" w14:textId="19E8598A" w:rsidR="00DC47AB" w:rsidRPr="00DC47AB" w:rsidRDefault="00DC47AB" w:rsidP="00DC47AB">
            <w:pPr>
              <w:spacing w:before="60" w:after="20"/>
              <w:jc w:val="both"/>
              <w:rPr>
                <w:rFonts w:ascii="Verdana" w:hAnsi="Verdana"/>
                <w:sz w:val="20"/>
                <w:szCs w:val="20"/>
              </w:rPr>
            </w:pPr>
            <w:r w:rsidRPr="00DC47AB">
              <w:rPr>
                <w:rFonts w:ascii="Verdana" w:hAnsi="Verdana"/>
                <w:sz w:val="20"/>
                <w:szCs w:val="20"/>
              </w:rPr>
              <w:t>Предложението ни е насочено за усъвършенстване на законодателството, както и усъвърш</w:t>
            </w:r>
            <w:r w:rsidR="005D201F">
              <w:rPr>
                <w:rFonts w:ascii="Verdana" w:hAnsi="Verdana"/>
                <w:sz w:val="20"/>
                <w:szCs w:val="20"/>
              </w:rPr>
              <w:t>енстване на извършваните текущи</w:t>
            </w:r>
            <w:r w:rsidR="005D201F" w:rsidRPr="00DC47AB">
              <w:rPr>
                <w:rFonts w:ascii="Verdana" w:hAnsi="Verdana"/>
                <w:sz w:val="20"/>
                <w:szCs w:val="20"/>
              </w:rPr>
              <w:t xml:space="preserve">/рутинни </w:t>
            </w:r>
            <w:r w:rsidRPr="00DC47AB">
              <w:rPr>
                <w:rFonts w:ascii="Verdana" w:hAnsi="Verdana"/>
                <w:sz w:val="20"/>
                <w:szCs w:val="20"/>
              </w:rPr>
              <w:t>ДДДД мероприятия.</w:t>
            </w:r>
          </w:p>
          <w:p w14:paraId="511E150D" w14:textId="77777777" w:rsidR="00DC47AB" w:rsidRPr="00DC47AB" w:rsidRDefault="00DC47AB" w:rsidP="00DC47AB">
            <w:pPr>
              <w:spacing w:before="60" w:after="20"/>
              <w:jc w:val="both"/>
              <w:rPr>
                <w:rFonts w:ascii="Verdana" w:hAnsi="Verdana"/>
                <w:sz w:val="20"/>
                <w:szCs w:val="20"/>
              </w:rPr>
            </w:pPr>
            <w:r w:rsidRPr="00DC47AB">
              <w:rPr>
                <w:rFonts w:ascii="Verdana" w:hAnsi="Verdana"/>
                <w:sz w:val="20"/>
                <w:szCs w:val="20"/>
              </w:rPr>
              <w:t>Като с оглед практиката до момента законодателя в България е насочил тази дейност единствено да се извършва от външна фирма, която да отговаря на определени условия.</w:t>
            </w:r>
          </w:p>
          <w:p w14:paraId="0752A0D3" w14:textId="3936CE47" w:rsidR="005B3673" w:rsidRPr="001A1452" w:rsidRDefault="00DC47AB" w:rsidP="00DC47AB">
            <w:pPr>
              <w:spacing w:before="60" w:after="20"/>
              <w:jc w:val="both"/>
              <w:rPr>
                <w:rFonts w:ascii="Verdana" w:hAnsi="Verdana"/>
                <w:sz w:val="20"/>
                <w:szCs w:val="20"/>
              </w:rPr>
            </w:pPr>
            <w:r>
              <w:rPr>
                <w:rFonts w:ascii="Verdana" w:hAnsi="Verdana"/>
                <w:sz w:val="20"/>
                <w:szCs w:val="20"/>
              </w:rPr>
              <w:t>Законодателя н</w:t>
            </w:r>
            <w:r w:rsidRPr="00DC47AB">
              <w:rPr>
                <w:rFonts w:ascii="Verdana" w:hAnsi="Verdana"/>
                <w:sz w:val="20"/>
                <w:szCs w:val="20"/>
              </w:rPr>
              <w:t>е допуска хипотезата, че собственика или негов служител, могат да извършват тази дейност, като дори за целите на препятстване на заразите е целесъобразно и наложително това да се извършва задължително „от вътре" .</w:t>
            </w:r>
          </w:p>
        </w:tc>
        <w:tc>
          <w:tcPr>
            <w:tcW w:w="1629" w:type="dxa"/>
            <w:tcBorders>
              <w:top w:val="nil"/>
              <w:bottom w:val="nil"/>
            </w:tcBorders>
            <w:shd w:val="clear" w:color="auto" w:fill="auto"/>
          </w:tcPr>
          <w:p w14:paraId="07F0652B" w14:textId="487CF70D" w:rsidR="005B3673" w:rsidRPr="008C3C62" w:rsidRDefault="005B3673" w:rsidP="005B3673">
            <w:pPr>
              <w:spacing w:before="60" w:after="20"/>
              <w:rPr>
                <w:rFonts w:ascii="Verdana" w:hAnsi="Verdana"/>
                <w:sz w:val="20"/>
                <w:szCs w:val="20"/>
              </w:rPr>
            </w:pPr>
          </w:p>
        </w:tc>
        <w:tc>
          <w:tcPr>
            <w:tcW w:w="4522" w:type="dxa"/>
            <w:tcBorders>
              <w:top w:val="nil"/>
              <w:bottom w:val="nil"/>
            </w:tcBorders>
            <w:shd w:val="clear" w:color="auto" w:fill="auto"/>
          </w:tcPr>
          <w:p w14:paraId="2C65E409" w14:textId="77777777" w:rsidR="005B3673" w:rsidRPr="004674B8" w:rsidRDefault="005B3673" w:rsidP="005B3673">
            <w:pPr>
              <w:spacing w:before="60" w:after="20" w:line="360" w:lineRule="auto"/>
              <w:rPr>
                <w:rFonts w:ascii="Verdana" w:hAnsi="Verdana"/>
                <w:sz w:val="20"/>
                <w:szCs w:val="20"/>
              </w:rPr>
            </w:pPr>
          </w:p>
        </w:tc>
      </w:tr>
      <w:tr w:rsidR="008F329A" w:rsidRPr="00F413E2" w14:paraId="26151972" w14:textId="77777777" w:rsidTr="008D6750">
        <w:trPr>
          <w:jc w:val="center"/>
        </w:trPr>
        <w:tc>
          <w:tcPr>
            <w:tcW w:w="569" w:type="dxa"/>
            <w:tcBorders>
              <w:top w:val="nil"/>
              <w:bottom w:val="nil"/>
            </w:tcBorders>
            <w:shd w:val="clear" w:color="auto" w:fill="auto"/>
          </w:tcPr>
          <w:p w14:paraId="2EE045AA" w14:textId="77777777" w:rsidR="008F329A" w:rsidRPr="005B3673" w:rsidRDefault="008F329A"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6CDD4A85" w14:textId="77777777" w:rsidR="008F329A" w:rsidRDefault="008F329A"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0080C043" w14:textId="52171A3B" w:rsidR="008F329A" w:rsidRPr="001A1452" w:rsidRDefault="00847DFC" w:rsidP="00847DFC">
            <w:pPr>
              <w:spacing w:before="60" w:after="20"/>
              <w:jc w:val="both"/>
              <w:rPr>
                <w:rFonts w:ascii="Verdana" w:hAnsi="Verdana"/>
                <w:sz w:val="20"/>
                <w:szCs w:val="20"/>
              </w:rPr>
            </w:pPr>
            <w:r w:rsidRPr="00847DFC">
              <w:rPr>
                <w:rFonts w:ascii="Verdana" w:hAnsi="Verdana"/>
                <w:sz w:val="20"/>
                <w:szCs w:val="20"/>
              </w:rPr>
              <w:t xml:space="preserve">Законодателя в България е пропуснал да признае вече такива права на лица собственици /техни служители </w:t>
            </w:r>
            <w:r>
              <w:rPr>
                <w:rFonts w:ascii="Verdana" w:hAnsi="Verdana"/>
                <w:sz w:val="20"/>
                <w:szCs w:val="20"/>
              </w:rPr>
              <w:t>–</w:t>
            </w:r>
            <w:r w:rsidRPr="00847DFC">
              <w:rPr>
                <w:rFonts w:ascii="Verdana" w:hAnsi="Verdana"/>
                <w:sz w:val="20"/>
                <w:szCs w:val="20"/>
              </w:rPr>
              <w:t>Удостоверения за завършен курс за „Противоепидемични мероприятия в животновъдни обекти Дезин</w:t>
            </w:r>
            <w:r w:rsidR="005D201F">
              <w:rPr>
                <w:rFonts w:ascii="Verdana" w:hAnsi="Verdana"/>
                <w:sz w:val="20"/>
                <w:szCs w:val="20"/>
              </w:rPr>
              <w:t>фекция Дезинсекция, Дератизация</w:t>
            </w:r>
            <w:r w:rsidRPr="00847DFC">
              <w:rPr>
                <w:rFonts w:ascii="Verdana" w:hAnsi="Verdana"/>
                <w:sz w:val="20"/>
                <w:szCs w:val="20"/>
              </w:rPr>
              <w:t>" от 30 часа, респективно курса е специализиран и припокрива уменията и знанията нужни за извършване на тази дейност. Като се провежда изпит и само успешно преминалите получават</w:t>
            </w:r>
            <w:r>
              <w:rPr>
                <w:rFonts w:ascii="Verdana" w:hAnsi="Verdana"/>
                <w:sz w:val="20"/>
                <w:szCs w:val="20"/>
              </w:rPr>
              <w:t xml:space="preserve"> –</w:t>
            </w:r>
            <w:r w:rsidRPr="00847DFC">
              <w:rPr>
                <w:rFonts w:ascii="Verdana" w:hAnsi="Verdana"/>
                <w:sz w:val="20"/>
                <w:szCs w:val="20"/>
              </w:rPr>
              <w:t xml:space="preserve"> Удостоверение за допълнително обучение. Тези права възникват чрез издаване на административен акт</w:t>
            </w:r>
            <w:r>
              <w:rPr>
                <w:rFonts w:ascii="Verdana" w:hAnsi="Verdana"/>
                <w:sz w:val="20"/>
                <w:szCs w:val="20"/>
              </w:rPr>
              <w:t xml:space="preserve"> –</w:t>
            </w:r>
            <w:r w:rsidRPr="00847DFC">
              <w:rPr>
                <w:rFonts w:ascii="Verdana" w:hAnsi="Verdana"/>
                <w:sz w:val="20"/>
                <w:szCs w:val="20"/>
              </w:rPr>
              <w:t xml:space="preserve"> Удостоверение</w:t>
            </w:r>
            <w:r>
              <w:rPr>
                <w:rFonts w:ascii="Verdana" w:hAnsi="Verdana"/>
                <w:sz w:val="20"/>
                <w:szCs w:val="20"/>
              </w:rPr>
              <w:t>, като н</w:t>
            </w:r>
            <w:r w:rsidRPr="00847DFC">
              <w:rPr>
                <w:rFonts w:ascii="Verdana" w:hAnsi="Verdana"/>
                <w:sz w:val="20"/>
                <w:szCs w:val="20"/>
              </w:rPr>
              <w:t>е може законодателя да ги отрича.</w:t>
            </w:r>
          </w:p>
        </w:tc>
        <w:tc>
          <w:tcPr>
            <w:tcW w:w="1629" w:type="dxa"/>
            <w:tcBorders>
              <w:top w:val="nil"/>
              <w:bottom w:val="nil"/>
            </w:tcBorders>
            <w:shd w:val="clear" w:color="auto" w:fill="auto"/>
          </w:tcPr>
          <w:p w14:paraId="665C8C33" w14:textId="21865150" w:rsidR="008F329A" w:rsidRPr="008C3C62" w:rsidRDefault="008F329A" w:rsidP="005B3673">
            <w:pPr>
              <w:spacing w:before="60" w:after="20"/>
              <w:rPr>
                <w:rFonts w:ascii="Verdana" w:hAnsi="Verdana"/>
                <w:sz w:val="20"/>
                <w:szCs w:val="20"/>
              </w:rPr>
            </w:pPr>
          </w:p>
        </w:tc>
        <w:tc>
          <w:tcPr>
            <w:tcW w:w="4522" w:type="dxa"/>
            <w:tcBorders>
              <w:top w:val="nil"/>
              <w:bottom w:val="nil"/>
            </w:tcBorders>
            <w:shd w:val="clear" w:color="auto" w:fill="auto"/>
          </w:tcPr>
          <w:p w14:paraId="077B73C6" w14:textId="77777777" w:rsidR="008F329A" w:rsidRPr="004674B8" w:rsidRDefault="008F329A" w:rsidP="005B3673">
            <w:pPr>
              <w:spacing w:before="60" w:after="20" w:line="360" w:lineRule="auto"/>
              <w:rPr>
                <w:rFonts w:ascii="Verdana" w:hAnsi="Verdana"/>
                <w:sz w:val="20"/>
                <w:szCs w:val="20"/>
              </w:rPr>
            </w:pPr>
          </w:p>
        </w:tc>
      </w:tr>
      <w:tr w:rsidR="003B1E51" w:rsidRPr="00F413E2" w14:paraId="06099959" w14:textId="77777777" w:rsidTr="008D6750">
        <w:trPr>
          <w:jc w:val="center"/>
        </w:trPr>
        <w:tc>
          <w:tcPr>
            <w:tcW w:w="569" w:type="dxa"/>
            <w:tcBorders>
              <w:top w:val="nil"/>
              <w:bottom w:val="nil"/>
            </w:tcBorders>
            <w:shd w:val="clear" w:color="auto" w:fill="auto"/>
          </w:tcPr>
          <w:p w14:paraId="34AEB3CC" w14:textId="77777777" w:rsidR="003B1E51" w:rsidRPr="005B3673" w:rsidRDefault="003B1E51"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2D3456C7" w14:textId="77777777" w:rsidR="003B1E51" w:rsidRDefault="003B1E51"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4BF1D693" w14:textId="6AC93CC0" w:rsidR="003B1E51" w:rsidRPr="001A1452" w:rsidRDefault="005D201F" w:rsidP="005D201F">
            <w:pPr>
              <w:spacing w:before="60" w:after="20"/>
              <w:jc w:val="both"/>
              <w:rPr>
                <w:rFonts w:ascii="Verdana" w:hAnsi="Verdana"/>
                <w:sz w:val="20"/>
                <w:szCs w:val="20"/>
              </w:rPr>
            </w:pPr>
            <w:r w:rsidRPr="005D201F">
              <w:rPr>
                <w:rFonts w:ascii="Verdana" w:hAnsi="Verdana"/>
                <w:sz w:val="20"/>
                <w:szCs w:val="20"/>
              </w:rPr>
              <w:t>Считаме, че до момента тези дейности се извършва</w:t>
            </w:r>
            <w:r>
              <w:rPr>
                <w:rFonts w:ascii="Verdana" w:hAnsi="Verdana"/>
                <w:sz w:val="20"/>
                <w:szCs w:val="20"/>
              </w:rPr>
              <w:t>т</w:t>
            </w:r>
            <w:r w:rsidRPr="005D201F">
              <w:rPr>
                <w:rFonts w:ascii="Verdana" w:hAnsi="Verdana"/>
                <w:sz w:val="20"/>
                <w:szCs w:val="20"/>
              </w:rPr>
              <w:t xml:space="preserve"> в разрез</w:t>
            </w:r>
            <w:r>
              <w:rPr>
                <w:rFonts w:ascii="Verdana" w:hAnsi="Verdana"/>
                <w:sz w:val="20"/>
                <w:szCs w:val="20"/>
              </w:rPr>
              <w:t xml:space="preserve"> с</w:t>
            </w:r>
            <w:r w:rsidRPr="005D201F">
              <w:rPr>
                <w:rFonts w:ascii="Verdana" w:hAnsi="Verdana"/>
                <w:sz w:val="20"/>
                <w:szCs w:val="20"/>
              </w:rPr>
              <w:t xml:space="preserve"> основните правила за противоепидемични мероприятия, като против правилата да навлизат странични хора с изключителен риск да разнасят зарази и заболявания. Не е допустимо лица извършващи такива ДДД дейност</w:t>
            </w:r>
            <w:r>
              <w:rPr>
                <w:rFonts w:ascii="Verdana" w:hAnsi="Verdana"/>
                <w:sz w:val="20"/>
                <w:szCs w:val="20"/>
              </w:rPr>
              <w:t>и,</w:t>
            </w:r>
            <w:r w:rsidRPr="005D201F">
              <w:rPr>
                <w:rFonts w:ascii="Verdana" w:hAnsi="Verdana"/>
                <w:sz w:val="20"/>
                <w:szCs w:val="20"/>
              </w:rPr>
              <w:t xml:space="preserve"> съгласно обекти по чл.</w:t>
            </w:r>
            <w:r>
              <w:rPr>
                <w:rFonts w:ascii="Verdana" w:hAnsi="Verdana"/>
                <w:sz w:val="20"/>
                <w:szCs w:val="20"/>
              </w:rPr>
              <w:t xml:space="preserve"> </w:t>
            </w:r>
            <w:r w:rsidRPr="005D201F">
              <w:rPr>
                <w:rFonts w:ascii="Verdana" w:hAnsi="Verdana"/>
                <w:sz w:val="20"/>
                <w:szCs w:val="20"/>
              </w:rPr>
              <w:t>1</w:t>
            </w:r>
            <w:r>
              <w:rPr>
                <w:rFonts w:ascii="Verdana" w:hAnsi="Verdana"/>
                <w:sz w:val="20"/>
                <w:szCs w:val="20"/>
              </w:rPr>
              <w:t xml:space="preserve">, </w:t>
            </w:r>
            <w:r w:rsidRPr="005D201F">
              <w:rPr>
                <w:rFonts w:ascii="Verdana" w:hAnsi="Verdana"/>
                <w:sz w:val="20"/>
                <w:szCs w:val="20"/>
              </w:rPr>
              <w:t>т 1 да навлиза</w:t>
            </w:r>
            <w:r>
              <w:rPr>
                <w:rFonts w:ascii="Verdana" w:hAnsi="Verdana"/>
                <w:sz w:val="20"/>
                <w:szCs w:val="20"/>
              </w:rPr>
              <w:t>т по какъвто и да било повод в ж</w:t>
            </w:r>
            <w:r w:rsidRPr="005D201F">
              <w:rPr>
                <w:rFonts w:ascii="Verdana" w:hAnsi="Verdana"/>
                <w:sz w:val="20"/>
                <w:szCs w:val="20"/>
              </w:rPr>
              <w:t xml:space="preserve">ивотновъдните обекти. Респективно и сега много от животновъдите не допускат тези лица, за да избегнат този изключителен </w:t>
            </w:r>
            <w:r w:rsidRPr="005D201F">
              <w:rPr>
                <w:rFonts w:ascii="Verdana" w:hAnsi="Verdana"/>
                <w:sz w:val="20"/>
                <w:szCs w:val="20"/>
              </w:rPr>
              <w:lastRenderedPageBreak/>
              <w:t>риск. На практика производителя е обречен да изплаща възнаграждения само за да се издаде някакъв протокол, но реалните мероприятия да си извършва сам: дерати</w:t>
            </w:r>
            <w:r>
              <w:rPr>
                <w:rFonts w:ascii="Verdana" w:hAnsi="Verdana"/>
                <w:sz w:val="20"/>
                <w:szCs w:val="20"/>
              </w:rPr>
              <w:t>зация, дезинсекция, дезинфекция</w:t>
            </w:r>
            <w:r w:rsidRPr="005D201F">
              <w:rPr>
                <w:rFonts w:ascii="Verdana" w:hAnsi="Verdana"/>
                <w:sz w:val="20"/>
                <w:szCs w:val="20"/>
              </w:rPr>
              <w:t>. С две думи законодателя е поставил в прецедент производителя да допусне лице, което е било в други обекти или да не го допусне, но да му заплати за да издаде документ, с който да му послужи пред БАБХ.</w:t>
            </w:r>
          </w:p>
        </w:tc>
        <w:tc>
          <w:tcPr>
            <w:tcW w:w="1629" w:type="dxa"/>
            <w:tcBorders>
              <w:top w:val="nil"/>
              <w:bottom w:val="nil"/>
            </w:tcBorders>
            <w:shd w:val="clear" w:color="auto" w:fill="auto"/>
          </w:tcPr>
          <w:p w14:paraId="17C1ADC8" w14:textId="21A30EC8" w:rsidR="003B1E51" w:rsidRPr="008C3C62" w:rsidRDefault="003B1E51" w:rsidP="005B3673">
            <w:pPr>
              <w:spacing w:before="60" w:after="20"/>
              <w:rPr>
                <w:rFonts w:ascii="Verdana" w:hAnsi="Verdana"/>
                <w:sz w:val="20"/>
                <w:szCs w:val="20"/>
              </w:rPr>
            </w:pPr>
          </w:p>
        </w:tc>
        <w:tc>
          <w:tcPr>
            <w:tcW w:w="4522" w:type="dxa"/>
            <w:tcBorders>
              <w:top w:val="nil"/>
              <w:bottom w:val="nil"/>
            </w:tcBorders>
            <w:shd w:val="clear" w:color="auto" w:fill="auto"/>
          </w:tcPr>
          <w:p w14:paraId="7C34861A" w14:textId="77777777" w:rsidR="003B1E51" w:rsidRPr="004674B8" w:rsidRDefault="003B1E51" w:rsidP="005B3673">
            <w:pPr>
              <w:spacing w:before="60" w:after="20" w:line="360" w:lineRule="auto"/>
              <w:rPr>
                <w:rFonts w:ascii="Verdana" w:hAnsi="Verdana"/>
                <w:sz w:val="20"/>
                <w:szCs w:val="20"/>
              </w:rPr>
            </w:pPr>
          </w:p>
        </w:tc>
      </w:tr>
      <w:tr w:rsidR="003B1E51" w:rsidRPr="00F413E2" w14:paraId="529B343F" w14:textId="77777777" w:rsidTr="008D6750">
        <w:trPr>
          <w:jc w:val="center"/>
        </w:trPr>
        <w:tc>
          <w:tcPr>
            <w:tcW w:w="569" w:type="dxa"/>
            <w:tcBorders>
              <w:top w:val="nil"/>
              <w:bottom w:val="nil"/>
            </w:tcBorders>
            <w:shd w:val="clear" w:color="auto" w:fill="auto"/>
          </w:tcPr>
          <w:p w14:paraId="435412E8" w14:textId="77777777" w:rsidR="003B1E51" w:rsidRPr="005B3673" w:rsidRDefault="003B1E51"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0B663323" w14:textId="77777777" w:rsidR="003B1E51" w:rsidRDefault="003B1E51"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6AC48BEC" w14:textId="67AFCAAC" w:rsidR="003B1E51" w:rsidRPr="001A1452" w:rsidRDefault="007455ED" w:rsidP="007455ED">
            <w:pPr>
              <w:spacing w:before="60" w:after="20"/>
              <w:jc w:val="both"/>
              <w:rPr>
                <w:rFonts w:ascii="Verdana" w:hAnsi="Verdana"/>
                <w:sz w:val="20"/>
                <w:szCs w:val="20"/>
              </w:rPr>
            </w:pPr>
            <w:r w:rsidRPr="007455ED">
              <w:rPr>
                <w:rFonts w:ascii="Verdana" w:hAnsi="Verdana"/>
                <w:sz w:val="20"/>
                <w:szCs w:val="20"/>
              </w:rPr>
              <w:t xml:space="preserve">Считаме, </w:t>
            </w:r>
            <w:r>
              <w:rPr>
                <w:rFonts w:ascii="Verdana" w:hAnsi="Verdana"/>
                <w:sz w:val="20"/>
                <w:szCs w:val="20"/>
              </w:rPr>
              <w:t>че тази практика е не допустима за в бъдеще</w:t>
            </w:r>
            <w:r w:rsidRPr="007455ED">
              <w:rPr>
                <w:rFonts w:ascii="Verdana" w:hAnsi="Verdana"/>
                <w:sz w:val="20"/>
                <w:szCs w:val="20"/>
              </w:rPr>
              <w:t>, тя е порочна и не може да служи за извършване на текущите ДДД мероприятия с оглед характера им на не допускането на такива външни високорискови приносители на всякакви зарази.</w:t>
            </w:r>
          </w:p>
        </w:tc>
        <w:tc>
          <w:tcPr>
            <w:tcW w:w="1629" w:type="dxa"/>
            <w:tcBorders>
              <w:top w:val="nil"/>
              <w:bottom w:val="nil"/>
            </w:tcBorders>
            <w:shd w:val="clear" w:color="auto" w:fill="auto"/>
          </w:tcPr>
          <w:p w14:paraId="1138BE25" w14:textId="0705AF4A" w:rsidR="003B1E51" w:rsidRPr="008C3C62" w:rsidRDefault="003B1E51" w:rsidP="005B3673">
            <w:pPr>
              <w:spacing w:before="60" w:after="20"/>
              <w:rPr>
                <w:rFonts w:ascii="Verdana" w:hAnsi="Verdana"/>
                <w:sz w:val="20"/>
                <w:szCs w:val="20"/>
              </w:rPr>
            </w:pPr>
          </w:p>
        </w:tc>
        <w:tc>
          <w:tcPr>
            <w:tcW w:w="4522" w:type="dxa"/>
            <w:tcBorders>
              <w:top w:val="nil"/>
              <w:bottom w:val="nil"/>
            </w:tcBorders>
            <w:shd w:val="clear" w:color="auto" w:fill="auto"/>
          </w:tcPr>
          <w:p w14:paraId="48E34A03" w14:textId="77777777" w:rsidR="003B1E51" w:rsidRPr="004674B8" w:rsidRDefault="003B1E51" w:rsidP="005B3673">
            <w:pPr>
              <w:spacing w:before="60" w:after="20" w:line="360" w:lineRule="auto"/>
              <w:rPr>
                <w:rFonts w:ascii="Verdana" w:hAnsi="Verdana"/>
                <w:sz w:val="20"/>
                <w:szCs w:val="20"/>
              </w:rPr>
            </w:pPr>
          </w:p>
        </w:tc>
      </w:tr>
      <w:tr w:rsidR="003B1E51" w:rsidRPr="00F413E2" w14:paraId="39F14686" w14:textId="77777777" w:rsidTr="00C46672">
        <w:trPr>
          <w:jc w:val="center"/>
        </w:trPr>
        <w:tc>
          <w:tcPr>
            <w:tcW w:w="569" w:type="dxa"/>
            <w:tcBorders>
              <w:top w:val="nil"/>
              <w:bottom w:val="nil"/>
            </w:tcBorders>
            <w:shd w:val="clear" w:color="auto" w:fill="auto"/>
          </w:tcPr>
          <w:p w14:paraId="73F8578F" w14:textId="77777777" w:rsidR="003B1E51" w:rsidRPr="005B3673" w:rsidRDefault="003B1E51" w:rsidP="005B3673">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1943EFC1" w14:textId="77777777" w:rsidR="003B1E51" w:rsidRDefault="003B1E51"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5E517AAE" w14:textId="4951BD06" w:rsidR="003B1E51" w:rsidRPr="001A1452" w:rsidRDefault="008C3C62" w:rsidP="008C3C62">
            <w:pPr>
              <w:spacing w:before="60" w:after="20"/>
              <w:jc w:val="both"/>
              <w:rPr>
                <w:rFonts w:ascii="Verdana" w:hAnsi="Verdana"/>
                <w:sz w:val="20"/>
                <w:szCs w:val="20"/>
              </w:rPr>
            </w:pPr>
            <w:r w:rsidRPr="008C3C62">
              <w:rPr>
                <w:rFonts w:ascii="Verdana" w:hAnsi="Verdana"/>
                <w:sz w:val="20"/>
                <w:szCs w:val="20"/>
              </w:rPr>
              <w:t xml:space="preserve">Предлагаме да се впише в </w:t>
            </w:r>
            <w:r>
              <w:rPr>
                <w:rFonts w:ascii="Verdana" w:hAnsi="Verdana"/>
                <w:sz w:val="20"/>
                <w:szCs w:val="20"/>
              </w:rPr>
              <w:t>Н</w:t>
            </w:r>
            <w:r w:rsidRPr="008C3C62">
              <w:rPr>
                <w:rFonts w:ascii="Verdana" w:hAnsi="Verdana"/>
                <w:sz w:val="20"/>
                <w:szCs w:val="20"/>
              </w:rPr>
              <w:t>аредба № 1 от 5 януари 2018 г. за условията и реда за извършване на дезинфекции, дезинсекции и дератизации</w:t>
            </w:r>
            <w:r>
              <w:rPr>
                <w:rFonts w:ascii="Verdana" w:hAnsi="Verdana"/>
                <w:sz w:val="20"/>
                <w:szCs w:val="20"/>
              </w:rPr>
              <w:t xml:space="preserve"> нова:</w:t>
            </w:r>
          </w:p>
        </w:tc>
        <w:tc>
          <w:tcPr>
            <w:tcW w:w="1629" w:type="dxa"/>
            <w:tcBorders>
              <w:top w:val="nil"/>
              <w:bottom w:val="nil"/>
            </w:tcBorders>
            <w:shd w:val="clear" w:color="auto" w:fill="auto"/>
          </w:tcPr>
          <w:p w14:paraId="76DC4E8F" w14:textId="3F84F64B" w:rsidR="003B1E51" w:rsidRPr="008C3C62" w:rsidRDefault="003B1E51" w:rsidP="005B3673">
            <w:pPr>
              <w:spacing w:before="60" w:after="20"/>
              <w:rPr>
                <w:rFonts w:ascii="Verdana" w:hAnsi="Verdana"/>
                <w:sz w:val="20"/>
                <w:szCs w:val="20"/>
              </w:rPr>
            </w:pPr>
          </w:p>
        </w:tc>
        <w:tc>
          <w:tcPr>
            <w:tcW w:w="4522" w:type="dxa"/>
            <w:tcBorders>
              <w:top w:val="nil"/>
              <w:bottom w:val="nil"/>
            </w:tcBorders>
            <w:shd w:val="clear" w:color="auto" w:fill="auto"/>
          </w:tcPr>
          <w:p w14:paraId="7CBEAC9F" w14:textId="77777777" w:rsidR="003B1E51" w:rsidRPr="004674B8" w:rsidRDefault="003B1E51" w:rsidP="005B3673">
            <w:pPr>
              <w:spacing w:before="60" w:after="20" w:line="360" w:lineRule="auto"/>
              <w:rPr>
                <w:rFonts w:ascii="Verdana" w:hAnsi="Verdana"/>
                <w:sz w:val="20"/>
                <w:szCs w:val="20"/>
              </w:rPr>
            </w:pPr>
          </w:p>
        </w:tc>
      </w:tr>
      <w:tr w:rsidR="008C3C62" w:rsidRPr="00F413E2" w14:paraId="7005C055" w14:textId="77777777" w:rsidTr="00C46672">
        <w:trPr>
          <w:jc w:val="center"/>
        </w:trPr>
        <w:tc>
          <w:tcPr>
            <w:tcW w:w="569" w:type="dxa"/>
            <w:tcBorders>
              <w:top w:val="nil"/>
              <w:bottom w:val="single" w:sz="18" w:space="0" w:color="2E74B5"/>
            </w:tcBorders>
            <w:shd w:val="clear" w:color="auto" w:fill="auto"/>
          </w:tcPr>
          <w:p w14:paraId="05ECC475" w14:textId="77777777" w:rsidR="008C3C62" w:rsidRPr="005B3673" w:rsidRDefault="008C3C62" w:rsidP="005B3673">
            <w:pPr>
              <w:tabs>
                <w:tab w:val="left" w:pos="192"/>
              </w:tabs>
              <w:spacing w:before="60" w:after="20" w:line="360" w:lineRule="auto"/>
              <w:ind w:left="57"/>
              <w:rPr>
                <w:rFonts w:ascii="Verdana" w:hAnsi="Verdana"/>
                <w:b/>
                <w:sz w:val="20"/>
                <w:szCs w:val="20"/>
              </w:rPr>
            </w:pPr>
          </w:p>
        </w:tc>
        <w:tc>
          <w:tcPr>
            <w:tcW w:w="2692" w:type="dxa"/>
            <w:tcBorders>
              <w:top w:val="nil"/>
              <w:bottom w:val="single" w:sz="18" w:space="0" w:color="2E74B5"/>
            </w:tcBorders>
            <w:shd w:val="clear" w:color="auto" w:fill="auto"/>
          </w:tcPr>
          <w:p w14:paraId="67397B4B" w14:textId="77777777" w:rsidR="008C3C62" w:rsidRDefault="008C3C62" w:rsidP="005B3673">
            <w:pPr>
              <w:spacing w:before="60" w:after="20" w:line="360" w:lineRule="auto"/>
              <w:rPr>
                <w:rFonts w:ascii="Verdana" w:hAnsi="Verdana"/>
                <w:spacing w:val="-2"/>
                <w:sz w:val="20"/>
                <w:szCs w:val="20"/>
              </w:rPr>
            </w:pPr>
          </w:p>
        </w:tc>
        <w:tc>
          <w:tcPr>
            <w:tcW w:w="6237" w:type="dxa"/>
            <w:tcBorders>
              <w:top w:val="nil"/>
              <w:bottom w:val="single" w:sz="18" w:space="0" w:color="2E74B5"/>
            </w:tcBorders>
            <w:shd w:val="clear" w:color="auto" w:fill="auto"/>
          </w:tcPr>
          <w:p w14:paraId="233BCE54" w14:textId="225CAE01" w:rsidR="008C3C62" w:rsidRPr="008C3C62" w:rsidRDefault="008C3C62" w:rsidP="008C3C62">
            <w:pPr>
              <w:spacing w:before="60" w:after="20"/>
              <w:jc w:val="both"/>
              <w:rPr>
                <w:rFonts w:ascii="Verdana" w:hAnsi="Verdana"/>
                <w:sz w:val="20"/>
                <w:szCs w:val="20"/>
              </w:rPr>
            </w:pPr>
            <w:r w:rsidRPr="008C3C62">
              <w:rPr>
                <w:rFonts w:ascii="Verdana" w:hAnsi="Verdana"/>
                <w:sz w:val="20"/>
                <w:szCs w:val="20"/>
              </w:rPr>
              <w:t>В чл. 2., ал. 2: Не се прилага за животновъдни обекти за които собственика/ръководител предостави Удостоверение за завършен курс „Противоепидемични мероприятия в животновъдни обекти: Дезинфекция Дезинсекция, Дератизация" от 30 часа, като дейностите се доказват с чек листи по образец на БАБХ.</w:t>
            </w:r>
          </w:p>
        </w:tc>
        <w:tc>
          <w:tcPr>
            <w:tcW w:w="1629" w:type="dxa"/>
            <w:tcBorders>
              <w:top w:val="nil"/>
              <w:bottom w:val="single" w:sz="18" w:space="0" w:color="2E74B5"/>
            </w:tcBorders>
            <w:shd w:val="clear" w:color="auto" w:fill="auto"/>
          </w:tcPr>
          <w:p w14:paraId="48673D70" w14:textId="2156B441" w:rsidR="008C3C62" w:rsidRPr="003B1E51" w:rsidRDefault="008C3C62" w:rsidP="005B3673">
            <w:pPr>
              <w:spacing w:before="60" w:after="20"/>
              <w:rPr>
                <w:rFonts w:ascii="Verdana" w:hAnsi="Verdana"/>
                <w:color w:val="FF0000"/>
                <w:sz w:val="20"/>
                <w:szCs w:val="20"/>
              </w:rPr>
            </w:pPr>
            <w:r w:rsidRPr="00F1695D">
              <w:rPr>
                <w:rFonts w:ascii="Verdana" w:hAnsi="Verdana"/>
                <w:sz w:val="20"/>
                <w:szCs w:val="20"/>
              </w:rPr>
              <w:t>Не се приема</w:t>
            </w:r>
          </w:p>
        </w:tc>
        <w:tc>
          <w:tcPr>
            <w:tcW w:w="4522" w:type="dxa"/>
            <w:tcBorders>
              <w:top w:val="nil"/>
              <w:bottom w:val="single" w:sz="18" w:space="0" w:color="2E74B5"/>
            </w:tcBorders>
            <w:shd w:val="clear" w:color="auto" w:fill="auto"/>
          </w:tcPr>
          <w:p w14:paraId="04FE3172" w14:textId="77777777" w:rsidR="008C3C62" w:rsidRDefault="00E1682C" w:rsidP="00D44139">
            <w:pPr>
              <w:spacing w:before="60" w:after="20"/>
              <w:jc w:val="both"/>
              <w:rPr>
                <w:rFonts w:ascii="Verdana" w:hAnsi="Verdana"/>
                <w:sz w:val="20"/>
                <w:szCs w:val="20"/>
              </w:rPr>
            </w:pPr>
            <w:r>
              <w:rPr>
                <w:rFonts w:ascii="Verdana" w:hAnsi="Verdana"/>
                <w:sz w:val="20"/>
                <w:szCs w:val="20"/>
              </w:rPr>
              <w:t xml:space="preserve">Предложението за изменение </w:t>
            </w:r>
            <w:r w:rsidR="00D44139">
              <w:rPr>
                <w:rFonts w:ascii="Verdana" w:hAnsi="Verdana"/>
                <w:sz w:val="20"/>
                <w:szCs w:val="20"/>
              </w:rPr>
              <w:t xml:space="preserve">на </w:t>
            </w:r>
            <w:r w:rsidR="00D44139" w:rsidRPr="00D44139">
              <w:rPr>
                <w:rFonts w:ascii="Verdana" w:hAnsi="Verdana"/>
                <w:sz w:val="20"/>
                <w:szCs w:val="20"/>
              </w:rPr>
              <w:t>Наредба № 1 от 5 януари 2018 г. за условията и реда за извършване на дезинфекции, дезинсекции и дератизации</w:t>
            </w:r>
            <w:r w:rsidR="00D44139">
              <w:rPr>
                <w:rFonts w:ascii="Verdana" w:hAnsi="Verdana"/>
                <w:sz w:val="20"/>
                <w:szCs w:val="20"/>
              </w:rPr>
              <w:t xml:space="preserve"> е извън обхвата на обсъжданият проект. Същото следва да бъде обсъдено при изготвяне на НИД на Наредба № 1 от 2018 г.</w:t>
            </w:r>
          </w:p>
          <w:p w14:paraId="52A52B3E" w14:textId="77777777" w:rsidR="00C46672" w:rsidRDefault="00C46672" w:rsidP="00D44139">
            <w:pPr>
              <w:spacing w:before="60" w:after="20"/>
              <w:jc w:val="both"/>
              <w:rPr>
                <w:rFonts w:ascii="Verdana" w:hAnsi="Verdana"/>
                <w:sz w:val="20"/>
                <w:szCs w:val="20"/>
              </w:rPr>
            </w:pPr>
          </w:p>
          <w:p w14:paraId="3BACD21F" w14:textId="5BB53AFF" w:rsidR="00C46672" w:rsidRPr="004674B8" w:rsidRDefault="00C46672" w:rsidP="00D44139">
            <w:pPr>
              <w:spacing w:before="60" w:after="20"/>
              <w:jc w:val="both"/>
              <w:rPr>
                <w:rFonts w:ascii="Verdana" w:hAnsi="Verdana"/>
                <w:sz w:val="20"/>
                <w:szCs w:val="20"/>
              </w:rPr>
            </w:pPr>
          </w:p>
        </w:tc>
      </w:tr>
      <w:tr w:rsidR="00F3608A" w:rsidRPr="00F413E2" w14:paraId="60622614" w14:textId="77777777" w:rsidTr="00C46672">
        <w:trPr>
          <w:jc w:val="center"/>
        </w:trPr>
        <w:tc>
          <w:tcPr>
            <w:tcW w:w="569" w:type="dxa"/>
            <w:tcBorders>
              <w:top w:val="single" w:sz="18" w:space="0" w:color="2E74B5"/>
              <w:bottom w:val="nil"/>
            </w:tcBorders>
            <w:shd w:val="clear" w:color="auto" w:fill="auto"/>
          </w:tcPr>
          <w:p w14:paraId="3F9058A3" w14:textId="77777777" w:rsidR="00F3608A" w:rsidRPr="003C147F" w:rsidRDefault="00F3608A" w:rsidP="005B3673">
            <w:pPr>
              <w:pStyle w:val="ListParagraph"/>
              <w:numPr>
                <w:ilvl w:val="0"/>
                <w:numId w:val="30"/>
              </w:numPr>
              <w:tabs>
                <w:tab w:val="left" w:pos="192"/>
              </w:tabs>
              <w:spacing w:before="60" w:after="20" w:line="360" w:lineRule="auto"/>
              <w:ind w:left="57" w:firstLine="0"/>
              <w:rPr>
                <w:rFonts w:ascii="Verdana" w:hAnsi="Verdana"/>
                <w:b/>
                <w:sz w:val="20"/>
                <w:szCs w:val="20"/>
              </w:rPr>
            </w:pPr>
          </w:p>
        </w:tc>
        <w:tc>
          <w:tcPr>
            <w:tcW w:w="2692" w:type="dxa"/>
            <w:vMerge w:val="restart"/>
            <w:tcBorders>
              <w:top w:val="single" w:sz="18" w:space="0" w:color="2E74B5"/>
            </w:tcBorders>
            <w:shd w:val="clear" w:color="auto" w:fill="auto"/>
          </w:tcPr>
          <w:p w14:paraId="6338E001" w14:textId="3B28C535" w:rsidR="00F3608A" w:rsidRDefault="00F3608A" w:rsidP="00946CC1">
            <w:pPr>
              <w:spacing w:before="60" w:after="20"/>
              <w:rPr>
                <w:rFonts w:ascii="Verdana" w:hAnsi="Verdana"/>
                <w:spacing w:val="-2"/>
                <w:sz w:val="20"/>
                <w:szCs w:val="20"/>
              </w:rPr>
            </w:pPr>
            <w:r>
              <w:rPr>
                <w:rFonts w:ascii="Verdana" w:hAnsi="Verdana"/>
                <w:spacing w:val="-2"/>
                <w:sz w:val="20"/>
                <w:szCs w:val="20"/>
              </w:rPr>
              <w:t>Асоциация на свиневъдите в България</w:t>
            </w:r>
          </w:p>
          <w:p w14:paraId="1FA53FA8" w14:textId="5A3D9AD5" w:rsidR="00F3608A" w:rsidRPr="009D51BB" w:rsidRDefault="00F3608A" w:rsidP="00424E6B">
            <w:pPr>
              <w:spacing w:before="20" w:after="20"/>
              <w:rPr>
                <w:rFonts w:ascii="Verdana" w:hAnsi="Verdana"/>
                <w:sz w:val="20"/>
                <w:szCs w:val="20"/>
              </w:rPr>
            </w:pPr>
            <w:r w:rsidRPr="008F329A">
              <w:rPr>
                <w:rFonts w:ascii="Verdana" w:hAnsi="Verdana"/>
                <w:sz w:val="20"/>
                <w:szCs w:val="20"/>
              </w:rPr>
              <w:t>по електронен път</w:t>
            </w:r>
            <w:r w:rsidRPr="008F329A">
              <w:rPr>
                <w:rFonts w:ascii="Verdana" w:hAnsi="Verdana"/>
                <w:sz w:val="20"/>
                <w:szCs w:val="20"/>
                <w:lang w:val="en-US"/>
              </w:rPr>
              <w:t xml:space="preserve"> на</w:t>
            </w:r>
            <w:r w:rsidRPr="008F329A">
              <w:rPr>
                <w:rFonts w:ascii="Verdana" w:hAnsi="Verdana"/>
                <w:sz w:val="20"/>
                <w:szCs w:val="20"/>
              </w:rPr>
              <w:t xml:space="preserve"> </w:t>
            </w:r>
            <w:r>
              <w:rPr>
                <w:rFonts w:ascii="Verdana" w:hAnsi="Verdana"/>
                <w:sz w:val="20"/>
                <w:szCs w:val="20"/>
              </w:rPr>
              <w:t>9</w:t>
            </w:r>
            <w:r w:rsidRPr="008F329A">
              <w:rPr>
                <w:rFonts w:ascii="Verdana" w:hAnsi="Verdana"/>
                <w:sz w:val="20"/>
                <w:szCs w:val="20"/>
              </w:rPr>
              <w:t xml:space="preserve"> </w:t>
            </w:r>
            <w:r>
              <w:rPr>
                <w:rFonts w:ascii="Verdana" w:hAnsi="Verdana"/>
                <w:sz w:val="20"/>
                <w:szCs w:val="20"/>
              </w:rPr>
              <w:t xml:space="preserve">април </w:t>
            </w:r>
            <w:r w:rsidRPr="008F329A">
              <w:rPr>
                <w:rFonts w:ascii="Verdana" w:hAnsi="Verdana"/>
                <w:sz w:val="20"/>
                <w:szCs w:val="20"/>
              </w:rPr>
              <w:t>2024 г.,</w:t>
            </w:r>
            <w:r>
              <w:rPr>
                <w:rFonts w:ascii="Verdana" w:hAnsi="Verdana"/>
                <w:sz w:val="20"/>
                <w:szCs w:val="20"/>
              </w:rPr>
              <w:t xml:space="preserve"> </w:t>
            </w:r>
            <w:r>
              <w:rPr>
                <w:rFonts w:ascii="Verdana" w:hAnsi="Verdana"/>
                <w:sz w:val="20"/>
                <w:szCs w:val="20"/>
              </w:rPr>
              <w:br/>
            </w:r>
            <w:r w:rsidR="00424E6B">
              <w:rPr>
                <w:rFonts w:ascii="Verdana" w:hAnsi="Verdana"/>
                <w:sz w:val="20"/>
                <w:szCs w:val="20"/>
              </w:rPr>
              <w:t xml:space="preserve">и </w:t>
            </w:r>
            <w:r w:rsidRPr="008F329A">
              <w:rPr>
                <w:rFonts w:ascii="Verdana" w:hAnsi="Verdana"/>
                <w:sz w:val="20"/>
                <w:szCs w:val="20"/>
              </w:rPr>
              <w:t xml:space="preserve">№ </w:t>
            </w:r>
            <w:r w:rsidRPr="008F329A">
              <w:rPr>
                <w:rFonts w:ascii="Verdana" w:hAnsi="Verdana"/>
                <w:sz w:val="20"/>
                <w:szCs w:val="20"/>
                <w:lang w:val="en-US"/>
              </w:rPr>
              <w:t>91</w:t>
            </w:r>
            <w:r w:rsidRPr="008F329A">
              <w:rPr>
                <w:rFonts w:ascii="Verdana" w:hAnsi="Verdana"/>
                <w:sz w:val="20"/>
                <w:szCs w:val="20"/>
              </w:rPr>
              <w:t>-721</w:t>
            </w:r>
            <w:r>
              <w:rPr>
                <w:rFonts w:ascii="Verdana" w:hAnsi="Verdana"/>
                <w:sz w:val="20"/>
                <w:szCs w:val="20"/>
              </w:rPr>
              <w:t xml:space="preserve"> от 09.04</w:t>
            </w:r>
            <w:r w:rsidRPr="008F329A">
              <w:rPr>
                <w:rFonts w:ascii="Verdana" w:hAnsi="Verdana"/>
                <w:sz w:val="20"/>
                <w:szCs w:val="20"/>
              </w:rPr>
              <w:t>.2024 г.</w:t>
            </w:r>
            <w:r w:rsidR="00424E6B">
              <w:rPr>
                <w:rFonts w:ascii="Verdana" w:hAnsi="Verdana"/>
                <w:sz w:val="20"/>
                <w:szCs w:val="20"/>
              </w:rPr>
              <w:t xml:space="preserve"> в МЗХ</w:t>
            </w:r>
          </w:p>
        </w:tc>
        <w:tc>
          <w:tcPr>
            <w:tcW w:w="6237" w:type="dxa"/>
            <w:tcBorders>
              <w:top w:val="single" w:sz="18" w:space="0" w:color="2E74B5"/>
              <w:bottom w:val="nil"/>
            </w:tcBorders>
            <w:shd w:val="clear" w:color="auto" w:fill="auto"/>
          </w:tcPr>
          <w:p w14:paraId="2187CCBA" w14:textId="131AB713" w:rsidR="00F3608A" w:rsidRPr="001A1452" w:rsidRDefault="00F3608A" w:rsidP="00F41D3C">
            <w:pPr>
              <w:spacing w:before="60" w:after="20"/>
              <w:jc w:val="both"/>
              <w:rPr>
                <w:rFonts w:ascii="Verdana" w:hAnsi="Verdana"/>
                <w:sz w:val="20"/>
                <w:szCs w:val="20"/>
              </w:rPr>
            </w:pPr>
            <w:r w:rsidRPr="00946CC1">
              <w:rPr>
                <w:rFonts w:ascii="Verdana" w:hAnsi="Verdana"/>
                <w:sz w:val="20"/>
                <w:szCs w:val="20"/>
              </w:rPr>
              <w:t>Във връзка с публикувания за обществено обсъждане проект на Наредба изразяваме следното становище:</w:t>
            </w:r>
          </w:p>
        </w:tc>
        <w:tc>
          <w:tcPr>
            <w:tcW w:w="1629" w:type="dxa"/>
            <w:tcBorders>
              <w:top w:val="single" w:sz="18" w:space="0" w:color="2E74B5"/>
              <w:bottom w:val="nil"/>
            </w:tcBorders>
            <w:shd w:val="clear" w:color="auto" w:fill="auto"/>
          </w:tcPr>
          <w:p w14:paraId="71C5B3FD" w14:textId="77777777" w:rsidR="00F3608A" w:rsidRPr="004674B8" w:rsidRDefault="00F3608A" w:rsidP="005B3673">
            <w:pPr>
              <w:spacing w:before="60" w:after="20"/>
              <w:rPr>
                <w:rFonts w:ascii="Verdana" w:hAnsi="Verdana"/>
                <w:sz w:val="20"/>
                <w:szCs w:val="20"/>
              </w:rPr>
            </w:pPr>
          </w:p>
        </w:tc>
        <w:tc>
          <w:tcPr>
            <w:tcW w:w="4522" w:type="dxa"/>
            <w:tcBorders>
              <w:top w:val="single" w:sz="18" w:space="0" w:color="2E74B5"/>
              <w:bottom w:val="nil"/>
            </w:tcBorders>
            <w:shd w:val="clear" w:color="auto" w:fill="auto"/>
          </w:tcPr>
          <w:p w14:paraId="4896E87F" w14:textId="77777777" w:rsidR="00F3608A" w:rsidRPr="004674B8" w:rsidRDefault="00F3608A" w:rsidP="005B3673">
            <w:pPr>
              <w:spacing w:before="60" w:after="20" w:line="360" w:lineRule="auto"/>
              <w:rPr>
                <w:rFonts w:ascii="Verdana" w:hAnsi="Verdana"/>
                <w:sz w:val="20"/>
                <w:szCs w:val="20"/>
              </w:rPr>
            </w:pPr>
          </w:p>
        </w:tc>
      </w:tr>
      <w:tr w:rsidR="00F3608A" w:rsidRPr="00F413E2" w14:paraId="06BD3B69" w14:textId="77777777" w:rsidTr="00934CF1">
        <w:trPr>
          <w:jc w:val="center"/>
        </w:trPr>
        <w:tc>
          <w:tcPr>
            <w:tcW w:w="569" w:type="dxa"/>
            <w:tcBorders>
              <w:top w:val="nil"/>
              <w:bottom w:val="nil"/>
            </w:tcBorders>
            <w:shd w:val="clear" w:color="auto" w:fill="auto"/>
          </w:tcPr>
          <w:p w14:paraId="478125F8" w14:textId="77777777" w:rsidR="00F3608A" w:rsidRPr="003C147F" w:rsidRDefault="00F3608A" w:rsidP="002840D4">
            <w:pPr>
              <w:pStyle w:val="ListParagraph"/>
              <w:tabs>
                <w:tab w:val="left" w:pos="192"/>
              </w:tabs>
              <w:spacing w:before="60" w:after="20" w:line="360" w:lineRule="auto"/>
              <w:ind w:left="57"/>
              <w:rPr>
                <w:rFonts w:ascii="Verdana" w:hAnsi="Verdana"/>
                <w:b/>
                <w:sz w:val="20"/>
                <w:szCs w:val="20"/>
              </w:rPr>
            </w:pPr>
          </w:p>
        </w:tc>
        <w:tc>
          <w:tcPr>
            <w:tcW w:w="2692" w:type="dxa"/>
            <w:vMerge/>
            <w:tcBorders>
              <w:bottom w:val="nil"/>
            </w:tcBorders>
            <w:shd w:val="clear" w:color="auto" w:fill="auto"/>
          </w:tcPr>
          <w:p w14:paraId="409A8378" w14:textId="77777777" w:rsidR="00F3608A" w:rsidRDefault="00F3608A"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02B26D69" w14:textId="25CC579F" w:rsidR="00F3608A" w:rsidRPr="001A1452" w:rsidRDefault="000F3CFE" w:rsidP="000F3CFE">
            <w:pPr>
              <w:spacing w:before="60" w:after="20"/>
              <w:jc w:val="both"/>
              <w:rPr>
                <w:rFonts w:ascii="Verdana" w:hAnsi="Verdana"/>
                <w:sz w:val="20"/>
                <w:szCs w:val="20"/>
              </w:rPr>
            </w:pPr>
            <w:r w:rsidRPr="000F3CFE">
              <w:rPr>
                <w:rFonts w:ascii="Verdana" w:hAnsi="Verdana"/>
                <w:sz w:val="20"/>
                <w:szCs w:val="20"/>
              </w:rPr>
              <w:t xml:space="preserve">Считаме, че правилно е изложено в доклада към проекта на Наредбата за изменение и допълнение, че не само дезинфекцията и дезинсекцията, но и почистването преди извършването на необходимите мероприятия по ДДДД на животновъдни обекти </w:t>
            </w:r>
            <w:r w:rsidRPr="000F3CFE">
              <w:rPr>
                <w:rFonts w:ascii="Verdana" w:hAnsi="Verdana"/>
                <w:sz w:val="20"/>
                <w:szCs w:val="20"/>
              </w:rPr>
              <w:lastRenderedPageBreak/>
              <w:t>засегнати от особено опасна заразна болест са едни от основните и най-ефективни мерки за намаляване на наличието на болестотворни агенти в засегнатия животновъден обект след отстраняване от него на засегнатите животни. Българската агенция по безопасност на храните е компетентна да разпореди и да контролира извършването на тези дейности в засегнатите обекти. Съгласно законовите изисквания БАБХ може да възложи извършването на тези дейности само на физически или юридически лица, които притежават удостоверение за придобита квалификация за извършване на съответната дейност.</w:t>
            </w:r>
          </w:p>
        </w:tc>
        <w:tc>
          <w:tcPr>
            <w:tcW w:w="1629" w:type="dxa"/>
            <w:tcBorders>
              <w:top w:val="nil"/>
              <w:bottom w:val="nil"/>
            </w:tcBorders>
            <w:shd w:val="clear" w:color="auto" w:fill="auto"/>
          </w:tcPr>
          <w:p w14:paraId="121C0E51" w14:textId="34EA77C5" w:rsidR="00F3608A" w:rsidRPr="004674B8" w:rsidRDefault="00F3608A" w:rsidP="005B3673">
            <w:pPr>
              <w:spacing w:before="60" w:after="20"/>
              <w:rPr>
                <w:rFonts w:ascii="Verdana" w:hAnsi="Verdana"/>
                <w:sz w:val="20"/>
                <w:szCs w:val="20"/>
              </w:rPr>
            </w:pPr>
          </w:p>
        </w:tc>
        <w:tc>
          <w:tcPr>
            <w:tcW w:w="4522" w:type="dxa"/>
            <w:tcBorders>
              <w:top w:val="nil"/>
              <w:bottom w:val="nil"/>
            </w:tcBorders>
            <w:shd w:val="clear" w:color="auto" w:fill="auto"/>
          </w:tcPr>
          <w:p w14:paraId="595E039B" w14:textId="77777777" w:rsidR="00F3608A" w:rsidRPr="004674B8" w:rsidRDefault="00F3608A" w:rsidP="005B3673">
            <w:pPr>
              <w:spacing w:before="60" w:after="20" w:line="360" w:lineRule="auto"/>
              <w:rPr>
                <w:rFonts w:ascii="Verdana" w:hAnsi="Verdana"/>
                <w:sz w:val="20"/>
                <w:szCs w:val="20"/>
              </w:rPr>
            </w:pPr>
          </w:p>
        </w:tc>
      </w:tr>
      <w:tr w:rsidR="009D51BB" w:rsidRPr="00F413E2" w14:paraId="0BFF9A8B" w14:textId="77777777" w:rsidTr="008D6750">
        <w:trPr>
          <w:jc w:val="center"/>
        </w:trPr>
        <w:tc>
          <w:tcPr>
            <w:tcW w:w="569" w:type="dxa"/>
            <w:tcBorders>
              <w:top w:val="nil"/>
              <w:bottom w:val="nil"/>
            </w:tcBorders>
            <w:shd w:val="clear" w:color="auto" w:fill="auto"/>
          </w:tcPr>
          <w:p w14:paraId="69FAE328" w14:textId="77777777" w:rsidR="009D51BB" w:rsidRPr="003C147F" w:rsidRDefault="009D51BB"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8E9665F" w14:textId="77777777" w:rsidR="009D51BB" w:rsidRDefault="009D51BB"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0D09397C" w14:textId="25B09A59" w:rsidR="009D51BB" w:rsidRPr="001A1452" w:rsidRDefault="00A8451B" w:rsidP="00A8451B">
            <w:pPr>
              <w:spacing w:before="60" w:after="20"/>
              <w:jc w:val="both"/>
              <w:rPr>
                <w:rFonts w:ascii="Verdana" w:hAnsi="Verdana"/>
                <w:sz w:val="20"/>
                <w:szCs w:val="20"/>
              </w:rPr>
            </w:pPr>
            <w:r w:rsidRPr="00A8451B">
              <w:rPr>
                <w:rFonts w:ascii="Verdana" w:hAnsi="Verdana"/>
                <w:sz w:val="20"/>
                <w:szCs w:val="20"/>
              </w:rPr>
              <w:t>Разходите за почистване, дезинсекция и дезинфекция на съответните стопанства и засегнатото в тях оборудване, направени въз основа на епидемиологията и характеристиките на патогена, следва да се поемат от Европейската комисия, съгласно Приложение I, т. 1.4.1 от Регламент (ЕС) 2021/690 на Европейския парламент и на Съвета от 28 април 2021</w:t>
            </w:r>
            <w:r>
              <w:rPr>
                <w:rFonts w:ascii="Verdana" w:hAnsi="Verdana"/>
                <w:sz w:val="20"/>
                <w:szCs w:val="20"/>
              </w:rPr>
              <w:t xml:space="preserve"> </w:t>
            </w:r>
            <w:r w:rsidRPr="00A8451B">
              <w:rPr>
                <w:rFonts w:ascii="Verdana" w:hAnsi="Verdana"/>
                <w:sz w:val="20"/>
                <w:szCs w:val="20"/>
              </w:rPr>
              <w:t>г. Въпреки това, както е отбелязано и в доклада към проекта на Наредбата, към настоящият момент в националното законодателство не е установено кой следва да покрие разходите за извършване на тези дейности. С оглед на това, че разходите подлежат на възстановяване от Европейската комисия, същите следва да бъдат включени към средствата за покриване на разходите, свързани с епизоотични рискове.</w:t>
            </w:r>
          </w:p>
        </w:tc>
        <w:tc>
          <w:tcPr>
            <w:tcW w:w="1629" w:type="dxa"/>
            <w:tcBorders>
              <w:top w:val="nil"/>
              <w:bottom w:val="nil"/>
            </w:tcBorders>
            <w:shd w:val="clear" w:color="auto" w:fill="auto"/>
          </w:tcPr>
          <w:p w14:paraId="35EEFDE6" w14:textId="6CC5569F" w:rsidR="009D51BB" w:rsidRPr="002840D4" w:rsidRDefault="009D51BB" w:rsidP="00705211">
            <w:pPr>
              <w:spacing w:before="60" w:after="20"/>
              <w:rPr>
                <w:rFonts w:ascii="Verdana" w:hAnsi="Verdana"/>
                <w:color w:val="FF0000"/>
                <w:sz w:val="20"/>
                <w:szCs w:val="20"/>
              </w:rPr>
            </w:pPr>
          </w:p>
        </w:tc>
        <w:tc>
          <w:tcPr>
            <w:tcW w:w="4522" w:type="dxa"/>
            <w:tcBorders>
              <w:top w:val="nil"/>
              <w:bottom w:val="nil"/>
            </w:tcBorders>
            <w:shd w:val="clear" w:color="auto" w:fill="auto"/>
          </w:tcPr>
          <w:p w14:paraId="2C8F2EB5" w14:textId="7DE0B8AC" w:rsidR="009D51BB" w:rsidRPr="004674B8" w:rsidRDefault="009D51BB" w:rsidP="00CD692A">
            <w:pPr>
              <w:spacing w:before="60" w:after="20"/>
              <w:jc w:val="both"/>
              <w:rPr>
                <w:rFonts w:ascii="Verdana" w:hAnsi="Verdana"/>
                <w:sz w:val="20"/>
                <w:szCs w:val="20"/>
              </w:rPr>
            </w:pPr>
          </w:p>
        </w:tc>
      </w:tr>
      <w:tr w:rsidR="009D51BB" w:rsidRPr="00F413E2" w14:paraId="342395E4" w14:textId="77777777" w:rsidTr="008D6750">
        <w:trPr>
          <w:jc w:val="center"/>
        </w:trPr>
        <w:tc>
          <w:tcPr>
            <w:tcW w:w="569" w:type="dxa"/>
            <w:tcBorders>
              <w:top w:val="nil"/>
              <w:bottom w:val="nil"/>
            </w:tcBorders>
            <w:shd w:val="clear" w:color="auto" w:fill="auto"/>
          </w:tcPr>
          <w:p w14:paraId="7CFA8401" w14:textId="77777777" w:rsidR="009D51BB" w:rsidRPr="003C147F" w:rsidRDefault="009D51BB"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31A7097C" w14:textId="77777777" w:rsidR="009D51BB" w:rsidRDefault="009D51BB"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70239BE8" w14:textId="4CA2A1F9" w:rsidR="009D51BB" w:rsidRPr="001A1452" w:rsidRDefault="00A47AEB" w:rsidP="00A47AEB">
            <w:pPr>
              <w:spacing w:before="60" w:after="20"/>
              <w:jc w:val="both"/>
              <w:rPr>
                <w:rFonts w:ascii="Verdana" w:hAnsi="Verdana"/>
                <w:sz w:val="20"/>
                <w:szCs w:val="20"/>
              </w:rPr>
            </w:pPr>
            <w:r w:rsidRPr="00A47AEB">
              <w:rPr>
                <w:rFonts w:ascii="Verdana" w:hAnsi="Verdana"/>
                <w:sz w:val="20"/>
                <w:szCs w:val="20"/>
              </w:rPr>
              <w:t xml:space="preserve">Със Заповед РД № 09-156 от 22.09.2022 г. на министъра на земеделието беше създадена работна група със задача да се изготви проект на Постановление на Министерския съвет за изменение и допълнение на Наредбата за условията и реда за разходване на средствата за обезщетяване на собствениците на животни в случаите по чл. 47, ал. 1 от ЗВД. В рамките на тази работна група ние направихме предложение, </w:t>
            </w:r>
            <w:r w:rsidRPr="00A47AEB">
              <w:rPr>
                <w:rFonts w:ascii="Verdana" w:hAnsi="Verdana"/>
                <w:sz w:val="20"/>
                <w:szCs w:val="20"/>
              </w:rPr>
              <w:lastRenderedPageBreak/>
              <w:t>което защитаваме и поддържаме и към момента.</w:t>
            </w:r>
          </w:p>
        </w:tc>
        <w:tc>
          <w:tcPr>
            <w:tcW w:w="1629" w:type="dxa"/>
            <w:tcBorders>
              <w:top w:val="nil"/>
              <w:bottom w:val="nil"/>
            </w:tcBorders>
            <w:shd w:val="clear" w:color="auto" w:fill="auto"/>
          </w:tcPr>
          <w:p w14:paraId="21210686" w14:textId="443234B7" w:rsidR="009D51BB" w:rsidRPr="002840D4" w:rsidRDefault="009D51BB"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0B04043F" w14:textId="77777777" w:rsidR="009D51BB" w:rsidRPr="004674B8" w:rsidRDefault="009D51BB" w:rsidP="005B3673">
            <w:pPr>
              <w:spacing w:before="60" w:after="20" w:line="360" w:lineRule="auto"/>
              <w:rPr>
                <w:rFonts w:ascii="Verdana" w:hAnsi="Verdana"/>
                <w:sz w:val="20"/>
                <w:szCs w:val="20"/>
              </w:rPr>
            </w:pPr>
          </w:p>
        </w:tc>
      </w:tr>
      <w:tr w:rsidR="00C17793" w:rsidRPr="00F413E2" w14:paraId="08E097A2" w14:textId="77777777" w:rsidTr="008D6750">
        <w:trPr>
          <w:jc w:val="center"/>
        </w:trPr>
        <w:tc>
          <w:tcPr>
            <w:tcW w:w="569" w:type="dxa"/>
            <w:tcBorders>
              <w:top w:val="nil"/>
              <w:bottom w:val="nil"/>
            </w:tcBorders>
            <w:shd w:val="clear" w:color="auto" w:fill="auto"/>
          </w:tcPr>
          <w:p w14:paraId="486D34E5"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20931361"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455B3014" w14:textId="268F43CA" w:rsidR="00C17793" w:rsidRPr="001A1452" w:rsidRDefault="00355345" w:rsidP="00355345">
            <w:pPr>
              <w:spacing w:before="60" w:after="20"/>
              <w:jc w:val="both"/>
              <w:rPr>
                <w:rFonts w:ascii="Verdana" w:hAnsi="Verdana"/>
                <w:sz w:val="20"/>
                <w:szCs w:val="20"/>
              </w:rPr>
            </w:pPr>
            <w:r w:rsidRPr="00355345">
              <w:rPr>
                <w:rFonts w:ascii="Verdana" w:hAnsi="Verdana"/>
                <w:sz w:val="20"/>
                <w:szCs w:val="20"/>
              </w:rPr>
              <w:t>Предложението и забележките ни се състоят в следното:</w:t>
            </w:r>
          </w:p>
        </w:tc>
        <w:tc>
          <w:tcPr>
            <w:tcW w:w="1629" w:type="dxa"/>
            <w:tcBorders>
              <w:top w:val="nil"/>
              <w:bottom w:val="nil"/>
            </w:tcBorders>
            <w:shd w:val="clear" w:color="auto" w:fill="auto"/>
          </w:tcPr>
          <w:p w14:paraId="56503FD0" w14:textId="0522B2E4" w:rsidR="00C17793" w:rsidRPr="009D51BB" w:rsidRDefault="00C17793"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5FACF284" w14:textId="77777777" w:rsidR="00C17793" w:rsidRPr="004674B8" w:rsidRDefault="00C17793" w:rsidP="005B3673">
            <w:pPr>
              <w:spacing w:before="60" w:after="20" w:line="360" w:lineRule="auto"/>
              <w:rPr>
                <w:rFonts w:ascii="Verdana" w:hAnsi="Verdana"/>
                <w:sz w:val="20"/>
                <w:szCs w:val="20"/>
              </w:rPr>
            </w:pPr>
          </w:p>
        </w:tc>
      </w:tr>
      <w:tr w:rsidR="00C17793" w:rsidRPr="00F413E2" w14:paraId="49579391" w14:textId="77777777" w:rsidTr="008D6750">
        <w:trPr>
          <w:jc w:val="center"/>
        </w:trPr>
        <w:tc>
          <w:tcPr>
            <w:tcW w:w="569" w:type="dxa"/>
            <w:tcBorders>
              <w:top w:val="nil"/>
              <w:bottom w:val="nil"/>
            </w:tcBorders>
            <w:shd w:val="clear" w:color="auto" w:fill="auto"/>
          </w:tcPr>
          <w:p w14:paraId="60D16D07"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D5088E5"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6D4F515B" w14:textId="77777777" w:rsidR="00355345" w:rsidRPr="00355345" w:rsidRDefault="00355345" w:rsidP="00355345">
            <w:pPr>
              <w:spacing w:before="60" w:after="20"/>
              <w:jc w:val="both"/>
              <w:rPr>
                <w:rFonts w:ascii="Verdana" w:hAnsi="Verdana"/>
                <w:sz w:val="20"/>
                <w:szCs w:val="20"/>
              </w:rPr>
            </w:pPr>
            <w:r w:rsidRPr="00355345">
              <w:rPr>
                <w:rFonts w:ascii="Verdana" w:hAnsi="Verdana"/>
                <w:sz w:val="20"/>
                <w:szCs w:val="20"/>
              </w:rPr>
              <w:t>Като основен проблем на предлаганите промени в Наредбата № 8/2020 г. е липсата на ясни и обосновани мотиви:</w:t>
            </w:r>
          </w:p>
          <w:p w14:paraId="16F0F06B" w14:textId="77777777" w:rsidR="00355345" w:rsidRPr="00355345" w:rsidRDefault="00355345" w:rsidP="00355345">
            <w:pPr>
              <w:spacing w:before="60" w:after="20"/>
              <w:jc w:val="both"/>
              <w:rPr>
                <w:rFonts w:ascii="Verdana" w:hAnsi="Verdana"/>
                <w:sz w:val="20"/>
                <w:szCs w:val="20"/>
              </w:rPr>
            </w:pPr>
            <w:r w:rsidRPr="00355345">
              <w:rPr>
                <w:rFonts w:ascii="Verdana" w:hAnsi="Verdana"/>
                <w:sz w:val="20"/>
                <w:szCs w:val="20"/>
              </w:rPr>
              <w:t>1. причините, които налагат приемането;</w:t>
            </w:r>
          </w:p>
          <w:p w14:paraId="34440320" w14:textId="77777777" w:rsidR="00355345" w:rsidRPr="00355345" w:rsidRDefault="00355345" w:rsidP="00355345">
            <w:pPr>
              <w:spacing w:before="60" w:after="20"/>
              <w:jc w:val="both"/>
              <w:rPr>
                <w:rFonts w:ascii="Verdana" w:hAnsi="Verdana"/>
                <w:sz w:val="20"/>
                <w:szCs w:val="20"/>
              </w:rPr>
            </w:pPr>
            <w:r w:rsidRPr="00355345">
              <w:rPr>
                <w:rFonts w:ascii="Verdana" w:hAnsi="Verdana"/>
                <w:sz w:val="20"/>
                <w:szCs w:val="20"/>
              </w:rPr>
              <w:t>2. целите, които се поставят;</w:t>
            </w:r>
          </w:p>
          <w:p w14:paraId="3038BCB1" w14:textId="77777777" w:rsidR="00355345" w:rsidRPr="00355345" w:rsidRDefault="00355345" w:rsidP="00355345">
            <w:pPr>
              <w:spacing w:before="60" w:after="20"/>
              <w:jc w:val="both"/>
              <w:rPr>
                <w:rFonts w:ascii="Verdana" w:hAnsi="Verdana"/>
                <w:sz w:val="20"/>
                <w:szCs w:val="20"/>
              </w:rPr>
            </w:pPr>
            <w:r w:rsidRPr="00355345">
              <w:rPr>
                <w:rFonts w:ascii="Verdana" w:hAnsi="Verdana"/>
                <w:sz w:val="20"/>
                <w:szCs w:val="20"/>
              </w:rPr>
              <w:t>3. финансовите и други средства, необходими за прилагането на новата уредба;</w:t>
            </w:r>
          </w:p>
          <w:p w14:paraId="0BAB9285" w14:textId="77777777" w:rsidR="00355345" w:rsidRPr="00355345" w:rsidRDefault="00355345" w:rsidP="00355345">
            <w:pPr>
              <w:spacing w:before="60" w:after="20"/>
              <w:jc w:val="both"/>
              <w:rPr>
                <w:rFonts w:ascii="Verdana" w:hAnsi="Verdana"/>
                <w:sz w:val="20"/>
                <w:szCs w:val="20"/>
              </w:rPr>
            </w:pPr>
            <w:r w:rsidRPr="00355345">
              <w:rPr>
                <w:rFonts w:ascii="Verdana" w:hAnsi="Verdana"/>
                <w:sz w:val="20"/>
                <w:szCs w:val="20"/>
              </w:rPr>
              <w:t>4. очакваните резултати от прилагането, включително финансовите, ако има такива;</w:t>
            </w:r>
          </w:p>
          <w:p w14:paraId="75A0B3D9" w14:textId="50209EFB" w:rsidR="00C17793" w:rsidRPr="001A1452" w:rsidRDefault="00355345" w:rsidP="00355345">
            <w:pPr>
              <w:spacing w:before="60" w:after="20"/>
              <w:jc w:val="both"/>
              <w:rPr>
                <w:rFonts w:ascii="Verdana" w:hAnsi="Verdana"/>
                <w:sz w:val="20"/>
                <w:szCs w:val="20"/>
              </w:rPr>
            </w:pPr>
            <w:r w:rsidRPr="00355345">
              <w:rPr>
                <w:rFonts w:ascii="Verdana" w:hAnsi="Verdana"/>
                <w:sz w:val="20"/>
                <w:szCs w:val="20"/>
              </w:rPr>
              <w:t>5. анализ за съответствие с правото на Европейския съюз.</w:t>
            </w:r>
          </w:p>
        </w:tc>
        <w:tc>
          <w:tcPr>
            <w:tcW w:w="1629" w:type="dxa"/>
            <w:tcBorders>
              <w:top w:val="nil"/>
              <w:bottom w:val="nil"/>
            </w:tcBorders>
            <w:shd w:val="clear" w:color="auto" w:fill="auto"/>
          </w:tcPr>
          <w:p w14:paraId="312072EF" w14:textId="23C7B064" w:rsidR="00C17793" w:rsidRPr="009D51BB" w:rsidRDefault="00C17793" w:rsidP="000472E6">
            <w:pPr>
              <w:spacing w:before="60" w:after="20"/>
              <w:jc w:val="both"/>
              <w:rPr>
                <w:rFonts w:ascii="Verdana" w:hAnsi="Verdana"/>
                <w:color w:val="FF0000"/>
                <w:sz w:val="20"/>
                <w:szCs w:val="20"/>
              </w:rPr>
            </w:pPr>
          </w:p>
        </w:tc>
        <w:tc>
          <w:tcPr>
            <w:tcW w:w="4522" w:type="dxa"/>
            <w:tcBorders>
              <w:top w:val="nil"/>
              <w:bottom w:val="nil"/>
            </w:tcBorders>
            <w:shd w:val="clear" w:color="auto" w:fill="auto"/>
          </w:tcPr>
          <w:p w14:paraId="44E61244" w14:textId="2253BB1E" w:rsidR="00C17793" w:rsidRPr="004674B8" w:rsidRDefault="00303C47" w:rsidP="000472E6">
            <w:pPr>
              <w:spacing w:before="60" w:after="20"/>
              <w:jc w:val="both"/>
              <w:rPr>
                <w:rFonts w:ascii="Verdana" w:hAnsi="Verdana"/>
                <w:sz w:val="20"/>
                <w:szCs w:val="20"/>
              </w:rPr>
            </w:pPr>
            <w:r w:rsidRPr="00303C47">
              <w:rPr>
                <w:rFonts w:ascii="Verdana" w:hAnsi="Verdana"/>
                <w:sz w:val="20"/>
                <w:szCs w:val="20"/>
              </w:rPr>
              <w:t>.</w:t>
            </w:r>
          </w:p>
        </w:tc>
      </w:tr>
      <w:tr w:rsidR="00C17793" w:rsidRPr="00F413E2" w14:paraId="303EDECD" w14:textId="77777777" w:rsidTr="008D6750">
        <w:trPr>
          <w:jc w:val="center"/>
        </w:trPr>
        <w:tc>
          <w:tcPr>
            <w:tcW w:w="569" w:type="dxa"/>
            <w:tcBorders>
              <w:top w:val="nil"/>
              <w:bottom w:val="nil"/>
            </w:tcBorders>
            <w:shd w:val="clear" w:color="auto" w:fill="auto"/>
          </w:tcPr>
          <w:p w14:paraId="7DECF681"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06B9B6E4"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7A8A62AE" w14:textId="77777777"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Предложените изменения противоречат на Европейското законодателство.</w:t>
            </w:r>
          </w:p>
          <w:p w14:paraId="01E45292" w14:textId="084D5001" w:rsidR="00C17793" w:rsidRDefault="00C64B2C" w:rsidP="00C64B2C">
            <w:pPr>
              <w:spacing w:before="60" w:after="20"/>
              <w:jc w:val="both"/>
              <w:rPr>
                <w:rFonts w:ascii="Verdana" w:hAnsi="Verdana"/>
                <w:sz w:val="20"/>
                <w:szCs w:val="20"/>
              </w:rPr>
            </w:pPr>
            <w:r w:rsidRPr="00C64B2C">
              <w:rPr>
                <w:rFonts w:ascii="Verdana" w:hAnsi="Verdana"/>
                <w:sz w:val="20"/>
                <w:szCs w:val="20"/>
              </w:rPr>
              <w:t>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(OB L 174, 3.6.2020г.)., ясно и точно е посочено кой трябва да почиства и ДДДД обектите:</w:t>
            </w:r>
          </w:p>
          <w:p w14:paraId="1902E186" w14:textId="77777777" w:rsidR="00C64B2C" w:rsidRDefault="00C64B2C" w:rsidP="00C64B2C">
            <w:pPr>
              <w:spacing w:before="60" w:after="20"/>
              <w:jc w:val="both"/>
              <w:rPr>
                <w:rFonts w:ascii="Verdana" w:hAnsi="Verdana"/>
                <w:sz w:val="20"/>
                <w:szCs w:val="20"/>
              </w:rPr>
            </w:pPr>
          </w:p>
          <w:p w14:paraId="38B12AF1" w14:textId="77777777" w:rsidR="00C64B2C" w:rsidRPr="00C64B2C" w:rsidRDefault="00C64B2C" w:rsidP="00C64B2C">
            <w:pPr>
              <w:spacing w:before="60" w:after="20"/>
              <w:jc w:val="center"/>
              <w:rPr>
                <w:rFonts w:ascii="Verdana" w:hAnsi="Verdana"/>
                <w:b/>
                <w:sz w:val="20"/>
                <w:szCs w:val="20"/>
              </w:rPr>
            </w:pPr>
            <w:r w:rsidRPr="00C64B2C">
              <w:rPr>
                <w:rFonts w:ascii="Verdana" w:hAnsi="Verdana"/>
                <w:b/>
                <w:sz w:val="20"/>
                <w:szCs w:val="20"/>
              </w:rPr>
              <w:t>Член 30</w:t>
            </w:r>
          </w:p>
          <w:p w14:paraId="7FC9356A" w14:textId="77777777"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Почистване, дезинфекция и други мерки за предотвратяване на разпространението на инфекции</w:t>
            </w:r>
          </w:p>
          <w:p w14:paraId="651329DA" w14:textId="0EFC9D13" w:rsidR="00C64B2C" w:rsidRPr="00C64B2C" w:rsidRDefault="00C64B2C" w:rsidP="00C64B2C">
            <w:pPr>
              <w:spacing w:before="60" w:after="20"/>
              <w:jc w:val="both"/>
              <w:rPr>
                <w:rFonts w:ascii="Verdana" w:hAnsi="Verdana"/>
                <w:sz w:val="20"/>
                <w:szCs w:val="20"/>
              </w:rPr>
            </w:pPr>
            <w:r>
              <w:rPr>
                <w:rFonts w:ascii="Verdana" w:hAnsi="Verdana"/>
                <w:sz w:val="20"/>
                <w:szCs w:val="20"/>
              </w:rPr>
              <w:t xml:space="preserve">1. </w:t>
            </w:r>
            <w:r w:rsidRPr="00C64B2C">
              <w:rPr>
                <w:rFonts w:ascii="Verdana" w:hAnsi="Verdana"/>
                <w:sz w:val="20"/>
                <w:szCs w:val="20"/>
              </w:rPr>
              <w:t>Компетентният орган разпорежда на операторите на всички заразени животновъдни обекти и на тези, които получават животни от такива обекти, да извършат почистване и дезинфекция или, по целесъобразност, безопасно унищожаване на:</w:t>
            </w:r>
          </w:p>
          <w:p w14:paraId="2B398443" w14:textId="66BC3251"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lastRenderedPageBreak/>
              <w:t>а)</w:t>
            </w:r>
            <w:r>
              <w:rPr>
                <w:rFonts w:ascii="Verdana" w:hAnsi="Verdana"/>
                <w:sz w:val="20"/>
                <w:szCs w:val="20"/>
              </w:rPr>
              <w:t xml:space="preserve"> </w:t>
            </w:r>
            <w:r w:rsidRPr="00C64B2C">
              <w:rPr>
                <w:rFonts w:ascii="Verdana" w:hAnsi="Verdana"/>
                <w:sz w:val="20"/>
                <w:szCs w:val="20"/>
              </w:rPr>
              <w:t>всички части на животновъдните обекти, които може да са били заразени, след отстраняването на животните, които представляват потвърдени случаи и случаи на съмнение за болест и преди повторното заселване;</w:t>
            </w:r>
          </w:p>
          <w:p w14:paraId="5893BFAD" w14:textId="747C6192"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б)</w:t>
            </w:r>
            <w:r>
              <w:rPr>
                <w:rFonts w:ascii="Verdana" w:hAnsi="Verdana"/>
                <w:sz w:val="20"/>
                <w:szCs w:val="20"/>
              </w:rPr>
              <w:t xml:space="preserve"> </w:t>
            </w:r>
            <w:r w:rsidRPr="00C64B2C">
              <w:rPr>
                <w:rFonts w:ascii="Verdana" w:hAnsi="Verdana"/>
                <w:sz w:val="20"/>
                <w:szCs w:val="20"/>
              </w:rPr>
              <w:t>всички фуражи, материали, вещества, животновъдно, медицинско и производствено оборудване, които може да са били замърсени;</w:t>
            </w:r>
          </w:p>
          <w:p w14:paraId="372D38AC" w14:textId="77777777"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в) всички защитни облекла или предпазни средства, използвани от операторите и от посетителите;</w:t>
            </w:r>
          </w:p>
          <w:p w14:paraId="5CE3FCBE" w14:textId="77777777"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г) всички транспортни средства, контейнери и оборудване след транспортирането на животни или продукти от инфектирани животновъдни обекти;</w:t>
            </w:r>
          </w:p>
          <w:p w14:paraId="3163F232" w14:textId="77777777" w:rsidR="00C64B2C" w:rsidRPr="00C64B2C" w:rsidRDefault="00C64B2C" w:rsidP="00C64B2C">
            <w:pPr>
              <w:spacing w:before="60" w:after="20"/>
              <w:jc w:val="both"/>
              <w:rPr>
                <w:rFonts w:ascii="Verdana" w:hAnsi="Verdana"/>
                <w:sz w:val="20"/>
                <w:szCs w:val="20"/>
              </w:rPr>
            </w:pPr>
            <w:r w:rsidRPr="00C64B2C">
              <w:rPr>
                <w:rFonts w:ascii="Verdana" w:hAnsi="Verdana"/>
                <w:sz w:val="20"/>
                <w:szCs w:val="20"/>
              </w:rPr>
              <w:t>д)местата за товарене на животни след всяко използване.</w:t>
            </w:r>
          </w:p>
          <w:p w14:paraId="624F3497" w14:textId="2A15A354" w:rsidR="00C64B2C" w:rsidRPr="00C64B2C" w:rsidRDefault="00C64B2C" w:rsidP="00C64B2C">
            <w:pPr>
              <w:spacing w:before="60" w:after="20"/>
              <w:jc w:val="both"/>
              <w:rPr>
                <w:rFonts w:ascii="Verdana" w:hAnsi="Verdana"/>
                <w:sz w:val="20"/>
                <w:szCs w:val="20"/>
              </w:rPr>
            </w:pPr>
            <w:r>
              <w:rPr>
                <w:rFonts w:ascii="Verdana" w:hAnsi="Verdana"/>
                <w:sz w:val="20"/>
                <w:szCs w:val="20"/>
              </w:rPr>
              <w:t xml:space="preserve">2. </w:t>
            </w:r>
            <w:r w:rsidRPr="00C64B2C">
              <w:rPr>
                <w:rFonts w:ascii="Verdana" w:hAnsi="Verdana"/>
                <w:sz w:val="20"/>
                <w:szCs w:val="20"/>
              </w:rPr>
              <w:t>Компетентният орган одобрява протокола за почистване и дезинфекция.</w:t>
            </w:r>
          </w:p>
          <w:p w14:paraId="72C4A16D" w14:textId="77777777" w:rsidR="00C64B2C" w:rsidRDefault="00C64B2C" w:rsidP="00C64B2C">
            <w:pPr>
              <w:spacing w:before="60" w:after="20"/>
              <w:jc w:val="both"/>
              <w:rPr>
                <w:rFonts w:ascii="Verdana" w:hAnsi="Verdana"/>
                <w:sz w:val="20"/>
                <w:szCs w:val="20"/>
              </w:rPr>
            </w:pPr>
            <w:r>
              <w:rPr>
                <w:rFonts w:ascii="Verdana" w:hAnsi="Verdana"/>
                <w:sz w:val="20"/>
                <w:szCs w:val="20"/>
              </w:rPr>
              <w:t xml:space="preserve">3. </w:t>
            </w:r>
            <w:r w:rsidRPr="00C64B2C">
              <w:rPr>
                <w:rFonts w:ascii="Verdana" w:hAnsi="Verdana"/>
                <w:sz w:val="20"/>
                <w:szCs w:val="20"/>
              </w:rPr>
              <w:t>Компетентният орган извършва надзор над почистването и дезинфекцията или, по целесъобразност, на безопасното унищожаване, като не възстановява или не предоставя отново статут „свободен от болест“ на животновъдния обект, докато не счете, че почистването и дезинфекцията или, по целесъобразност, безопасното унищожаване са приключили.</w:t>
            </w:r>
          </w:p>
          <w:p w14:paraId="1DA9FE67" w14:textId="5080A848" w:rsidR="00C46672" w:rsidRPr="001A1452" w:rsidRDefault="00C46672" w:rsidP="00C64B2C">
            <w:pPr>
              <w:spacing w:before="60" w:after="20"/>
              <w:jc w:val="both"/>
              <w:rPr>
                <w:rFonts w:ascii="Verdana" w:hAnsi="Verdana"/>
                <w:sz w:val="20"/>
                <w:szCs w:val="20"/>
              </w:rPr>
            </w:pPr>
          </w:p>
        </w:tc>
        <w:tc>
          <w:tcPr>
            <w:tcW w:w="1629" w:type="dxa"/>
            <w:tcBorders>
              <w:top w:val="nil"/>
              <w:bottom w:val="nil"/>
            </w:tcBorders>
            <w:shd w:val="clear" w:color="auto" w:fill="auto"/>
          </w:tcPr>
          <w:p w14:paraId="1D918A64" w14:textId="4FD8685A" w:rsidR="00C17793" w:rsidRPr="009D51BB" w:rsidRDefault="00C17793"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7376D10D" w14:textId="4A084A6F" w:rsidR="00C17793" w:rsidRPr="004674B8" w:rsidRDefault="00C17793" w:rsidP="008338C0">
            <w:pPr>
              <w:spacing w:before="60" w:after="20" w:line="360" w:lineRule="auto"/>
              <w:rPr>
                <w:rFonts w:ascii="Verdana" w:hAnsi="Verdana"/>
                <w:sz w:val="20"/>
                <w:szCs w:val="20"/>
              </w:rPr>
            </w:pPr>
          </w:p>
        </w:tc>
      </w:tr>
      <w:tr w:rsidR="00C17793" w:rsidRPr="00F413E2" w14:paraId="41831FE0" w14:textId="77777777" w:rsidTr="008D6750">
        <w:trPr>
          <w:jc w:val="center"/>
        </w:trPr>
        <w:tc>
          <w:tcPr>
            <w:tcW w:w="569" w:type="dxa"/>
            <w:tcBorders>
              <w:top w:val="nil"/>
              <w:bottom w:val="nil"/>
            </w:tcBorders>
            <w:shd w:val="clear" w:color="auto" w:fill="auto"/>
          </w:tcPr>
          <w:p w14:paraId="0E26A185"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7B0F22C3"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66F8DE43" w14:textId="35DDF0FD" w:rsidR="001B37DC" w:rsidRPr="001B37DC" w:rsidRDefault="001B37DC" w:rsidP="001B37DC">
            <w:pPr>
              <w:spacing w:before="60" w:after="20"/>
              <w:jc w:val="both"/>
              <w:rPr>
                <w:rFonts w:ascii="Verdana" w:hAnsi="Verdana"/>
                <w:sz w:val="20"/>
                <w:szCs w:val="20"/>
              </w:rPr>
            </w:pPr>
            <w:r w:rsidRPr="001B37DC">
              <w:rPr>
                <w:rFonts w:ascii="Verdana" w:hAnsi="Verdana"/>
                <w:sz w:val="20"/>
                <w:szCs w:val="20"/>
              </w:rPr>
              <w:t xml:space="preserve">Взимайки предвид изложеното в Регламент (ЕС) </w:t>
            </w:r>
            <w:r>
              <w:rPr>
                <w:rFonts w:ascii="Verdana" w:hAnsi="Verdana"/>
                <w:sz w:val="20"/>
                <w:szCs w:val="20"/>
              </w:rPr>
              <w:br/>
            </w:r>
            <w:r w:rsidRPr="001B37DC">
              <w:rPr>
                <w:rFonts w:ascii="Verdana" w:hAnsi="Verdana"/>
                <w:sz w:val="20"/>
                <w:szCs w:val="20"/>
              </w:rPr>
              <w:t xml:space="preserve">№ 652/2014 г. на Европейския парламентна Съвета от 15 май 2014 г. за установяване на разпоредбите за управление на разходите, свързани с хранителната верига, здравеопазването на животните и хуманното отношение към тях и Решение за изпълнение (ЕС) 2015/144 на Комисията от 28 януари 2015 г. за определяне на процедурите за подаване на заявления за възмездни средства и искания за плащане, както и на </w:t>
            </w:r>
            <w:r w:rsidRPr="001B37DC">
              <w:rPr>
                <w:rFonts w:ascii="Verdana" w:hAnsi="Verdana"/>
                <w:sz w:val="20"/>
                <w:szCs w:val="20"/>
              </w:rPr>
              <w:lastRenderedPageBreak/>
              <w:t>свързаната с тях информация по отношение на спешните мерки срещу болестите по животните, посочени в Регламент (ЕС) 652/14 г. на Европейският парламент и на Съвета на съфинансиране подлежат следите разходи, съгласно чл.</w:t>
            </w:r>
            <w:r w:rsidR="00634FE7">
              <w:rPr>
                <w:rFonts w:ascii="Verdana" w:hAnsi="Verdana"/>
                <w:sz w:val="20"/>
                <w:szCs w:val="20"/>
              </w:rPr>
              <w:t xml:space="preserve"> </w:t>
            </w:r>
            <w:r w:rsidRPr="001B37DC">
              <w:rPr>
                <w:rFonts w:ascii="Verdana" w:hAnsi="Verdana"/>
                <w:sz w:val="20"/>
                <w:szCs w:val="20"/>
              </w:rPr>
              <w:t>11:</w:t>
            </w:r>
          </w:p>
          <w:p w14:paraId="7473B124" w14:textId="0A023266"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а) </w:t>
            </w:r>
            <w:r w:rsidRPr="001B37DC">
              <w:rPr>
                <w:rFonts w:ascii="Verdana" w:hAnsi="Verdana"/>
                <w:sz w:val="20"/>
                <w:szCs w:val="20"/>
              </w:rPr>
              <w:t>разходи за вземане на проби от животните;</w:t>
            </w:r>
          </w:p>
          <w:p w14:paraId="155F9523" w14:textId="597D6B87"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б) </w:t>
            </w:r>
            <w:r w:rsidRPr="001B37DC">
              <w:rPr>
                <w:rFonts w:ascii="Verdana" w:hAnsi="Verdana"/>
                <w:sz w:val="20"/>
                <w:szCs w:val="20"/>
              </w:rPr>
              <w:t>разходи за провеждане на изследвания, пр</w:t>
            </w:r>
            <w:r>
              <w:rPr>
                <w:rFonts w:ascii="Verdana" w:hAnsi="Verdana"/>
                <w:sz w:val="20"/>
                <w:szCs w:val="20"/>
              </w:rPr>
              <w:t xml:space="preserve">и услови, </w:t>
            </w:r>
            <w:r w:rsidRPr="001B37DC">
              <w:rPr>
                <w:rFonts w:ascii="Verdana" w:hAnsi="Verdana"/>
                <w:sz w:val="20"/>
                <w:szCs w:val="20"/>
              </w:rPr>
              <w:t>че са ограничени до:</w:t>
            </w:r>
          </w:p>
          <w:p w14:paraId="0EE9184A" w14:textId="34BB487C"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i) </w:t>
            </w:r>
            <w:r w:rsidRPr="001B37DC">
              <w:rPr>
                <w:rFonts w:ascii="Verdana" w:hAnsi="Verdana"/>
                <w:sz w:val="20"/>
                <w:szCs w:val="20"/>
              </w:rPr>
              <w:t>разходи за комплекти за изследвания, за реактиви и консумативи, които могат да бъдат идентифицирани и се използват специално за извършването на тези изследвания;</w:t>
            </w:r>
          </w:p>
          <w:p w14:paraId="1F5587AE" w14:textId="61D98C69"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ii) </w:t>
            </w:r>
            <w:r w:rsidRPr="001B37DC">
              <w:rPr>
                <w:rFonts w:ascii="Verdana" w:hAnsi="Verdana"/>
                <w:sz w:val="20"/>
                <w:szCs w:val="20"/>
              </w:rPr>
              <w:t>разходи за персонал, пряко ангажиран с извършването на изследванията, независимо от статута на наетите лица;</w:t>
            </w:r>
          </w:p>
          <w:p w14:paraId="2F42EBEA" w14:textId="50EF87D5"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в) </w:t>
            </w:r>
            <w:r w:rsidRPr="001B37DC">
              <w:rPr>
                <w:rFonts w:ascii="Verdana" w:hAnsi="Verdana"/>
                <w:sz w:val="20"/>
                <w:szCs w:val="20"/>
              </w:rPr>
              <w:t>разходи за обезщетяване на собствениците за стойността на техните заклани или умъртвени животни, в границите на пазарната стойност на тези животни, ако те не са били засегнати от болестта;</w:t>
            </w:r>
          </w:p>
          <w:p w14:paraId="35613159" w14:textId="3A481348"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г) </w:t>
            </w:r>
            <w:r w:rsidRPr="001B37DC">
              <w:rPr>
                <w:rFonts w:ascii="Verdana" w:hAnsi="Verdana"/>
                <w:sz w:val="20"/>
                <w:szCs w:val="20"/>
              </w:rPr>
              <w:t>разходи по клането или умъртвяването на животните;</w:t>
            </w:r>
          </w:p>
          <w:p w14:paraId="3625C2AF" w14:textId="6FB740D0" w:rsidR="001B37DC" w:rsidRPr="001B37DC" w:rsidRDefault="001B37DC" w:rsidP="001B37DC">
            <w:pPr>
              <w:spacing w:before="60" w:after="20"/>
              <w:jc w:val="both"/>
              <w:rPr>
                <w:rFonts w:ascii="Verdana" w:hAnsi="Verdana"/>
                <w:sz w:val="20"/>
                <w:szCs w:val="20"/>
              </w:rPr>
            </w:pPr>
            <w:r>
              <w:rPr>
                <w:rFonts w:ascii="Verdana" w:hAnsi="Verdana"/>
                <w:sz w:val="20"/>
                <w:szCs w:val="20"/>
              </w:rPr>
              <w:t xml:space="preserve">д) разходи </w:t>
            </w:r>
            <w:r w:rsidRPr="001B37DC">
              <w:rPr>
                <w:rFonts w:ascii="Verdana" w:hAnsi="Verdana"/>
                <w:sz w:val="20"/>
                <w:szCs w:val="20"/>
              </w:rPr>
              <w:t>за о</w:t>
            </w:r>
            <w:r>
              <w:rPr>
                <w:rFonts w:ascii="Verdana" w:hAnsi="Verdana"/>
                <w:sz w:val="20"/>
                <w:szCs w:val="20"/>
              </w:rPr>
              <w:t xml:space="preserve">безщетяване на собствениците за стойността </w:t>
            </w:r>
            <w:r w:rsidRPr="001B37DC">
              <w:rPr>
                <w:rFonts w:ascii="Verdana" w:hAnsi="Verdana"/>
                <w:sz w:val="20"/>
                <w:szCs w:val="20"/>
              </w:rPr>
              <w:t>на техните</w:t>
            </w:r>
            <w:r>
              <w:rPr>
                <w:rFonts w:ascii="Verdana" w:hAnsi="Verdana"/>
                <w:sz w:val="20"/>
                <w:szCs w:val="20"/>
              </w:rPr>
              <w:t xml:space="preserve"> унищожени </w:t>
            </w:r>
            <w:r w:rsidRPr="001B37DC">
              <w:rPr>
                <w:rFonts w:ascii="Verdana" w:hAnsi="Verdana"/>
                <w:sz w:val="20"/>
                <w:szCs w:val="20"/>
              </w:rPr>
              <w:t>продукти от ж</w:t>
            </w:r>
            <w:r>
              <w:rPr>
                <w:rFonts w:ascii="Verdana" w:hAnsi="Verdana"/>
                <w:sz w:val="20"/>
                <w:szCs w:val="20"/>
              </w:rPr>
              <w:t xml:space="preserve">ивотински произход, в границите на пазарната стойност </w:t>
            </w:r>
            <w:r w:rsidRPr="001B37DC">
              <w:rPr>
                <w:rFonts w:ascii="Verdana" w:hAnsi="Verdana"/>
                <w:sz w:val="20"/>
                <w:szCs w:val="20"/>
              </w:rPr>
              <w:t>на</w:t>
            </w:r>
            <w:r>
              <w:rPr>
                <w:rFonts w:ascii="Verdana" w:hAnsi="Verdana"/>
                <w:sz w:val="20"/>
                <w:szCs w:val="20"/>
              </w:rPr>
              <w:t xml:space="preserve"> </w:t>
            </w:r>
            <w:r w:rsidRPr="001B37DC">
              <w:rPr>
                <w:rFonts w:ascii="Verdana" w:hAnsi="Verdana"/>
                <w:sz w:val="20"/>
                <w:szCs w:val="20"/>
              </w:rPr>
              <w:t>тези продукти непосредствено преди да възникне или да бъде потвърдено каквото и да е било съмнение за болестта;</w:t>
            </w:r>
          </w:p>
          <w:p w14:paraId="61AA8DF0" w14:textId="77777777" w:rsidR="001B37DC" w:rsidRPr="001B37DC" w:rsidRDefault="001B37DC" w:rsidP="001B37DC">
            <w:pPr>
              <w:spacing w:before="60" w:after="20"/>
              <w:jc w:val="both"/>
              <w:rPr>
                <w:rFonts w:ascii="Verdana" w:hAnsi="Verdana"/>
                <w:sz w:val="20"/>
                <w:szCs w:val="20"/>
              </w:rPr>
            </w:pPr>
            <w:r w:rsidRPr="001B37DC">
              <w:rPr>
                <w:rFonts w:ascii="Verdana" w:hAnsi="Verdana"/>
                <w:sz w:val="20"/>
                <w:szCs w:val="20"/>
              </w:rPr>
              <w:t>е) разходи за закупуване, съхраняване, инокулиране, поставяне или разпространяване на използвани по програмите дози ваксини или на ваксини и примамки за животни;</w:t>
            </w:r>
          </w:p>
          <w:p w14:paraId="1A710018" w14:textId="1E944122" w:rsidR="001B37DC" w:rsidRPr="001B37DC" w:rsidRDefault="001B37DC" w:rsidP="00634FE7">
            <w:pPr>
              <w:tabs>
                <w:tab w:val="left" w:pos="337"/>
                <w:tab w:val="left" w:pos="613"/>
              </w:tabs>
              <w:spacing w:before="60" w:after="20"/>
              <w:jc w:val="both"/>
              <w:rPr>
                <w:rFonts w:ascii="Verdana" w:hAnsi="Verdana"/>
                <w:sz w:val="20"/>
                <w:szCs w:val="20"/>
              </w:rPr>
            </w:pPr>
            <w:r w:rsidRPr="001B37DC">
              <w:rPr>
                <w:rFonts w:ascii="Verdana" w:hAnsi="Verdana"/>
                <w:sz w:val="20"/>
                <w:szCs w:val="20"/>
              </w:rPr>
              <w:t xml:space="preserve">ж) разходи за почистване, дезинфекция и дезинсектизация на стопанствата и оборудването въз основа на епидемиологията и характеристиките на патогена; както и </w:t>
            </w:r>
          </w:p>
          <w:p w14:paraId="0EB57C91" w14:textId="158D1A73" w:rsidR="00C17793" w:rsidRPr="001A1452" w:rsidRDefault="009F3AB5" w:rsidP="001B37DC">
            <w:pPr>
              <w:spacing w:before="60" w:after="20"/>
              <w:jc w:val="both"/>
              <w:rPr>
                <w:rFonts w:ascii="Verdana" w:hAnsi="Verdana"/>
                <w:sz w:val="20"/>
                <w:szCs w:val="20"/>
              </w:rPr>
            </w:pPr>
            <w:r>
              <w:rPr>
                <w:rFonts w:ascii="Verdana" w:hAnsi="Verdana"/>
                <w:sz w:val="20"/>
                <w:szCs w:val="20"/>
              </w:rPr>
              <w:lastRenderedPageBreak/>
              <w:t xml:space="preserve">з) </w:t>
            </w:r>
            <w:r w:rsidR="001B37DC" w:rsidRPr="001B37DC">
              <w:rPr>
                <w:rFonts w:ascii="Verdana" w:hAnsi="Verdana"/>
                <w:sz w:val="20"/>
                <w:szCs w:val="20"/>
              </w:rPr>
              <w:t>в изключителни и надлежно обосновани случаи - разходите, направени при прилагането на необходими мерки, различни от посочените в букви а) до ж), при условие че тези мерки са посочени в решението за отпускане на безвъзмездни средства, посочено в член 13, параграфи 3 и 4.</w:t>
            </w:r>
          </w:p>
        </w:tc>
        <w:tc>
          <w:tcPr>
            <w:tcW w:w="1629" w:type="dxa"/>
            <w:tcBorders>
              <w:top w:val="nil"/>
              <w:bottom w:val="nil"/>
            </w:tcBorders>
            <w:shd w:val="clear" w:color="auto" w:fill="auto"/>
          </w:tcPr>
          <w:p w14:paraId="6378858A" w14:textId="31280E70" w:rsidR="00C17793" w:rsidRPr="009D51BB" w:rsidRDefault="00C17793" w:rsidP="008A64BF">
            <w:pPr>
              <w:spacing w:before="60" w:after="20"/>
              <w:rPr>
                <w:rFonts w:ascii="Verdana" w:hAnsi="Verdana"/>
                <w:color w:val="FF0000"/>
                <w:sz w:val="20"/>
                <w:szCs w:val="20"/>
              </w:rPr>
            </w:pPr>
          </w:p>
        </w:tc>
        <w:tc>
          <w:tcPr>
            <w:tcW w:w="4522" w:type="dxa"/>
            <w:tcBorders>
              <w:top w:val="nil"/>
              <w:bottom w:val="nil"/>
            </w:tcBorders>
            <w:shd w:val="clear" w:color="auto" w:fill="auto"/>
          </w:tcPr>
          <w:p w14:paraId="21A7E82F" w14:textId="160932D0" w:rsidR="00C17793" w:rsidRPr="004674B8" w:rsidRDefault="00C17793" w:rsidP="002364EA">
            <w:pPr>
              <w:spacing w:before="60" w:after="20"/>
              <w:jc w:val="both"/>
              <w:rPr>
                <w:rFonts w:ascii="Verdana" w:hAnsi="Verdana"/>
                <w:sz w:val="20"/>
                <w:szCs w:val="20"/>
              </w:rPr>
            </w:pPr>
          </w:p>
        </w:tc>
      </w:tr>
      <w:tr w:rsidR="00C25632" w:rsidRPr="00F413E2" w14:paraId="777B51BC" w14:textId="77777777" w:rsidTr="008D6750">
        <w:trPr>
          <w:jc w:val="center"/>
        </w:trPr>
        <w:tc>
          <w:tcPr>
            <w:tcW w:w="569" w:type="dxa"/>
            <w:tcBorders>
              <w:top w:val="nil"/>
              <w:bottom w:val="nil"/>
            </w:tcBorders>
            <w:shd w:val="clear" w:color="auto" w:fill="auto"/>
          </w:tcPr>
          <w:p w14:paraId="352B67DA" w14:textId="77777777" w:rsidR="00C25632" w:rsidRPr="003C147F" w:rsidRDefault="00C25632"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D3BDC7A" w14:textId="77777777" w:rsidR="00C25632" w:rsidRDefault="00C25632"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5C861CB2" w14:textId="4B3332EA" w:rsidR="00C25632" w:rsidRPr="001A1452" w:rsidRDefault="00634FE7" w:rsidP="00A47AEB">
            <w:pPr>
              <w:spacing w:before="60" w:after="20"/>
              <w:jc w:val="both"/>
              <w:rPr>
                <w:rFonts w:ascii="Verdana" w:hAnsi="Verdana"/>
                <w:sz w:val="20"/>
                <w:szCs w:val="20"/>
              </w:rPr>
            </w:pPr>
            <w:r w:rsidRPr="00634FE7">
              <w:rPr>
                <w:rFonts w:ascii="Verdana" w:hAnsi="Verdana"/>
                <w:sz w:val="20"/>
                <w:szCs w:val="20"/>
              </w:rPr>
              <w:t>Въз основа на горното може да се направи обоснованото предположение, че предложените промени в Наредбата противоречат на действащи Регламенти на Европейския съюз.</w:t>
            </w:r>
          </w:p>
        </w:tc>
        <w:tc>
          <w:tcPr>
            <w:tcW w:w="1629" w:type="dxa"/>
            <w:tcBorders>
              <w:top w:val="nil"/>
              <w:bottom w:val="nil"/>
            </w:tcBorders>
            <w:shd w:val="clear" w:color="auto" w:fill="auto"/>
          </w:tcPr>
          <w:p w14:paraId="2007B37B" w14:textId="5DB7EBC7" w:rsidR="00C25632" w:rsidRPr="009D51BB" w:rsidRDefault="00C25632"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627D2EDA" w14:textId="17238450" w:rsidR="00C25632" w:rsidRPr="004674B8" w:rsidRDefault="00C25632" w:rsidP="007211D1">
            <w:pPr>
              <w:spacing w:before="60" w:after="20"/>
              <w:jc w:val="both"/>
              <w:rPr>
                <w:rFonts w:ascii="Verdana" w:hAnsi="Verdana"/>
                <w:sz w:val="20"/>
                <w:szCs w:val="20"/>
              </w:rPr>
            </w:pPr>
          </w:p>
        </w:tc>
      </w:tr>
      <w:tr w:rsidR="00C17793" w:rsidRPr="00F413E2" w14:paraId="707B5922" w14:textId="77777777" w:rsidTr="008D6750">
        <w:trPr>
          <w:jc w:val="center"/>
        </w:trPr>
        <w:tc>
          <w:tcPr>
            <w:tcW w:w="569" w:type="dxa"/>
            <w:tcBorders>
              <w:top w:val="nil"/>
              <w:bottom w:val="nil"/>
            </w:tcBorders>
            <w:shd w:val="clear" w:color="auto" w:fill="auto"/>
          </w:tcPr>
          <w:p w14:paraId="182D21C1"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1674A3EF"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395D3217" w14:textId="77777777" w:rsidR="00863032" w:rsidRPr="00863032" w:rsidRDefault="00863032" w:rsidP="00863032">
            <w:pPr>
              <w:spacing w:before="60" w:after="20"/>
              <w:jc w:val="both"/>
              <w:rPr>
                <w:rFonts w:ascii="Verdana" w:hAnsi="Verdana"/>
                <w:sz w:val="20"/>
                <w:szCs w:val="20"/>
              </w:rPr>
            </w:pPr>
            <w:r w:rsidRPr="00863032">
              <w:rPr>
                <w:rFonts w:ascii="Verdana" w:hAnsi="Verdana"/>
                <w:sz w:val="20"/>
                <w:szCs w:val="20"/>
              </w:rPr>
              <w:t>Волята на Европейския законодател е ясна и непротиворечива:</w:t>
            </w:r>
          </w:p>
          <w:p w14:paraId="47578182" w14:textId="537B063F" w:rsidR="00863032" w:rsidRPr="00863032" w:rsidRDefault="00863032" w:rsidP="00863032">
            <w:pPr>
              <w:spacing w:before="60" w:after="20"/>
              <w:jc w:val="both"/>
              <w:rPr>
                <w:rFonts w:ascii="Verdana" w:hAnsi="Verdana"/>
                <w:sz w:val="20"/>
                <w:szCs w:val="20"/>
              </w:rPr>
            </w:pPr>
            <w:r>
              <w:rPr>
                <w:rFonts w:ascii="Verdana" w:hAnsi="Verdana"/>
                <w:sz w:val="20"/>
                <w:szCs w:val="20"/>
              </w:rPr>
              <w:t xml:space="preserve">1. </w:t>
            </w:r>
            <w:r w:rsidRPr="00863032">
              <w:rPr>
                <w:rFonts w:ascii="Verdana" w:hAnsi="Verdana"/>
                <w:sz w:val="20"/>
                <w:szCs w:val="20"/>
              </w:rPr>
              <w:t>РД на БАБХ разпореждат на операторите на всички заразени животновъдни обекти да извършат почистване и дезинфекция или, по целесъобразност</w:t>
            </w:r>
            <w:r>
              <w:rPr>
                <w:rFonts w:ascii="Verdana" w:hAnsi="Verdana"/>
                <w:sz w:val="20"/>
                <w:szCs w:val="20"/>
              </w:rPr>
              <w:t>.</w:t>
            </w:r>
          </w:p>
          <w:p w14:paraId="03103A50" w14:textId="6AF765A2" w:rsidR="00863032" w:rsidRPr="00863032" w:rsidRDefault="00863032" w:rsidP="00863032">
            <w:pPr>
              <w:spacing w:before="60" w:after="20"/>
              <w:jc w:val="both"/>
              <w:rPr>
                <w:rFonts w:ascii="Verdana" w:hAnsi="Verdana"/>
                <w:sz w:val="20"/>
                <w:szCs w:val="20"/>
              </w:rPr>
            </w:pPr>
            <w:r>
              <w:rPr>
                <w:rFonts w:ascii="Verdana" w:hAnsi="Verdana"/>
                <w:sz w:val="20"/>
                <w:szCs w:val="20"/>
              </w:rPr>
              <w:t xml:space="preserve">2. </w:t>
            </w:r>
            <w:r w:rsidRPr="00863032">
              <w:rPr>
                <w:rFonts w:ascii="Verdana" w:hAnsi="Verdana"/>
                <w:sz w:val="20"/>
                <w:szCs w:val="20"/>
              </w:rPr>
              <w:t>РД на БАБХ одобрява протокола за почистване и дезинфекция</w:t>
            </w:r>
            <w:r>
              <w:rPr>
                <w:rFonts w:ascii="Verdana" w:hAnsi="Verdana"/>
                <w:sz w:val="20"/>
                <w:szCs w:val="20"/>
              </w:rPr>
              <w:t>.</w:t>
            </w:r>
          </w:p>
          <w:p w14:paraId="2099B9A0" w14:textId="11E26526" w:rsidR="00863032" w:rsidRPr="00863032" w:rsidRDefault="00863032" w:rsidP="00863032">
            <w:pPr>
              <w:spacing w:before="60" w:after="20"/>
              <w:jc w:val="both"/>
              <w:rPr>
                <w:rFonts w:ascii="Verdana" w:hAnsi="Verdana"/>
                <w:sz w:val="20"/>
                <w:szCs w:val="20"/>
              </w:rPr>
            </w:pPr>
            <w:r>
              <w:rPr>
                <w:rFonts w:ascii="Verdana" w:hAnsi="Verdana"/>
                <w:sz w:val="20"/>
                <w:szCs w:val="20"/>
              </w:rPr>
              <w:t xml:space="preserve">3. </w:t>
            </w:r>
            <w:r w:rsidRPr="00863032">
              <w:rPr>
                <w:rFonts w:ascii="Verdana" w:hAnsi="Verdana"/>
                <w:sz w:val="20"/>
                <w:szCs w:val="20"/>
              </w:rPr>
              <w:t>РД на БАБХ извършва надзор над почистването и дезинфекцията или, по целесъобразност, на безопасното унищожаване, като не възстановява или не предоставя отново статут „свободен от болест“ на животновъдния обект, докато не счете, че почистването и дезинфекцията или, по целесъобразност, безопасното унищожаване са приключили</w:t>
            </w:r>
            <w:r>
              <w:rPr>
                <w:rFonts w:ascii="Verdana" w:hAnsi="Verdana"/>
                <w:sz w:val="20"/>
                <w:szCs w:val="20"/>
              </w:rPr>
              <w:t>.</w:t>
            </w:r>
          </w:p>
          <w:p w14:paraId="4472E932" w14:textId="17545C9A" w:rsidR="00863032" w:rsidRPr="00863032" w:rsidRDefault="00863032" w:rsidP="00863032">
            <w:pPr>
              <w:spacing w:before="60" w:after="20"/>
              <w:jc w:val="both"/>
              <w:rPr>
                <w:rFonts w:ascii="Verdana" w:hAnsi="Verdana"/>
                <w:sz w:val="20"/>
                <w:szCs w:val="20"/>
              </w:rPr>
            </w:pPr>
            <w:r>
              <w:rPr>
                <w:rFonts w:ascii="Verdana" w:hAnsi="Verdana"/>
                <w:sz w:val="20"/>
                <w:szCs w:val="20"/>
              </w:rPr>
              <w:t xml:space="preserve">4. </w:t>
            </w:r>
            <w:r w:rsidRPr="00863032">
              <w:rPr>
                <w:rFonts w:ascii="Verdana" w:hAnsi="Verdana"/>
                <w:sz w:val="20"/>
                <w:szCs w:val="20"/>
              </w:rPr>
              <w:t>На Държавите членки се отпуска безвъзмездни средства за техните годишни или многогодишни национални програми за ликвидиране, контрол и надзор на болести по животните и зоонози.</w:t>
            </w:r>
          </w:p>
          <w:p w14:paraId="13C1D1DB" w14:textId="32C5F6EB" w:rsidR="00C17793" w:rsidRPr="001A1452" w:rsidRDefault="00863032" w:rsidP="00863032">
            <w:pPr>
              <w:spacing w:before="60" w:after="20"/>
              <w:jc w:val="both"/>
              <w:rPr>
                <w:rFonts w:ascii="Verdana" w:hAnsi="Verdana"/>
                <w:sz w:val="20"/>
                <w:szCs w:val="20"/>
              </w:rPr>
            </w:pPr>
            <w:r>
              <w:rPr>
                <w:rFonts w:ascii="Verdana" w:hAnsi="Verdana"/>
                <w:sz w:val="20"/>
                <w:szCs w:val="20"/>
              </w:rPr>
              <w:t xml:space="preserve">5. </w:t>
            </w:r>
            <w:r w:rsidRPr="00863032">
              <w:rPr>
                <w:rFonts w:ascii="Verdana" w:hAnsi="Verdana"/>
                <w:sz w:val="20"/>
                <w:szCs w:val="20"/>
              </w:rPr>
              <w:t xml:space="preserve">Следните разходи, направени от държавите-членки за изпълнението на националните програми, може да бъдат допустими с оглед на отпускането на безвъзмездни средства: разходи за почистване, дезинфекция и дезинсектизация на стопанствата и оборудването въз основа на епидемиологията и </w:t>
            </w:r>
            <w:r w:rsidRPr="00863032">
              <w:rPr>
                <w:rFonts w:ascii="Verdana" w:hAnsi="Verdana"/>
                <w:sz w:val="20"/>
                <w:szCs w:val="20"/>
              </w:rPr>
              <w:lastRenderedPageBreak/>
              <w:t>характеристиките на патогена</w:t>
            </w:r>
            <w:r>
              <w:rPr>
                <w:rFonts w:ascii="Verdana" w:hAnsi="Verdana"/>
                <w:sz w:val="20"/>
                <w:szCs w:val="20"/>
              </w:rPr>
              <w:t>.</w:t>
            </w:r>
          </w:p>
        </w:tc>
        <w:tc>
          <w:tcPr>
            <w:tcW w:w="1629" w:type="dxa"/>
            <w:tcBorders>
              <w:top w:val="nil"/>
              <w:bottom w:val="nil"/>
            </w:tcBorders>
            <w:shd w:val="clear" w:color="auto" w:fill="auto"/>
          </w:tcPr>
          <w:p w14:paraId="0D9C83B9" w14:textId="34A8D3B3" w:rsidR="00C17793" w:rsidRPr="00C25632" w:rsidRDefault="00C17793"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4875F66C" w14:textId="77777777" w:rsidR="00C17793" w:rsidRPr="004674B8" w:rsidRDefault="00C17793" w:rsidP="005B3673">
            <w:pPr>
              <w:spacing w:before="60" w:after="20" w:line="360" w:lineRule="auto"/>
              <w:rPr>
                <w:rFonts w:ascii="Verdana" w:hAnsi="Verdana"/>
                <w:sz w:val="20"/>
                <w:szCs w:val="20"/>
              </w:rPr>
            </w:pPr>
          </w:p>
        </w:tc>
      </w:tr>
      <w:tr w:rsidR="00C17793" w:rsidRPr="00F413E2" w14:paraId="34F3D544" w14:textId="77777777" w:rsidTr="008D6750">
        <w:trPr>
          <w:jc w:val="center"/>
        </w:trPr>
        <w:tc>
          <w:tcPr>
            <w:tcW w:w="569" w:type="dxa"/>
            <w:tcBorders>
              <w:top w:val="nil"/>
              <w:bottom w:val="nil"/>
            </w:tcBorders>
            <w:shd w:val="clear" w:color="auto" w:fill="auto"/>
          </w:tcPr>
          <w:p w14:paraId="0EBE3537"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320C462A"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71A9568F" w14:textId="39509BE3" w:rsidR="00DE0B57" w:rsidRPr="00DE0B57" w:rsidRDefault="00C46672" w:rsidP="00DE0B57">
            <w:pPr>
              <w:spacing w:before="60" w:after="20"/>
              <w:jc w:val="both"/>
              <w:rPr>
                <w:rFonts w:ascii="Verdana" w:hAnsi="Verdana"/>
                <w:sz w:val="20"/>
                <w:szCs w:val="20"/>
              </w:rPr>
            </w:pPr>
            <w:r>
              <w:rPr>
                <w:rFonts w:ascii="Verdana" w:hAnsi="Verdana"/>
                <w:sz w:val="20"/>
                <w:szCs w:val="20"/>
              </w:rPr>
              <w:t>Да остане текста на в</w:t>
            </w:r>
            <w:r w:rsidR="00DE0B57" w:rsidRPr="00DE0B57">
              <w:rPr>
                <w:rFonts w:ascii="Verdana" w:hAnsi="Verdana"/>
                <w:sz w:val="20"/>
                <w:szCs w:val="20"/>
              </w:rPr>
              <w:t xml:space="preserve"> чл. 1, ал. 1, т. 1 от Наредбата.</w:t>
            </w:r>
          </w:p>
          <w:p w14:paraId="1BEC822A" w14:textId="41DE3852" w:rsidR="00C17793" w:rsidRPr="00DE0B57" w:rsidRDefault="00DE0B57" w:rsidP="00DE0B57">
            <w:pPr>
              <w:spacing w:before="60" w:after="20"/>
              <w:jc w:val="both"/>
              <w:rPr>
                <w:rFonts w:ascii="Verdana" w:hAnsi="Verdana"/>
                <w:spacing w:val="-2"/>
                <w:sz w:val="20"/>
                <w:szCs w:val="20"/>
              </w:rPr>
            </w:pPr>
            <w:r w:rsidRPr="00DE0B57">
              <w:rPr>
                <w:rFonts w:ascii="Verdana" w:hAnsi="Verdana"/>
                <w:spacing w:val="-2"/>
                <w:sz w:val="20"/>
                <w:szCs w:val="20"/>
              </w:rPr>
              <w:t>Мотиви: Недопустимо и противоречащо на действащото Законодателство е да се преценява действието на нормативен акт от административен орган и той да определя обектите и субектите по отношение, на които ще действа акта. Съгласно чл. 1а от Закона за нормативните актове: Нормативният акт съдържа общи правила за поведение, които се прилагат към индивидуално неопределен кръг субекти, има нееднократно действие и се издава или приема от компетентен държавен орган. Недопустимо е министъра на земеделието и храните със свой акт да променя кръга от субекти. Това би противоречало на Конституцията. Както изложихме и по-горе съгласно Регламент (ЕС) 2020/689 на Комисията от 17 декември 2019, чл. 30 – БАБХ разпорежда на оператора на съответния животновъден обект да извърши почистване. И съгласно Регламент (ЕС) № 652/2014 г. на Европейския парламентна Съвета от 15 май 2014 г. средствата за почистване се предоставят от ЕС чрез БАБХ на оператора на съответния животновъден обект безвъзмездно! Относно разходването на средствата трябва да се прилага действащите в България - ЗУСЕФСУ и съответните ПМС 160/2016 и ПМС № 118/2014 г.</w:t>
            </w:r>
          </w:p>
        </w:tc>
        <w:tc>
          <w:tcPr>
            <w:tcW w:w="1629" w:type="dxa"/>
            <w:tcBorders>
              <w:top w:val="nil"/>
              <w:bottom w:val="nil"/>
            </w:tcBorders>
            <w:shd w:val="clear" w:color="auto" w:fill="auto"/>
          </w:tcPr>
          <w:p w14:paraId="5B4A54FB" w14:textId="0A58319E" w:rsidR="00C17793" w:rsidRPr="00C25632" w:rsidRDefault="008338C0" w:rsidP="005B3673">
            <w:pPr>
              <w:spacing w:before="60" w:after="20"/>
              <w:rPr>
                <w:rFonts w:ascii="Verdana" w:hAnsi="Verdana"/>
                <w:color w:val="FF0000"/>
                <w:sz w:val="20"/>
                <w:szCs w:val="20"/>
              </w:rPr>
            </w:pPr>
            <w:r>
              <w:rPr>
                <w:rFonts w:ascii="Verdana" w:hAnsi="Verdana"/>
                <w:sz w:val="20"/>
                <w:szCs w:val="20"/>
              </w:rPr>
              <w:t>Приема се по принцип</w:t>
            </w:r>
          </w:p>
        </w:tc>
        <w:tc>
          <w:tcPr>
            <w:tcW w:w="4522" w:type="dxa"/>
            <w:tcBorders>
              <w:top w:val="nil"/>
              <w:bottom w:val="nil"/>
            </w:tcBorders>
            <w:shd w:val="clear" w:color="auto" w:fill="auto"/>
          </w:tcPr>
          <w:p w14:paraId="4DAB0536" w14:textId="2B304F25" w:rsidR="00C17793" w:rsidRPr="00C46672" w:rsidRDefault="006C4216" w:rsidP="006C4216">
            <w:pPr>
              <w:spacing w:before="60" w:after="20"/>
              <w:jc w:val="both"/>
              <w:rPr>
                <w:rFonts w:ascii="Verdana" w:hAnsi="Verdana"/>
                <w:spacing w:val="-4"/>
                <w:sz w:val="20"/>
                <w:szCs w:val="20"/>
              </w:rPr>
            </w:pPr>
            <w:r w:rsidRPr="00C46672">
              <w:rPr>
                <w:rFonts w:ascii="Verdana" w:hAnsi="Verdana"/>
                <w:spacing w:val="-4"/>
                <w:sz w:val="20"/>
                <w:szCs w:val="20"/>
              </w:rPr>
              <w:t>Предложението за допълнение на текста на чл. 1, ал. 1, т. 1 от проекта на НИД е в съответствие с изискванията на чл. 108, ал. 2, т. 9 от Закона за ветеринанромедицинската дейност.</w:t>
            </w:r>
          </w:p>
        </w:tc>
      </w:tr>
      <w:tr w:rsidR="00C17793" w:rsidRPr="00F413E2" w14:paraId="6BD09C98" w14:textId="77777777" w:rsidTr="008D6750">
        <w:trPr>
          <w:jc w:val="center"/>
        </w:trPr>
        <w:tc>
          <w:tcPr>
            <w:tcW w:w="569" w:type="dxa"/>
            <w:tcBorders>
              <w:top w:val="nil"/>
              <w:bottom w:val="nil"/>
            </w:tcBorders>
            <w:shd w:val="clear" w:color="auto" w:fill="auto"/>
          </w:tcPr>
          <w:p w14:paraId="222AA4CF"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901652D"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2593503B" w14:textId="0A19717E" w:rsidR="00C17793" w:rsidRPr="001A1452" w:rsidRDefault="00C9372B" w:rsidP="00A47AEB">
            <w:pPr>
              <w:spacing w:before="60" w:after="20"/>
              <w:jc w:val="both"/>
              <w:rPr>
                <w:rFonts w:ascii="Verdana" w:hAnsi="Verdana"/>
                <w:sz w:val="20"/>
                <w:szCs w:val="20"/>
              </w:rPr>
            </w:pPr>
            <w:r w:rsidRPr="00C9372B">
              <w:rPr>
                <w:rFonts w:ascii="Verdana" w:hAnsi="Verdana"/>
                <w:sz w:val="20"/>
                <w:szCs w:val="20"/>
              </w:rPr>
              <w:t>Да остане текста на чл.</w:t>
            </w:r>
            <w:r>
              <w:rPr>
                <w:rFonts w:ascii="Verdana" w:hAnsi="Verdana"/>
                <w:sz w:val="20"/>
                <w:szCs w:val="20"/>
              </w:rPr>
              <w:t xml:space="preserve"> </w:t>
            </w:r>
            <w:r w:rsidRPr="00C9372B">
              <w:rPr>
                <w:rFonts w:ascii="Verdana" w:hAnsi="Verdana"/>
                <w:sz w:val="20"/>
                <w:szCs w:val="20"/>
              </w:rPr>
              <w:t>3, ал.</w:t>
            </w:r>
            <w:r>
              <w:rPr>
                <w:rFonts w:ascii="Verdana" w:hAnsi="Verdana"/>
                <w:sz w:val="20"/>
                <w:szCs w:val="20"/>
              </w:rPr>
              <w:t xml:space="preserve"> </w:t>
            </w:r>
            <w:r w:rsidRPr="00C9372B">
              <w:rPr>
                <w:rFonts w:ascii="Verdana" w:hAnsi="Verdana"/>
                <w:sz w:val="20"/>
                <w:szCs w:val="20"/>
              </w:rPr>
              <w:t>1, т.</w:t>
            </w:r>
            <w:r>
              <w:rPr>
                <w:rFonts w:ascii="Verdana" w:hAnsi="Verdana"/>
                <w:sz w:val="20"/>
                <w:szCs w:val="20"/>
              </w:rPr>
              <w:t xml:space="preserve"> </w:t>
            </w:r>
            <w:r w:rsidRPr="00C9372B">
              <w:rPr>
                <w:rFonts w:ascii="Verdana" w:hAnsi="Verdana"/>
                <w:sz w:val="20"/>
                <w:szCs w:val="20"/>
              </w:rPr>
              <w:t>2</w:t>
            </w:r>
            <w:r>
              <w:rPr>
                <w:rFonts w:ascii="Verdana" w:hAnsi="Verdana"/>
                <w:sz w:val="20"/>
                <w:szCs w:val="20"/>
              </w:rPr>
              <w:t>,</w:t>
            </w:r>
            <w:r w:rsidRPr="00C9372B">
              <w:rPr>
                <w:rFonts w:ascii="Verdana" w:hAnsi="Verdana"/>
                <w:sz w:val="20"/>
                <w:szCs w:val="20"/>
              </w:rPr>
              <w:t xml:space="preserve"> а именно, че Собствениците или ползвателите на обекти по чл. 129, ал. 1 от Закона за ветеринарномедицинската дейност, в които е констатирано огнище на заразна болест по животните, в съответствие с Регламент (ЕС) 2016/429 на Европейския парламент и на Съвета от 9 март 2016 г. за заразните болести по животните и за изменение и отменяне на определени актове в областта на здравеопазването на животните (OB, L 84/1 от 31.03.2016 г.) (Регламент (ЕС) 2016/429) са длъжни да: </w:t>
            </w:r>
            <w:r w:rsidRPr="00C9372B">
              <w:rPr>
                <w:rFonts w:ascii="Verdana" w:hAnsi="Verdana"/>
                <w:sz w:val="20"/>
                <w:szCs w:val="20"/>
              </w:rPr>
              <w:lastRenderedPageBreak/>
              <w:t>почистят и приведат обектите в добро санитарно състояние с ниско ниво на проницаемост на членестоноги, вредни гризачи и хелминти и да осигуряват извършването на необходимите ДДДД мероприятия за ликвидиране на огнището;</w:t>
            </w:r>
          </w:p>
        </w:tc>
        <w:tc>
          <w:tcPr>
            <w:tcW w:w="1629" w:type="dxa"/>
            <w:tcBorders>
              <w:top w:val="nil"/>
              <w:bottom w:val="nil"/>
            </w:tcBorders>
            <w:shd w:val="clear" w:color="auto" w:fill="auto"/>
          </w:tcPr>
          <w:p w14:paraId="1F79BBF4" w14:textId="19FA0927" w:rsidR="00C17793" w:rsidRPr="00C25632" w:rsidRDefault="00C17793" w:rsidP="008338C0">
            <w:pPr>
              <w:spacing w:before="60" w:after="20"/>
              <w:rPr>
                <w:rFonts w:ascii="Verdana" w:hAnsi="Verdana"/>
                <w:color w:val="FF0000"/>
                <w:sz w:val="20"/>
                <w:szCs w:val="20"/>
              </w:rPr>
            </w:pPr>
            <w:r w:rsidRPr="008338C0">
              <w:rPr>
                <w:rFonts w:ascii="Verdana" w:hAnsi="Verdana"/>
                <w:sz w:val="20"/>
                <w:szCs w:val="20"/>
              </w:rPr>
              <w:lastRenderedPageBreak/>
              <w:t>Приема се</w:t>
            </w:r>
            <w:r w:rsidR="008338C0" w:rsidRPr="008338C0">
              <w:rPr>
                <w:rFonts w:ascii="Verdana" w:hAnsi="Verdana"/>
                <w:sz w:val="20"/>
                <w:szCs w:val="20"/>
              </w:rPr>
              <w:t xml:space="preserve"> по принцип</w:t>
            </w:r>
          </w:p>
        </w:tc>
        <w:tc>
          <w:tcPr>
            <w:tcW w:w="4522" w:type="dxa"/>
            <w:tcBorders>
              <w:top w:val="nil"/>
              <w:bottom w:val="nil"/>
            </w:tcBorders>
            <w:shd w:val="clear" w:color="auto" w:fill="auto"/>
          </w:tcPr>
          <w:p w14:paraId="1C2C5549" w14:textId="332CE323" w:rsidR="00C17793" w:rsidRPr="00C46672" w:rsidRDefault="008338C0" w:rsidP="00C46672">
            <w:pPr>
              <w:spacing w:before="60" w:after="20" w:line="360" w:lineRule="auto"/>
              <w:jc w:val="both"/>
              <w:rPr>
                <w:rFonts w:ascii="Verdana" w:hAnsi="Verdana"/>
                <w:spacing w:val="-4"/>
                <w:sz w:val="20"/>
                <w:szCs w:val="20"/>
              </w:rPr>
            </w:pPr>
            <w:r w:rsidRPr="00C46672">
              <w:rPr>
                <w:rFonts w:ascii="Verdana" w:hAnsi="Verdana"/>
                <w:spacing w:val="-4"/>
                <w:sz w:val="20"/>
                <w:szCs w:val="20"/>
              </w:rPr>
              <w:t>Текстът на чл. 3, ал. 1. т. 2 е редактиран.</w:t>
            </w:r>
          </w:p>
        </w:tc>
      </w:tr>
      <w:tr w:rsidR="00C17793" w:rsidRPr="00F413E2" w14:paraId="4A330770" w14:textId="77777777" w:rsidTr="008D6750">
        <w:trPr>
          <w:jc w:val="center"/>
        </w:trPr>
        <w:tc>
          <w:tcPr>
            <w:tcW w:w="569" w:type="dxa"/>
            <w:tcBorders>
              <w:top w:val="nil"/>
              <w:bottom w:val="nil"/>
            </w:tcBorders>
            <w:shd w:val="clear" w:color="auto" w:fill="auto"/>
          </w:tcPr>
          <w:p w14:paraId="01600EFE"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D2BD3D4"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1F3453BD" w14:textId="75222883" w:rsidR="007E7B36" w:rsidRPr="007E7B36" w:rsidRDefault="007E7B36" w:rsidP="007E7B36">
            <w:pPr>
              <w:spacing w:before="60" w:after="20"/>
              <w:jc w:val="both"/>
              <w:rPr>
                <w:rFonts w:ascii="Verdana" w:hAnsi="Verdana"/>
                <w:sz w:val="20"/>
                <w:szCs w:val="20"/>
              </w:rPr>
            </w:pPr>
            <w:r w:rsidRPr="007E7B36">
              <w:rPr>
                <w:rFonts w:ascii="Verdana" w:hAnsi="Verdana"/>
                <w:sz w:val="20"/>
                <w:szCs w:val="20"/>
              </w:rPr>
              <w:t>На първо място съгласно основните принципи на Конституцията на Република България по отношения на частната собственост залегнали в текста на чл.</w:t>
            </w:r>
            <w:r>
              <w:rPr>
                <w:rFonts w:ascii="Verdana" w:hAnsi="Verdana"/>
                <w:sz w:val="20"/>
                <w:szCs w:val="20"/>
              </w:rPr>
              <w:t xml:space="preserve"> </w:t>
            </w:r>
            <w:r w:rsidRPr="007E7B36">
              <w:rPr>
                <w:rFonts w:ascii="Verdana" w:hAnsi="Verdana"/>
                <w:sz w:val="20"/>
                <w:szCs w:val="20"/>
              </w:rPr>
              <w:t>17:</w:t>
            </w:r>
          </w:p>
          <w:p w14:paraId="357D3E25" w14:textId="4D7AFD5B" w:rsidR="007E7B36" w:rsidRPr="007E7B36" w:rsidRDefault="007E7B36" w:rsidP="007E7B36">
            <w:pPr>
              <w:spacing w:before="60" w:after="20"/>
              <w:jc w:val="both"/>
              <w:rPr>
                <w:rFonts w:ascii="Verdana" w:hAnsi="Verdana"/>
                <w:sz w:val="20"/>
                <w:szCs w:val="20"/>
              </w:rPr>
            </w:pPr>
            <w:r>
              <w:rPr>
                <w:rFonts w:ascii="Verdana" w:hAnsi="Verdana"/>
                <w:sz w:val="20"/>
                <w:szCs w:val="20"/>
              </w:rPr>
              <w:t xml:space="preserve">- </w:t>
            </w:r>
            <w:r w:rsidRPr="007E7B36">
              <w:rPr>
                <w:rFonts w:ascii="Verdana" w:hAnsi="Verdana"/>
                <w:sz w:val="20"/>
                <w:szCs w:val="20"/>
              </w:rPr>
              <w:t>Правото на собственост се гарантира и защитава от закона.</w:t>
            </w:r>
          </w:p>
          <w:p w14:paraId="20C5EC08" w14:textId="309B7F06" w:rsidR="007E7B36" w:rsidRPr="007E7B36" w:rsidRDefault="007E7B36" w:rsidP="007E7B36">
            <w:pPr>
              <w:spacing w:before="60" w:after="20"/>
              <w:jc w:val="both"/>
              <w:rPr>
                <w:rFonts w:ascii="Verdana" w:hAnsi="Verdana"/>
                <w:sz w:val="20"/>
                <w:szCs w:val="20"/>
              </w:rPr>
            </w:pPr>
            <w:r>
              <w:rPr>
                <w:rFonts w:ascii="Verdana" w:hAnsi="Verdana"/>
                <w:sz w:val="20"/>
                <w:szCs w:val="20"/>
              </w:rPr>
              <w:t xml:space="preserve">- </w:t>
            </w:r>
            <w:r w:rsidRPr="007E7B36">
              <w:rPr>
                <w:rFonts w:ascii="Verdana" w:hAnsi="Verdana"/>
                <w:sz w:val="20"/>
                <w:szCs w:val="20"/>
              </w:rPr>
              <w:t>Частната собственост е неприкосновена.</w:t>
            </w:r>
          </w:p>
          <w:p w14:paraId="12DBC652" w14:textId="0DF6D64F" w:rsidR="007E7B36" w:rsidRPr="007E7B36" w:rsidRDefault="007E7B36" w:rsidP="007E7B36">
            <w:pPr>
              <w:spacing w:before="60" w:after="20"/>
              <w:jc w:val="both"/>
              <w:rPr>
                <w:rFonts w:ascii="Verdana" w:hAnsi="Verdana"/>
                <w:sz w:val="20"/>
                <w:szCs w:val="20"/>
              </w:rPr>
            </w:pPr>
            <w:r w:rsidRPr="007E7B36">
              <w:rPr>
                <w:rFonts w:ascii="Verdana" w:hAnsi="Verdana"/>
                <w:sz w:val="20"/>
                <w:szCs w:val="20"/>
              </w:rPr>
              <w:t>Възлагането на дейности по ДДДД от БАБХ в частен обект ще нарушава основния принцип на неприкосновеност на частната собственост. Никой по-добре от стопанина няма да се погрижи за безопасността на животновъдния обект. Общоизвестно е, че Държавата не е добър стопанин. Нейната основна функция е да контролира спазването на действащото законодателство. Поради, което нашето предложение е задължението за почистване и ДДДД за заразени обекти да е на стопанина. В изпълнение на контролните функции на БАБХ те ще одобряват методика и количествено-стойностна сметка за почистване и ДДДД. АСБ е разработила методика, която може да бъде изпратена на БАБХ в помощ на бързото вземане на решение и администриране на средствата.</w:t>
            </w:r>
          </w:p>
          <w:p w14:paraId="756A56A3" w14:textId="14540378" w:rsidR="00C17793" w:rsidRPr="00204CDE" w:rsidRDefault="007E7B36" w:rsidP="007E7B36">
            <w:pPr>
              <w:spacing w:before="60" w:after="20"/>
              <w:jc w:val="both"/>
              <w:rPr>
                <w:rFonts w:ascii="Verdana" w:hAnsi="Verdana"/>
                <w:spacing w:val="4"/>
                <w:sz w:val="20"/>
                <w:szCs w:val="20"/>
              </w:rPr>
            </w:pPr>
            <w:r w:rsidRPr="00204CDE">
              <w:rPr>
                <w:rFonts w:ascii="Verdana" w:hAnsi="Verdana"/>
                <w:spacing w:val="4"/>
                <w:sz w:val="20"/>
                <w:szCs w:val="20"/>
              </w:rPr>
              <w:t xml:space="preserve">С оглед неограниченият кръг от адресати на нормативният акт предлагаме БАБХ да сключва рамков договор за възлагане на дейности по почистване и ДДДД с външни фирми. Ако оператора на животновъдният обект не предприеме действия в нормативно определен срок за изпълнение на задълженията си за почистване и ДДДД, в този случай дейностите да се възлагат от БАБХ в интерес на всички останали оператори на животновъдни обекти в </w:t>
            </w:r>
            <w:r w:rsidRPr="00204CDE">
              <w:rPr>
                <w:rFonts w:ascii="Verdana" w:hAnsi="Verdana"/>
                <w:spacing w:val="4"/>
                <w:sz w:val="20"/>
                <w:szCs w:val="20"/>
              </w:rPr>
              <w:lastRenderedPageBreak/>
              <w:t>района.</w:t>
            </w:r>
          </w:p>
        </w:tc>
        <w:tc>
          <w:tcPr>
            <w:tcW w:w="1629" w:type="dxa"/>
            <w:tcBorders>
              <w:top w:val="nil"/>
              <w:bottom w:val="nil"/>
            </w:tcBorders>
            <w:shd w:val="clear" w:color="auto" w:fill="auto"/>
          </w:tcPr>
          <w:p w14:paraId="0B8AA2BB" w14:textId="6DDD1116" w:rsidR="00C17793" w:rsidRPr="00C25632" w:rsidRDefault="00C17793"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6091889E" w14:textId="77777777" w:rsidR="00C17793" w:rsidRPr="004674B8" w:rsidRDefault="00C17793" w:rsidP="005B3673">
            <w:pPr>
              <w:spacing w:before="60" w:after="20" w:line="360" w:lineRule="auto"/>
              <w:rPr>
                <w:rFonts w:ascii="Verdana" w:hAnsi="Verdana"/>
                <w:sz w:val="20"/>
                <w:szCs w:val="20"/>
              </w:rPr>
            </w:pPr>
          </w:p>
        </w:tc>
      </w:tr>
      <w:tr w:rsidR="00D87044" w:rsidRPr="00F413E2" w14:paraId="11D51C32" w14:textId="77777777" w:rsidTr="008D6750">
        <w:trPr>
          <w:jc w:val="center"/>
        </w:trPr>
        <w:tc>
          <w:tcPr>
            <w:tcW w:w="569" w:type="dxa"/>
            <w:tcBorders>
              <w:top w:val="nil"/>
              <w:bottom w:val="nil"/>
            </w:tcBorders>
            <w:shd w:val="clear" w:color="auto" w:fill="auto"/>
          </w:tcPr>
          <w:p w14:paraId="647E9319" w14:textId="77777777" w:rsidR="00D87044" w:rsidRPr="003C147F" w:rsidRDefault="00D87044"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66DE22D6" w14:textId="77777777" w:rsidR="00D87044" w:rsidRDefault="00D87044"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72EB5623" w14:textId="68F0C55F" w:rsidR="00D87044" w:rsidRPr="00E00BDE" w:rsidRDefault="00D87044" w:rsidP="00E00BDE">
            <w:pPr>
              <w:spacing w:before="60" w:after="20"/>
              <w:jc w:val="both"/>
              <w:rPr>
                <w:rFonts w:ascii="Verdana" w:hAnsi="Verdana"/>
                <w:sz w:val="20"/>
                <w:szCs w:val="20"/>
              </w:rPr>
            </w:pPr>
            <w:r w:rsidRPr="00E00BDE">
              <w:rPr>
                <w:rFonts w:ascii="Verdana" w:hAnsi="Verdana"/>
                <w:sz w:val="20"/>
                <w:szCs w:val="20"/>
              </w:rPr>
              <w:t>Разходите за ликвидиране на заразените животни, почистване и дезинфекция на засегнатите обекти, да се определят еднозначно, за сметка на държавния бюджет.</w:t>
            </w:r>
          </w:p>
        </w:tc>
        <w:tc>
          <w:tcPr>
            <w:tcW w:w="1629" w:type="dxa"/>
            <w:tcBorders>
              <w:top w:val="nil"/>
              <w:bottom w:val="nil"/>
            </w:tcBorders>
            <w:shd w:val="clear" w:color="auto" w:fill="auto"/>
          </w:tcPr>
          <w:p w14:paraId="49547A38" w14:textId="20152D89" w:rsidR="00D87044" w:rsidRPr="00705211" w:rsidRDefault="00D87044" w:rsidP="000413BE">
            <w:pPr>
              <w:spacing w:before="60" w:after="20"/>
              <w:rPr>
                <w:rFonts w:ascii="Verdana" w:hAnsi="Verdana"/>
                <w:sz w:val="20"/>
                <w:szCs w:val="20"/>
              </w:rPr>
            </w:pPr>
          </w:p>
        </w:tc>
        <w:tc>
          <w:tcPr>
            <w:tcW w:w="4522" w:type="dxa"/>
            <w:tcBorders>
              <w:top w:val="nil"/>
              <w:bottom w:val="nil"/>
            </w:tcBorders>
            <w:shd w:val="clear" w:color="auto" w:fill="auto"/>
          </w:tcPr>
          <w:p w14:paraId="48E199C6" w14:textId="77777777" w:rsidR="00D87044" w:rsidRPr="004674B8" w:rsidRDefault="00D87044" w:rsidP="000413BE">
            <w:pPr>
              <w:spacing w:before="60" w:after="20"/>
              <w:jc w:val="both"/>
              <w:rPr>
                <w:rFonts w:ascii="Verdana" w:hAnsi="Verdana"/>
                <w:sz w:val="20"/>
                <w:szCs w:val="20"/>
              </w:rPr>
            </w:pPr>
          </w:p>
        </w:tc>
      </w:tr>
      <w:tr w:rsidR="00C17793" w:rsidRPr="00F413E2" w14:paraId="2B80F679" w14:textId="77777777" w:rsidTr="008D6750">
        <w:trPr>
          <w:jc w:val="center"/>
        </w:trPr>
        <w:tc>
          <w:tcPr>
            <w:tcW w:w="569" w:type="dxa"/>
            <w:tcBorders>
              <w:top w:val="nil"/>
              <w:bottom w:val="nil"/>
            </w:tcBorders>
            <w:shd w:val="clear" w:color="auto" w:fill="auto"/>
          </w:tcPr>
          <w:p w14:paraId="2B3E1B01"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089ECFE1"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5133BD5C" w14:textId="62EB8ACC" w:rsidR="00E00BDE" w:rsidRPr="00E00BDE" w:rsidRDefault="00E00BDE" w:rsidP="00E00BDE">
            <w:pPr>
              <w:spacing w:before="60" w:after="20"/>
              <w:jc w:val="both"/>
              <w:rPr>
                <w:rFonts w:ascii="Verdana" w:hAnsi="Verdana"/>
                <w:sz w:val="20"/>
                <w:szCs w:val="20"/>
              </w:rPr>
            </w:pPr>
            <w:r w:rsidRPr="00E00BDE">
              <w:rPr>
                <w:rFonts w:ascii="Verdana" w:hAnsi="Verdana"/>
                <w:sz w:val="20"/>
                <w:szCs w:val="20"/>
              </w:rPr>
              <w:t>По преценка на собственика на засегнатия обект за дезинфекцията и почистването да бъдат извършвани</w:t>
            </w:r>
            <w:r>
              <w:rPr>
                <w:rFonts w:ascii="Verdana" w:hAnsi="Verdana"/>
                <w:sz w:val="20"/>
                <w:szCs w:val="20"/>
              </w:rPr>
              <w:t>:</w:t>
            </w:r>
          </w:p>
          <w:p w14:paraId="48F44392" w14:textId="73A4E647" w:rsidR="00E00BDE" w:rsidRPr="00E00BDE" w:rsidRDefault="00E00BDE" w:rsidP="00E00BDE">
            <w:pPr>
              <w:spacing w:before="60" w:after="20"/>
              <w:jc w:val="both"/>
              <w:rPr>
                <w:rFonts w:ascii="Verdana" w:hAnsi="Verdana"/>
                <w:sz w:val="20"/>
                <w:szCs w:val="20"/>
              </w:rPr>
            </w:pPr>
            <w:r>
              <w:rPr>
                <w:rFonts w:ascii="Verdana" w:hAnsi="Verdana"/>
                <w:sz w:val="20"/>
                <w:szCs w:val="20"/>
              </w:rPr>
              <w:t xml:space="preserve">1. </w:t>
            </w:r>
            <w:r w:rsidRPr="00E00BDE">
              <w:rPr>
                <w:rFonts w:ascii="Verdana" w:hAnsi="Verdana"/>
                <w:sz w:val="20"/>
                <w:szCs w:val="20"/>
              </w:rPr>
              <w:t>от персонала на обекта под наблюдението на компетентните органи в съответствие с изискванията на чл. 30, параграф 3 от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(OB L 174, 3.6.2020г.). Всички необходими дейности да бъдат предварително количествено и качествено одобрени от Регионалната дирекция на БАБХ.</w:t>
            </w:r>
          </w:p>
          <w:p w14:paraId="5DD10703" w14:textId="5622072B" w:rsidR="00E00BDE" w:rsidRPr="00663D37" w:rsidRDefault="00663D37" w:rsidP="00E00BDE">
            <w:pPr>
              <w:spacing w:before="60" w:after="20"/>
              <w:jc w:val="both"/>
              <w:rPr>
                <w:rFonts w:ascii="Verdana" w:hAnsi="Verdana"/>
                <w:spacing w:val="4"/>
                <w:sz w:val="20"/>
                <w:szCs w:val="20"/>
              </w:rPr>
            </w:pPr>
            <w:r w:rsidRPr="00663D37">
              <w:rPr>
                <w:rFonts w:ascii="Verdana" w:hAnsi="Verdana"/>
                <w:spacing w:val="4"/>
                <w:sz w:val="20"/>
                <w:szCs w:val="20"/>
              </w:rPr>
              <w:t>2. о</w:t>
            </w:r>
            <w:r w:rsidR="00E00BDE" w:rsidRPr="00663D37">
              <w:rPr>
                <w:rFonts w:ascii="Verdana" w:hAnsi="Verdana"/>
                <w:spacing w:val="4"/>
                <w:sz w:val="20"/>
                <w:szCs w:val="20"/>
              </w:rPr>
              <w:t>т външен изпълнител избран от собственика на обекта по реда на Глава IV от Закона за управление на средствата от Европейските фондове при споделено управление и ПМС № 160/2016 г. и по процедура за избор на изпълнител с публична о</w:t>
            </w:r>
            <w:r w:rsidRPr="00663D37">
              <w:rPr>
                <w:rFonts w:ascii="Verdana" w:hAnsi="Verdana"/>
                <w:spacing w:val="4"/>
                <w:sz w:val="20"/>
                <w:szCs w:val="20"/>
              </w:rPr>
              <w:t>бява по реда на ПМС № 118/2014.</w:t>
            </w:r>
          </w:p>
          <w:p w14:paraId="4F99AE66" w14:textId="595E6D93" w:rsidR="00C17793" w:rsidRPr="00663D37" w:rsidRDefault="00E00BDE" w:rsidP="00E00BDE">
            <w:pPr>
              <w:spacing w:before="60" w:after="20"/>
              <w:jc w:val="both"/>
              <w:rPr>
                <w:rFonts w:ascii="Verdana" w:hAnsi="Verdana"/>
                <w:spacing w:val="4"/>
                <w:sz w:val="20"/>
                <w:szCs w:val="20"/>
              </w:rPr>
            </w:pPr>
            <w:r w:rsidRPr="00663D37">
              <w:rPr>
                <w:rFonts w:ascii="Verdana" w:hAnsi="Verdana"/>
                <w:spacing w:val="4"/>
                <w:sz w:val="20"/>
                <w:szCs w:val="20"/>
              </w:rPr>
              <w:t xml:space="preserve">Мотиви: Съгласно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 (OB L 174, 3.6.2020г.), средствата за почистване и ДДДД се осигуряват от ЕС. Съответно разходването им трябва да става по реда на ЗУСЕФСУ и съответните </w:t>
            </w:r>
            <w:r w:rsidR="00663D37">
              <w:rPr>
                <w:rFonts w:ascii="Verdana" w:hAnsi="Verdana"/>
                <w:spacing w:val="4"/>
                <w:sz w:val="20"/>
                <w:szCs w:val="20"/>
              </w:rPr>
              <w:br/>
            </w:r>
            <w:r w:rsidRPr="00663D37">
              <w:rPr>
                <w:rFonts w:ascii="Verdana" w:hAnsi="Verdana"/>
                <w:spacing w:val="4"/>
                <w:sz w:val="20"/>
                <w:szCs w:val="20"/>
              </w:rPr>
              <w:lastRenderedPageBreak/>
              <w:t>ПМС 160/2016 и ПМС № 118/2014 г.</w:t>
            </w:r>
          </w:p>
        </w:tc>
        <w:tc>
          <w:tcPr>
            <w:tcW w:w="1629" w:type="dxa"/>
            <w:tcBorders>
              <w:top w:val="nil"/>
              <w:bottom w:val="nil"/>
            </w:tcBorders>
            <w:shd w:val="clear" w:color="auto" w:fill="auto"/>
          </w:tcPr>
          <w:p w14:paraId="55C459B8" w14:textId="2E427665" w:rsidR="00C17793" w:rsidRPr="00C25632" w:rsidRDefault="00BF682D" w:rsidP="000413BE">
            <w:pPr>
              <w:spacing w:before="60" w:after="20"/>
              <w:rPr>
                <w:rFonts w:ascii="Verdana" w:hAnsi="Verdana"/>
                <w:color w:val="FF0000"/>
                <w:sz w:val="20"/>
                <w:szCs w:val="20"/>
              </w:rPr>
            </w:pPr>
            <w:r>
              <w:rPr>
                <w:rFonts w:ascii="Verdana" w:hAnsi="Verdana"/>
                <w:sz w:val="20"/>
                <w:szCs w:val="20"/>
              </w:rPr>
              <w:lastRenderedPageBreak/>
              <w:t>Не се приема</w:t>
            </w:r>
          </w:p>
        </w:tc>
        <w:tc>
          <w:tcPr>
            <w:tcW w:w="4522" w:type="dxa"/>
            <w:tcBorders>
              <w:top w:val="nil"/>
              <w:bottom w:val="nil"/>
            </w:tcBorders>
            <w:shd w:val="clear" w:color="auto" w:fill="auto"/>
          </w:tcPr>
          <w:p w14:paraId="68B2B970" w14:textId="3B3475E2" w:rsidR="00C17793" w:rsidRPr="004674B8" w:rsidRDefault="00D87044" w:rsidP="00640F5E">
            <w:pPr>
              <w:spacing w:before="60" w:after="20"/>
              <w:jc w:val="both"/>
              <w:rPr>
                <w:rFonts w:ascii="Verdana" w:hAnsi="Verdana"/>
                <w:sz w:val="20"/>
                <w:szCs w:val="20"/>
              </w:rPr>
            </w:pPr>
            <w:r>
              <w:rPr>
                <w:rFonts w:ascii="Verdana" w:hAnsi="Verdana"/>
                <w:sz w:val="20"/>
                <w:szCs w:val="20"/>
              </w:rPr>
              <w:t>Съгласно чл. 5 от Наредбата д</w:t>
            </w:r>
            <w:r w:rsidRPr="00D87044">
              <w:rPr>
                <w:rFonts w:ascii="Verdana" w:hAnsi="Verdana"/>
                <w:sz w:val="20"/>
                <w:szCs w:val="20"/>
              </w:rPr>
              <w:t xml:space="preserve">езинфекции, дезинсекции, дератизации и девастации при ограничаване и ликвидиране на огнища на заразни болести по животните могат да извършват от служителите на звената към Министерството на вътрешните работи, Министерството на отбраната, Министерството на транспорта и съобщенията, БАБХ и техните структури съгласно функциите им, определени в ЗВД, или </w:t>
            </w:r>
            <w:r>
              <w:rPr>
                <w:rFonts w:ascii="Verdana" w:hAnsi="Verdana"/>
                <w:sz w:val="20"/>
                <w:szCs w:val="20"/>
              </w:rPr>
              <w:t>физически и юридически</w:t>
            </w:r>
            <w:r w:rsidRPr="00D87044">
              <w:rPr>
                <w:rFonts w:ascii="Verdana" w:hAnsi="Verdana"/>
                <w:sz w:val="20"/>
                <w:szCs w:val="20"/>
              </w:rPr>
              <w:t xml:space="preserve"> лицата, които извършват ДДДД, с които съответната областна дирекция по безопасност на храните (ОДБХ) сключва договор, и които притежават удостоверение за придобита квалификация за ръководител или изпълнител на ДДД, вписани в регистъра по чл. 10, </w:t>
            </w:r>
            <w:r>
              <w:rPr>
                <w:rFonts w:ascii="Verdana" w:hAnsi="Verdana"/>
                <w:sz w:val="20"/>
                <w:szCs w:val="20"/>
              </w:rPr>
              <w:t xml:space="preserve">ал. 1 от Наредба № 1 от 2018 г., </w:t>
            </w:r>
            <w:r w:rsidRPr="00D87044">
              <w:rPr>
                <w:rFonts w:ascii="Verdana" w:hAnsi="Verdana"/>
                <w:sz w:val="20"/>
                <w:szCs w:val="20"/>
              </w:rPr>
              <w:t>успеш</w:t>
            </w:r>
            <w:r>
              <w:rPr>
                <w:rFonts w:ascii="Verdana" w:hAnsi="Verdana"/>
                <w:sz w:val="20"/>
                <w:szCs w:val="20"/>
              </w:rPr>
              <w:t>но са преминали специализирано</w:t>
            </w:r>
            <w:r w:rsidRPr="00D87044">
              <w:rPr>
                <w:rFonts w:ascii="Verdana" w:hAnsi="Verdana"/>
                <w:sz w:val="20"/>
                <w:szCs w:val="20"/>
              </w:rPr>
              <w:t xml:space="preserve"> обучение по реда на тази наредба и притежават удостоверение за придобита квалификация за извършване на дейностите.</w:t>
            </w:r>
          </w:p>
        </w:tc>
      </w:tr>
      <w:tr w:rsidR="009D51BB" w:rsidRPr="00F413E2" w14:paraId="46A88DCB" w14:textId="77777777" w:rsidTr="00204CDE">
        <w:trPr>
          <w:jc w:val="center"/>
        </w:trPr>
        <w:tc>
          <w:tcPr>
            <w:tcW w:w="569" w:type="dxa"/>
            <w:tcBorders>
              <w:top w:val="nil"/>
              <w:bottom w:val="nil"/>
            </w:tcBorders>
            <w:shd w:val="clear" w:color="auto" w:fill="auto"/>
          </w:tcPr>
          <w:p w14:paraId="36E94F7A" w14:textId="77777777" w:rsidR="009D51BB" w:rsidRPr="003C147F" w:rsidRDefault="009D51BB"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2F9AB970" w14:textId="77777777" w:rsidR="009D51BB" w:rsidRDefault="009D51BB"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5DC8C76A" w14:textId="6FF803D4" w:rsidR="009D51BB" w:rsidRPr="001A1452" w:rsidRDefault="000B6018" w:rsidP="000B6018">
            <w:pPr>
              <w:spacing w:before="60" w:after="20"/>
              <w:jc w:val="both"/>
              <w:rPr>
                <w:rFonts w:ascii="Verdana" w:hAnsi="Verdana"/>
                <w:sz w:val="20"/>
                <w:szCs w:val="20"/>
              </w:rPr>
            </w:pPr>
            <w:r w:rsidRPr="000B6018">
              <w:rPr>
                <w:rFonts w:ascii="Verdana" w:hAnsi="Verdana"/>
                <w:sz w:val="20"/>
                <w:szCs w:val="20"/>
              </w:rPr>
              <w:t>Считаме, че нашето предложение е в интерес на животновъдите в България и би могло да бъде инкорпорирано в българското законодателство.</w:t>
            </w:r>
          </w:p>
        </w:tc>
        <w:tc>
          <w:tcPr>
            <w:tcW w:w="1629" w:type="dxa"/>
            <w:tcBorders>
              <w:top w:val="nil"/>
              <w:bottom w:val="nil"/>
            </w:tcBorders>
            <w:shd w:val="clear" w:color="auto" w:fill="auto"/>
          </w:tcPr>
          <w:p w14:paraId="7A972384" w14:textId="30F09107" w:rsidR="009D51BB" w:rsidRPr="002840D4" w:rsidRDefault="009D51BB" w:rsidP="005B3673">
            <w:pPr>
              <w:spacing w:before="60" w:after="20"/>
              <w:rPr>
                <w:rFonts w:ascii="Verdana" w:hAnsi="Verdana"/>
                <w:color w:val="FF0000"/>
                <w:sz w:val="20"/>
                <w:szCs w:val="20"/>
              </w:rPr>
            </w:pPr>
          </w:p>
        </w:tc>
        <w:tc>
          <w:tcPr>
            <w:tcW w:w="4522" w:type="dxa"/>
            <w:tcBorders>
              <w:top w:val="nil"/>
              <w:bottom w:val="nil"/>
            </w:tcBorders>
            <w:shd w:val="clear" w:color="auto" w:fill="auto"/>
          </w:tcPr>
          <w:p w14:paraId="133A8261" w14:textId="77777777" w:rsidR="009D51BB" w:rsidRPr="004674B8" w:rsidRDefault="009D51BB" w:rsidP="005B3673">
            <w:pPr>
              <w:spacing w:before="60" w:after="20" w:line="360" w:lineRule="auto"/>
              <w:rPr>
                <w:rFonts w:ascii="Verdana" w:hAnsi="Verdana"/>
                <w:sz w:val="20"/>
                <w:szCs w:val="20"/>
              </w:rPr>
            </w:pPr>
          </w:p>
        </w:tc>
      </w:tr>
      <w:tr w:rsidR="00C17793" w:rsidRPr="00F413E2" w14:paraId="30602B49" w14:textId="77777777" w:rsidTr="00204CDE">
        <w:trPr>
          <w:jc w:val="center"/>
        </w:trPr>
        <w:tc>
          <w:tcPr>
            <w:tcW w:w="569" w:type="dxa"/>
            <w:tcBorders>
              <w:top w:val="nil"/>
              <w:bottom w:val="single" w:sz="18" w:space="0" w:color="2E74B5"/>
            </w:tcBorders>
            <w:shd w:val="clear" w:color="auto" w:fill="auto"/>
          </w:tcPr>
          <w:p w14:paraId="7B8A98D7" w14:textId="77777777" w:rsidR="00C17793" w:rsidRPr="003C147F" w:rsidRDefault="00C17793"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single" w:sz="18" w:space="0" w:color="2E74B5"/>
            </w:tcBorders>
            <w:shd w:val="clear" w:color="auto" w:fill="auto"/>
          </w:tcPr>
          <w:p w14:paraId="0F166958" w14:textId="77777777" w:rsidR="00C17793" w:rsidRDefault="00C17793" w:rsidP="005B3673">
            <w:pPr>
              <w:spacing w:before="60" w:after="20" w:line="360" w:lineRule="auto"/>
              <w:rPr>
                <w:rFonts w:ascii="Verdana" w:hAnsi="Verdana"/>
                <w:spacing w:val="-2"/>
                <w:sz w:val="20"/>
                <w:szCs w:val="20"/>
              </w:rPr>
            </w:pPr>
          </w:p>
        </w:tc>
        <w:tc>
          <w:tcPr>
            <w:tcW w:w="6237" w:type="dxa"/>
            <w:tcBorders>
              <w:top w:val="nil"/>
              <w:bottom w:val="single" w:sz="18" w:space="0" w:color="2E74B5"/>
            </w:tcBorders>
            <w:shd w:val="clear" w:color="auto" w:fill="auto"/>
          </w:tcPr>
          <w:p w14:paraId="69D4048C" w14:textId="1B37FA00" w:rsidR="00C17793" w:rsidRPr="00204CDE" w:rsidRDefault="000B6018" w:rsidP="00A47AEB">
            <w:pPr>
              <w:spacing w:before="60" w:after="20"/>
              <w:jc w:val="both"/>
              <w:rPr>
                <w:rFonts w:ascii="Verdana" w:hAnsi="Verdana"/>
                <w:spacing w:val="4"/>
                <w:sz w:val="20"/>
                <w:szCs w:val="20"/>
              </w:rPr>
            </w:pPr>
            <w:r w:rsidRPr="00204CDE">
              <w:rPr>
                <w:rFonts w:ascii="Verdana" w:hAnsi="Verdana"/>
                <w:spacing w:val="4"/>
                <w:sz w:val="20"/>
                <w:szCs w:val="20"/>
              </w:rPr>
              <w:t>Конкретни редакции на текстовете ще предложим след провеждане на нашата Асоциация и обсъждане с колеги от други сходни сдружения с нестопанска цел.</w:t>
            </w:r>
          </w:p>
        </w:tc>
        <w:tc>
          <w:tcPr>
            <w:tcW w:w="1629" w:type="dxa"/>
            <w:tcBorders>
              <w:top w:val="nil"/>
              <w:bottom w:val="single" w:sz="18" w:space="0" w:color="2E74B5"/>
            </w:tcBorders>
            <w:shd w:val="clear" w:color="auto" w:fill="auto"/>
          </w:tcPr>
          <w:p w14:paraId="05BF55D1" w14:textId="1F6DA3BC" w:rsidR="00C17793" w:rsidRPr="009D51BB" w:rsidRDefault="00C17793" w:rsidP="000413BE">
            <w:pPr>
              <w:spacing w:before="60" w:after="20"/>
              <w:rPr>
                <w:rFonts w:ascii="Verdana" w:hAnsi="Verdana"/>
                <w:color w:val="FF0000"/>
                <w:sz w:val="20"/>
                <w:szCs w:val="20"/>
              </w:rPr>
            </w:pPr>
          </w:p>
        </w:tc>
        <w:tc>
          <w:tcPr>
            <w:tcW w:w="4522" w:type="dxa"/>
            <w:tcBorders>
              <w:top w:val="nil"/>
              <w:bottom w:val="single" w:sz="18" w:space="0" w:color="2E74B5"/>
            </w:tcBorders>
            <w:shd w:val="clear" w:color="auto" w:fill="auto"/>
          </w:tcPr>
          <w:p w14:paraId="184BD612" w14:textId="77777777" w:rsidR="00C17793" w:rsidRPr="004674B8" w:rsidRDefault="00C17793" w:rsidP="005B3673">
            <w:pPr>
              <w:spacing w:before="60" w:after="20" w:line="360" w:lineRule="auto"/>
              <w:rPr>
                <w:rFonts w:ascii="Verdana" w:hAnsi="Verdana"/>
                <w:sz w:val="20"/>
                <w:szCs w:val="20"/>
              </w:rPr>
            </w:pPr>
          </w:p>
        </w:tc>
      </w:tr>
      <w:tr w:rsidR="003C042F" w:rsidRPr="00F413E2" w14:paraId="23A9BA62" w14:textId="77777777" w:rsidTr="005E51E1">
        <w:trPr>
          <w:jc w:val="center"/>
        </w:trPr>
        <w:tc>
          <w:tcPr>
            <w:tcW w:w="569" w:type="dxa"/>
            <w:tcBorders>
              <w:top w:val="single" w:sz="18" w:space="0" w:color="2E74B5"/>
              <w:bottom w:val="nil"/>
            </w:tcBorders>
            <w:shd w:val="clear" w:color="auto" w:fill="auto"/>
          </w:tcPr>
          <w:p w14:paraId="2C29C8EF" w14:textId="2168BD08" w:rsidR="003C042F" w:rsidRPr="003C147F" w:rsidRDefault="003C042F" w:rsidP="002840D4">
            <w:pPr>
              <w:pStyle w:val="ListParagraph"/>
              <w:numPr>
                <w:ilvl w:val="0"/>
                <w:numId w:val="30"/>
              </w:numPr>
              <w:tabs>
                <w:tab w:val="left" w:pos="192"/>
              </w:tabs>
              <w:spacing w:before="60" w:after="20" w:line="360" w:lineRule="auto"/>
              <w:ind w:left="57" w:firstLine="0"/>
              <w:rPr>
                <w:rFonts w:ascii="Verdana" w:hAnsi="Verdana"/>
                <w:b/>
                <w:sz w:val="20"/>
                <w:szCs w:val="20"/>
              </w:rPr>
            </w:pPr>
          </w:p>
        </w:tc>
        <w:tc>
          <w:tcPr>
            <w:tcW w:w="2692" w:type="dxa"/>
            <w:vMerge w:val="restart"/>
            <w:tcBorders>
              <w:top w:val="single" w:sz="18" w:space="0" w:color="2E74B5"/>
            </w:tcBorders>
            <w:shd w:val="clear" w:color="auto" w:fill="auto"/>
          </w:tcPr>
          <w:p w14:paraId="3FDED9C5" w14:textId="41EE1372" w:rsidR="003C042F" w:rsidRPr="001A5BF2" w:rsidRDefault="003C042F" w:rsidP="001A5BF2">
            <w:pPr>
              <w:spacing w:before="20" w:after="20"/>
              <w:rPr>
                <w:rFonts w:ascii="Verdana" w:hAnsi="Verdana"/>
                <w:sz w:val="20"/>
                <w:szCs w:val="20"/>
              </w:rPr>
            </w:pPr>
            <w:r w:rsidRPr="001A5BF2">
              <w:rPr>
                <w:rFonts w:ascii="Verdana" w:hAnsi="Verdana"/>
                <w:sz w:val="20"/>
                <w:szCs w:val="20"/>
              </w:rPr>
              <w:t>Професионална Организация на Производителите на Водоплаващи в България</w:t>
            </w:r>
          </w:p>
          <w:p w14:paraId="5A0E3331" w14:textId="06E0F02D" w:rsidR="003C042F" w:rsidRDefault="003C042F" w:rsidP="00424E6B">
            <w:pPr>
              <w:spacing w:before="20" w:after="20"/>
              <w:rPr>
                <w:rFonts w:ascii="Verdana" w:hAnsi="Verdana"/>
                <w:spacing w:val="-2"/>
                <w:sz w:val="20"/>
                <w:szCs w:val="20"/>
              </w:rPr>
            </w:pPr>
            <w:r w:rsidRPr="009D51BB">
              <w:rPr>
                <w:rFonts w:ascii="Verdana" w:hAnsi="Verdana"/>
                <w:sz w:val="20"/>
                <w:szCs w:val="20"/>
              </w:rPr>
              <w:t xml:space="preserve">по електронен път на </w:t>
            </w:r>
            <w:r>
              <w:rPr>
                <w:rFonts w:ascii="Verdana" w:hAnsi="Verdana"/>
                <w:sz w:val="20"/>
                <w:szCs w:val="20"/>
                <w:lang w:val="en-US"/>
              </w:rPr>
              <w:t>10</w:t>
            </w:r>
            <w:r w:rsidRPr="009D51BB">
              <w:rPr>
                <w:rFonts w:ascii="Verdana" w:hAnsi="Verdana"/>
                <w:sz w:val="20"/>
                <w:szCs w:val="20"/>
              </w:rPr>
              <w:t xml:space="preserve"> април 2024 г.</w:t>
            </w:r>
          </w:p>
        </w:tc>
        <w:tc>
          <w:tcPr>
            <w:tcW w:w="6237" w:type="dxa"/>
            <w:tcBorders>
              <w:top w:val="single" w:sz="18" w:space="0" w:color="2E74B5"/>
              <w:bottom w:val="nil"/>
            </w:tcBorders>
            <w:shd w:val="clear" w:color="auto" w:fill="auto"/>
          </w:tcPr>
          <w:p w14:paraId="6DCECBBE" w14:textId="7D725920" w:rsidR="003C042F" w:rsidRPr="00AF4E25" w:rsidRDefault="003C042F" w:rsidP="005D3166">
            <w:pPr>
              <w:spacing w:before="60" w:after="20"/>
              <w:jc w:val="both"/>
              <w:rPr>
                <w:rFonts w:ascii="Verdana" w:hAnsi="Verdana"/>
                <w:spacing w:val="-4"/>
                <w:sz w:val="20"/>
                <w:szCs w:val="20"/>
              </w:rPr>
            </w:pPr>
            <w:r w:rsidRPr="00AF4E25">
              <w:rPr>
                <w:rFonts w:ascii="Verdana" w:hAnsi="Verdana"/>
                <w:spacing w:val="-4"/>
                <w:sz w:val="20"/>
                <w:szCs w:val="20"/>
              </w:rPr>
              <w:t>Във връзка с публикувания за обществено обсъждане проект на Наредба изразяваме следното становище:</w:t>
            </w:r>
          </w:p>
        </w:tc>
        <w:tc>
          <w:tcPr>
            <w:tcW w:w="1629" w:type="dxa"/>
            <w:tcBorders>
              <w:top w:val="single" w:sz="18" w:space="0" w:color="2E74B5"/>
              <w:bottom w:val="nil"/>
            </w:tcBorders>
            <w:shd w:val="clear" w:color="auto" w:fill="auto"/>
          </w:tcPr>
          <w:p w14:paraId="316B3C46" w14:textId="77777777" w:rsidR="003C042F" w:rsidRPr="00AF4E25" w:rsidRDefault="003C042F" w:rsidP="005B3673">
            <w:pPr>
              <w:spacing w:before="60" w:after="20"/>
              <w:rPr>
                <w:rFonts w:ascii="Verdana" w:hAnsi="Verdana"/>
                <w:spacing w:val="-4"/>
                <w:sz w:val="20"/>
                <w:szCs w:val="20"/>
              </w:rPr>
            </w:pPr>
          </w:p>
        </w:tc>
        <w:tc>
          <w:tcPr>
            <w:tcW w:w="4522" w:type="dxa"/>
            <w:tcBorders>
              <w:top w:val="single" w:sz="18" w:space="0" w:color="2E74B5"/>
              <w:bottom w:val="nil"/>
            </w:tcBorders>
            <w:shd w:val="clear" w:color="auto" w:fill="auto"/>
          </w:tcPr>
          <w:p w14:paraId="79F413D5" w14:textId="77777777" w:rsidR="003C042F" w:rsidRPr="00AF4E25" w:rsidRDefault="003C042F" w:rsidP="005B3673">
            <w:pPr>
              <w:spacing w:before="60" w:after="20" w:line="360" w:lineRule="auto"/>
              <w:rPr>
                <w:rFonts w:ascii="Verdana" w:hAnsi="Verdana"/>
                <w:spacing w:val="-4"/>
                <w:sz w:val="20"/>
                <w:szCs w:val="20"/>
              </w:rPr>
            </w:pPr>
          </w:p>
        </w:tc>
      </w:tr>
      <w:tr w:rsidR="003C042F" w:rsidRPr="00F413E2" w14:paraId="2AA81169" w14:textId="77777777" w:rsidTr="00AF4E25">
        <w:trPr>
          <w:jc w:val="center"/>
        </w:trPr>
        <w:tc>
          <w:tcPr>
            <w:tcW w:w="569" w:type="dxa"/>
            <w:tcBorders>
              <w:top w:val="nil"/>
              <w:bottom w:val="nil"/>
            </w:tcBorders>
            <w:shd w:val="clear" w:color="auto" w:fill="auto"/>
          </w:tcPr>
          <w:p w14:paraId="3F4177EC" w14:textId="77777777" w:rsidR="003C042F" w:rsidRPr="003C147F" w:rsidRDefault="003C042F" w:rsidP="002840D4">
            <w:pPr>
              <w:pStyle w:val="ListParagraph"/>
              <w:tabs>
                <w:tab w:val="left" w:pos="192"/>
              </w:tabs>
              <w:spacing w:before="60" w:after="20" w:line="360" w:lineRule="auto"/>
              <w:ind w:left="57"/>
              <w:rPr>
                <w:rFonts w:ascii="Verdana" w:hAnsi="Verdana"/>
                <w:b/>
                <w:sz w:val="20"/>
                <w:szCs w:val="20"/>
              </w:rPr>
            </w:pPr>
          </w:p>
        </w:tc>
        <w:tc>
          <w:tcPr>
            <w:tcW w:w="2692" w:type="dxa"/>
            <w:vMerge/>
            <w:tcBorders>
              <w:bottom w:val="nil"/>
            </w:tcBorders>
            <w:shd w:val="clear" w:color="auto" w:fill="auto"/>
          </w:tcPr>
          <w:p w14:paraId="4DA266BC" w14:textId="77777777" w:rsidR="003C042F" w:rsidRDefault="003C042F" w:rsidP="005B3673">
            <w:pPr>
              <w:spacing w:before="60" w:after="20" w:line="360" w:lineRule="auto"/>
              <w:rPr>
                <w:rFonts w:ascii="Verdana" w:hAnsi="Verdana"/>
                <w:spacing w:val="-2"/>
                <w:sz w:val="20"/>
                <w:szCs w:val="20"/>
              </w:rPr>
            </w:pPr>
          </w:p>
        </w:tc>
        <w:tc>
          <w:tcPr>
            <w:tcW w:w="6237" w:type="dxa"/>
            <w:tcBorders>
              <w:top w:val="nil"/>
              <w:bottom w:val="nil"/>
            </w:tcBorders>
            <w:shd w:val="clear" w:color="auto" w:fill="auto"/>
          </w:tcPr>
          <w:p w14:paraId="7279A5B6" w14:textId="77777777" w:rsidR="003C042F" w:rsidRPr="00AF4E25" w:rsidRDefault="003A5AD2" w:rsidP="003A5AD2">
            <w:pPr>
              <w:spacing w:before="60" w:after="20"/>
              <w:jc w:val="both"/>
              <w:rPr>
                <w:rFonts w:ascii="Verdana" w:hAnsi="Verdana"/>
                <w:spacing w:val="-4"/>
                <w:sz w:val="20"/>
                <w:szCs w:val="20"/>
              </w:rPr>
            </w:pPr>
            <w:r w:rsidRPr="00AF4E25">
              <w:rPr>
                <w:rFonts w:ascii="Verdana" w:hAnsi="Verdana"/>
                <w:spacing w:val="-4"/>
                <w:sz w:val="20"/>
                <w:szCs w:val="20"/>
              </w:rPr>
              <w:t>Направеното предложение за изменение на чл.</w:t>
            </w:r>
            <w:r w:rsidR="00EA26FB" w:rsidRPr="00AF4E25">
              <w:rPr>
                <w:rFonts w:ascii="Verdana" w:hAnsi="Verdana"/>
                <w:spacing w:val="-4"/>
                <w:sz w:val="20"/>
                <w:szCs w:val="20"/>
                <w:lang w:val="en-US"/>
              </w:rPr>
              <w:t xml:space="preserve"> </w:t>
            </w:r>
            <w:r w:rsidRPr="00AF4E25">
              <w:rPr>
                <w:rFonts w:ascii="Verdana" w:hAnsi="Verdana"/>
                <w:spacing w:val="-4"/>
                <w:sz w:val="20"/>
                <w:szCs w:val="20"/>
              </w:rPr>
              <w:t>3,</w:t>
            </w:r>
            <w:r w:rsidR="00EA26FB" w:rsidRPr="00AF4E25">
              <w:rPr>
                <w:rFonts w:ascii="Verdana" w:hAnsi="Verdana"/>
                <w:spacing w:val="-4"/>
                <w:sz w:val="20"/>
                <w:szCs w:val="20"/>
                <w:lang w:val="en-US"/>
              </w:rPr>
              <w:t xml:space="preserve"> </w:t>
            </w:r>
            <w:r w:rsidRPr="00AF4E25">
              <w:rPr>
                <w:rFonts w:ascii="Verdana" w:hAnsi="Verdana"/>
                <w:spacing w:val="-4"/>
                <w:sz w:val="20"/>
                <w:szCs w:val="20"/>
              </w:rPr>
              <w:t>ал.</w:t>
            </w:r>
            <w:r w:rsidR="00EA26FB" w:rsidRPr="00AF4E25">
              <w:rPr>
                <w:rFonts w:ascii="Verdana" w:hAnsi="Verdana"/>
                <w:spacing w:val="-4"/>
                <w:sz w:val="20"/>
                <w:szCs w:val="20"/>
                <w:lang w:val="en-US"/>
              </w:rPr>
              <w:t xml:space="preserve"> </w:t>
            </w:r>
            <w:r w:rsidRPr="00AF4E25">
              <w:rPr>
                <w:rFonts w:ascii="Verdana" w:hAnsi="Verdana"/>
                <w:spacing w:val="-4"/>
                <w:sz w:val="20"/>
                <w:szCs w:val="20"/>
              </w:rPr>
              <w:t>1</w:t>
            </w:r>
            <w:r w:rsidR="00EA26FB" w:rsidRPr="00AF4E25">
              <w:rPr>
                <w:rFonts w:ascii="Verdana" w:hAnsi="Verdana"/>
                <w:spacing w:val="-4"/>
                <w:sz w:val="20"/>
                <w:szCs w:val="20"/>
              </w:rPr>
              <w:t>, т.</w:t>
            </w:r>
            <w:r w:rsidR="008A1B00" w:rsidRPr="00AF4E25">
              <w:rPr>
                <w:rFonts w:ascii="Verdana" w:hAnsi="Verdana"/>
                <w:spacing w:val="-4"/>
                <w:sz w:val="20"/>
                <w:szCs w:val="20"/>
              </w:rPr>
              <w:t xml:space="preserve"> </w:t>
            </w:r>
            <w:r w:rsidR="00EA26FB" w:rsidRPr="00AF4E25">
              <w:rPr>
                <w:rFonts w:ascii="Verdana" w:hAnsi="Verdana"/>
                <w:spacing w:val="-4"/>
                <w:sz w:val="20"/>
                <w:szCs w:val="20"/>
              </w:rPr>
              <w:t>2 или по-точно за отмяната ѝ</w:t>
            </w:r>
            <w:r w:rsidRPr="00AF4E25">
              <w:rPr>
                <w:rFonts w:ascii="Verdana" w:hAnsi="Verdana"/>
                <w:spacing w:val="-4"/>
                <w:sz w:val="20"/>
                <w:szCs w:val="20"/>
              </w:rPr>
              <w:t xml:space="preserve"> според нас е необмислено и несъобразено с фактическата обстановка във всички животновъдни обекти. Спецификата на различните въдства, както и преустройството и пригаждането на стари селскостопански постройки за определено производство е довело до оборудването на операторите с необходимата им селскостопанска техника, подходяща за почистването именно на стопанисваните от тях постройки. Смятаме, че опит за унифициране на начина на почистване, а именно чрез възлагането му на специализирани фирми е невъзможно. Няма как тези фирми да бъдат оборудвани с подходяща техника, универсална за всяка една производствена сграда. Освен това, ползването на една и съща техника, при възникнали огнища от заразни болести няма да спомогне за по-лесното ликвидиране на заразата.</w:t>
            </w:r>
          </w:p>
          <w:p w14:paraId="6A4C1781" w14:textId="3516E912" w:rsidR="000774E9" w:rsidRPr="00AF4E25" w:rsidRDefault="000774E9" w:rsidP="003A5AD2">
            <w:pPr>
              <w:spacing w:before="60" w:after="20"/>
              <w:jc w:val="both"/>
              <w:rPr>
                <w:rFonts w:ascii="Verdana" w:hAnsi="Verdana"/>
                <w:spacing w:val="-4"/>
                <w:sz w:val="20"/>
                <w:szCs w:val="20"/>
              </w:rPr>
            </w:pPr>
            <w:r w:rsidRPr="00AF4E25">
              <w:rPr>
                <w:rFonts w:ascii="Verdana" w:hAnsi="Verdana"/>
                <w:spacing w:val="-4"/>
                <w:sz w:val="20"/>
                <w:szCs w:val="20"/>
              </w:rPr>
              <w:t>Настояваме нормата на чл. З, ал. 1, т. 2 от Наредба № 8 от 2020 г. да бъде запазена с оглед на по-бързото извършване на почистването, което кореспондира с наличната подходяща техника на всеки един оператор за собственият му животновъден обект.</w:t>
            </w:r>
          </w:p>
        </w:tc>
        <w:tc>
          <w:tcPr>
            <w:tcW w:w="1629" w:type="dxa"/>
            <w:tcBorders>
              <w:top w:val="nil"/>
              <w:bottom w:val="nil"/>
            </w:tcBorders>
            <w:shd w:val="clear" w:color="auto" w:fill="auto"/>
          </w:tcPr>
          <w:p w14:paraId="042EAE92" w14:textId="18156601" w:rsidR="003C042F" w:rsidRPr="00AF4E25" w:rsidRDefault="00BF682D" w:rsidP="005B3673">
            <w:pPr>
              <w:spacing w:before="60" w:after="20"/>
              <w:rPr>
                <w:rFonts w:ascii="Verdana" w:hAnsi="Verdana"/>
                <w:spacing w:val="-4"/>
                <w:sz w:val="20"/>
                <w:szCs w:val="20"/>
              </w:rPr>
            </w:pPr>
            <w:r w:rsidRPr="00BF682D">
              <w:rPr>
                <w:rFonts w:ascii="Verdana" w:hAnsi="Verdana"/>
                <w:spacing w:val="-4"/>
                <w:sz w:val="20"/>
                <w:szCs w:val="20"/>
              </w:rPr>
              <w:t>Приема се по принцип</w:t>
            </w:r>
          </w:p>
        </w:tc>
        <w:tc>
          <w:tcPr>
            <w:tcW w:w="4522" w:type="dxa"/>
            <w:tcBorders>
              <w:top w:val="nil"/>
              <w:bottom w:val="nil"/>
            </w:tcBorders>
            <w:shd w:val="clear" w:color="auto" w:fill="auto"/>
          </w:tcPr>
          <w:p w14:paraId="0DEBD070" w14:textId="2541CB8F" w:rsidR="003C042F" w:rsidRPr="00C46672" w:rsidRDefault="00BF682D" w:rsidP="002364EA">
            <w:pPr>
              <w:spacing w:before="60" w:after="20" w:line="360" w:lineRule="auto"/>
              <w:jc w:val="both"/>
              <w:rPr>
                <w:rFonts w:ascii="Verdana" w:hAnsi="Verdana"/>
                <w:spacing w:val="-4"/>
                <w:sz w:val="20"/>
                <w:szCs w:val="20"/>
              </w:rPr>
            </w:pPr>
            <w:r w:rsidRPr="00C46672">
              <w:rPr>
                <w:rFonts w:ascii="Verdana" w:hAnsi="Verdana"/>
                <w:spacing w:val="-4"/>
                <w:sz w:val="20"/>
                <w:szCs w:val="20"/>
              </w:rPr>
              <w:t>Текстът на чл. 3, ал. 1. т. 2 е редактиран.</w:t>
            </w:r>
          </w:p>
        </w:tc>
      </w:tr>
      <w:tr w:rsidR="00C25632" w:rsidRPr="00F413E2" w14:paraId="6845AE8E" w14:textId="77777777" w:rsidTr="00AF4E25">
        <w:trPr>
          <w:jc w:val="center"/>
        </w:trPr>
        <w:tc>
          <w:tcPr>
            <w:tcW w:w="569" w:type="dxa"/>
            <w:tcBorders>
              <w:top w:val="nil"/>
              <w:bottom w:val="single" w:sz="18" w:space="0" w:color="2E74B5"/>
            </w:tcBorders>
            <w:shd w:val="clear" w:color="auto" w:fill="auto"/>
          </w:tcPr>
          <w:p w14:paraId="18AB9A41" w14:textId="77777777" w:rsidR="00C25632" w:rsidRPr="003C147F" w:rsidRDefault="00C25632" w:rsidP="002840D4">
            <w:pPr>
              <w:pStyle w:val="ListParagraph"/>
              <w:tabs>
                <w:tab w:val="left" w:pos="192"/>
              </w:tabs>
              <w:spacing w:before="60" w:after="20" w:line="360" w:lineRule="auto"/>
              <w:ind w:left="57"/>
              <w:rPr>
                <w:rFonts w:ascii="Verdana" w:hAnsi="Verdana"/>
                <w:b/>
                <w:sz w:val="20"/>
                <w:szCs w:val="20"/>
              </w:rPr>
            </w:pPr>
          </w:p>
        </w:tc>
        <w:tc>
          <w:tcPr>
            <w:tcW w:w="2692" w:type="dxa"/>
            <w:tcBorders>
              <w:top w:val="nil"/>
              <w:bottom w:val="single" w:sz="18" w:space="0" w:color="2E74B5"/>
            </w:tcBorders>
            <w:shd w:val="clear" w:color="auto" w:fill="auto"/>
          </w:tcPr>
          <w:p w14:paraId="0A4966C4" w14:textId="77777777" w:rsidR="00C25632" w:rsidRDefault="00C25632" w:rsidP="005B3673">
            <w:pPr>
              <w:spacing w:before="60" w:after="20" w:line="360" w:lineRule="auto"/>
              <w:rPr>
                <w:rFonts w:ascii="Verdana" w:hAnsi="Verdana"/>
                <w:spacing w:val="-2"/>
                <w:sz w:val="20"/>
                <w:szCs w:val="20"/>
              </w:rPr>
            </w:pPr>
          </w:p>
        </w:tc>
        <w:tc>
          <w:tcPr>
            <w:tcW w:w="6237" w:type="dxa"/>
            <w:tcBorders>
              <w:top w:val="nil"/>
              <w:bottom w:val="single" w:sz="18" w:space="0" w:color="2E74B5"/>
            </w:tcBorders>
            <w:shd w:val="clear" w:color="auto" w:fill="auto"/>
          </w:tcPr>
          <w:p w14:paraId="3CF814B1" w14:textId="26DF2944" w:rsidR="00C25632" w:rsidRPr="00AF4E25" w:rsidRDefault="00923638" w:rsidP="00923638">
            <w:pPr>
              <w:spacing w:before="60" w:after="20"/>
              <w:jc w:val="both"/>
              <w:rPr>
                <w:rFonts w:ascii="Verdana" w:hAnsi="Verdana"/>
                <w:spacing w:val="-4"/>
                <w:sz w:val="20"/>
                <w:szCs w:val="20"/>
              </w:rPr>
            </w:pPr>
            <w:r w:rsidRPr="00AF4E25">
              <w:rPr>
                <w:rFonts w:ascii="Verdana" w:hAnsi="Verdana"/>
                <w:spacing w:val="-4"/>
                <w:sz w:val="20"/>
                <w:szCs w:val="20"/>
              </w:rPr>
              <w:t>Освен това считаме, че е нужна редакция на Наредба № 1 от 05.01.2018 г. за условията и реда за извършва</w:t>
            </w:r>
            <w:r w:rsidR="00AF4E25" w:rsidRPr="00AF4E25">
              <w:rPr>
                <w:rFonts w:ascii="Verdana" w:hAnsi="Verdana"/>
                <w:spacing w:val="-4"/>
                <w:sz w:val="20"/>
                <w:szCs w:val="20"/>
              </w:rPr>
              <w:t>не на дезинфекция, дезинсекция,</w:t>
            </w:r>
            <w:r w:rsidRPr="00AF4E25">
              <w:rPr>
                <w:rFonts w:ascii="Verdana" w:hAnsi="Verdana"/>
                <w:spacing w:val="-4"/>
                <w:sz w:val="20"/>
                <w:szCs w:val="20"/>
              </w:rPr>
              <w:t xml:space="preserve"> дератизация</w:t>
            </w:r>
            <w:r w:rsidR="00AF4E25" w:rsidRPr="00AF4E25">
              <w:rPr>
                <w:rFonts w:ascii="Verdana" w:hAnsi="Verdana"/>
                <w:spacing w:val="-4"/>
                <w:sz w:val="20"/>
                <w:szCs w:val="20"/>
              </w:rPr>
              <w:t xml:space="preserve"> и девастация,</w:t>
            </w:r>
            <w:r w:rsidRPr="00AF4E25">
              <w:rPr>
                <w:rFonts w:ascii="Verdana" w:hAnsi="Verdana"/>
                <w:spacing w:val="-4"/>
                <w:sz w:val="20"/>
                <w:szCs w:val="20"/>
              </w:rPr>
              <w:t xml:space="preserve"> която да предвиди възможност, операторите на </w:t>
            </w:r>
            <w:r w:rsidRPr="00AF4E25">
              <w:rPr>
                <w:rFonts w:ascii="Verdana" w:hAnsi="Verdana"/>
                <w:spacing w:val="-4"/>
                <w:sz w:val="20"/>
                <w:szCs w:val="20"/>
              </w:rPr>
              <w:lastRenderedPageBreak/>
              <w:t>животновъдни обекти след завършен подходящ обучителен курс да извършат ДДД</w:t>
            </w:r>
            <w:r w:rsidR="00AF4E25" w:rsidRPr="00AF4E25">
              <w:rPr>
                <w:rFonts w:ascii="Verdana" w:hAnsi="Verdana"/>
                <w:spacing w:val="-4"/>
                <w:sz w:val="20"/>
                <w:szCs w:val="20"/>
              </w:rPr>
              <w:t>Д</w:t>
            </w:r>
            <w:r w:rsidRPr="00AF4E25">
              <w:rPr>
                <w:rFonts w:ascii="Verdana" w:hAnsi="Verdana"/>
                <w:spacing w:val="-4"/>
                <w:sz w:val="20"/>
                <w:szCs w:val="20"/>
              </w:rPr>
              <w:t xml:space="preserve"> – мероприятията за собствените си нужди и обекти.</w:t>
            </w:r>
          </w:p>
        </w:tc>
        <w:tc>
          <w:tcPr>
            <w:tcW w:w="1629" w:type="dxa"/>
            <w:tcBorders>
              <w:top w:val="nil"/>
              <w:bottom w:val="single" w:sz="18" w:space="0" w:color="2E74B5"/>
            </w:tcBorders>
            <w:shd w:val="clear" w:color="auto" w:fill="auto"/>
          </w:tcPr>
          <w:p w14:paraId="143E9994" w14:textId="6E558FDB" w:rsidR="00C25632" w:rsidRPr="00AF4E25" w:rsidRDefault="00C25632" w:rsidP="005B3673">
            <w:pPr>
              <w:spacing w:before="60" w:after="20"/>
              <w:rPr>
                <w:rFonts w:ascii="Verdana" w:hAnsi="Verdana"/>
                <w:color w:val="FF0000"/>
                <w:spacing w:val="-4"/>
                <w:sz w:val="20"/>
                <w:szCs w:val="20"/>
              </w:rPr>
            </w:pPr>
            <w:r w:rsidRPr="000413BE">
              <w:rPr>
                <w:rFonts w:ascii="Verdana" w:hAnsi="Verdana"/>
                <w:spacing w:val="-4"/>
                <w:sz w:val="20"/>
                <w:szCs w:val="20"/>
              </w:rPr>
              <w:lastRenderedPageBreak/>
              <w:t>Не се приема</w:t>
            </w:r>
          </w:p>
        </w:tc>
        <w:tc>
          <w:tcPr>
            <w:tcW w:w="4522" w:type="dxa"/>
            <w:tcBorders>
              <w:top w:val="nil"/>
              <w:bottom w:val="single" w:sz="18" w:space="0" w:color="2E74B5"/>
            </w:tcBorders>
            <w:shd w:val="clear" w:color="auto" w:fill="auto"/>
          </w:tcPr>
          <w:p w14:paraId="40967CFC" w14:textId="273E609A" w:rsidR="00C25632" w:rsidRPr="00AF4E25" w:rsidRDefault="000413BE" w:rsidP="000413BE">
            <w:pPr>
              <w:spacing w:before="60" w:after="20"/>
              <w:jc w:val="both"/>
              <w:rPr>
                <w:rFonts w:ascii="Verdana" w:hAnsi="Verdana"/>
                <w:spacing w:val="-4"/>
                <w:sz w:val="20"/>
                <w:szCs w:val="20"/>
              </w:rPr>
            </w:pPr>
            <w:r w:rsidRPr="000413BE">
              <w:rPr>
                <w:rFonts w:ascii="Verdana" w:hAnsi="Verdana"/>
                <w:spacing w:val="-4"/>
                <w:sz w:val="20"/>
                <w:szCs w:val="20"/>
              </w:rPr>
              <w:t xml:space="preserve">Предложението за изменение на Наредба № 1 от 5 януари 2018 г. за условията и реда за извършване на дезинфекции, дезинсекции и дератизации е извън </w:t>
            </w:r>
            <w:r w:rsidRPr="000413BE">
              <w:rPr>
                <w:rFonts w:ascii="Verdana" w:hAnsi="Verdana"/>
                <w:spacing w:val="-4"/>
                <w:sz w:val="20"/>
                <w:szCs w:val="20"/>
              </w:rPr>
              <w:lastRenderedPageBreak/>
              <w:t>обхвата на обсъжданият проект. Същото следва да бъде обсъдено при изготвяне на НИД на Наредба № 1 от 2018 г.</w:t>
            </w:r>
          </w:p>
        </w:tc>
      </w:tr>
    </w:tbl>
    <w:p w14:paraId="0D3294A9" w14:textId="7E47B2A2" w:rsidR="003E2BDE" w:rsidRPr="003E2BDE" w:rsidRDefault="003E2BDE" w:rsidP="003C0AC3">
      <w:pPr>
        <w:ind w:firstLine="426"/>
        <w:rPr>
          <w:rFonts w:ascii="Verdana" w:hAnsi="Verdana" w:cs="Verdana"/>
          <w:smallCaps/>
          <w:sz w:val="16"/>
          <w:szCs w:val="16"/>
        </w:rPr>
      </w:pPr>
      <w:bookmarkStart w:id="0" w:name="_GoBack"/>
      <w:bookmarkEnd w:id="0"/>
    </w:p>
    <w:sectPr w:rsidR="003E2BDE" w:rsidRPr="003E2BDE" w:rsidSect="00BE4037">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5FD6D" w14:textId="77777777" w:rsidR="00F32CC4" w:rsidRDefault="00F32CC4">
      <w:r>
        <w:separator/>
      </w:r>
    </w:p>
  </w:endnote>
  <w:endnote w:type="continuationSeparator" w:id="0">
    <w:p w14:paraId="075106B9" w14:textId="77777777" w:rsidR="00F32CC4" w:rsidRDefault="00F3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4E15BD78"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3C0AC3">
          <w:rPr>
            <w:noProof/>
            <w:sz w:val="18"/>
            <w:szCs w:val="18"/>
          </w:rPr>
          <w:t>17</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12A2" w14:textId="77777777" w:rsidR="00F32CC4" w:rsidRDefault="00F32CC4">
      <w:r>
        <w:separator/>
      </w:r>
    </w:p>
  </w:footnote>
  <w:footnote w:type="continuationSeparator" w:id="0">
    <w:p w14:paraId="0091EA37" w14:textId="77777777" w:rsidR="00F32CC4" w:rsidRDefault="00F3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3622" w14:textId="77777777"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14:paraId="3E82FE5A" w14:textId="4779F445" w:rsidR="004674B8" w:rsidRDefault="004674B8" w:rsidP="003C0AC3">
    <w:pPr>
      <w:tabs>
        <w:tab w:val="center" w:pos="4320"/>
        <w:tab w:val="right" w:pos="8640"/>
      </w:tabs>
      <w:overflowPunct w:val="0"/>
      <w:autoSpaceDE w:val="0"/>
      <w:autoSpaceDN w:val="0"/>
      <w:adjustRightInd w:val="0"/>
      <w:jc w:val="right"/>
      <w:textAlignment w:val="baseline"/>
      <w:rPr>
        <w:rFonts w:ascii="Verdana" w:hAnsi="Verdana"/>
        <w:sz w:val="18"/>
        <w:szCs w:val="18"/>
        <w:lang w:val="en-US"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p w14:paraId="2C9CC2ED" w14:textId="77777777" w:rsidR="003C0AC3" w:rsidRPr="003C0AC3" w:rsidRDefault="003C0AC3" w:rsidP="003C0AC3">
    <w:pPr>
      <w:tabs>
        <w:tab w:val="center" w:pos="4320"/>
        <w:tab w:val="right" w:pos="8640"/>
      </w:tabs>
      <w:overflowPunct w:val="0"/>
      <w:autoSpaceDE w:val="0"/>
      <w:autoSpaceDN w:val="0"/>
      <w:adjustRightInd w:val="0"/>
      <w:jc w:val="right"/>
      <w:textAlignment w:val="baseline"/>
      <w:rPr>
        <w:rFonts w:ascii="Verdana" w:hAnsi="Verdana"/>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B1A87"/>
    <w:multiLevelType w:val="hybridMultilevel"/>
    <w:tmpl w:val="E09E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797"/>
    <w:multiLevelType w:val="hybridMultilevel"/>
    <w:tmpl w:val="4BE0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5"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6"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7"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27"/>
  </w:num>
  <w:num w:numId="4">
    <w:abstractNumId w:val="29"/>
  </w:num>
  <w:num w:numId="5">
    <w:abstractNumId w:val="20"/>
  </w:num>
  <w:num w:numId="6">
    <w:abstractNumId w:val="9"/>
  </w:num>
  <w:num w:numId="7">
    <w:abstractNumId w:val="22"/>
  </w:num>
  <w:num w:numId="8">
    <w:abstractNumId w:val="28"/>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6"/>
  </w:num>
  <w:num w:numId="17">
    <w:abstractNumId w:val="1"/>
  </w:num>
  <w:num w:numId="18">
    <w:abstractNumId w:val="10"/>
  </w:num>
  <w:num w:numId="19">
    <w:abstractNumId w:val="24"/>
  </w:num>
  <w:num w:numId="20">
    <w:abstractNumId w:val="18"/>
  </w:num>
  <w:num w:numId="21">
    <w:abstractNumId w:val="2"/>
  </w:num>
  <w:num w:numId="22">
    <w:abstractNumId w:val="25"/>
  </w:num>
  <w:num w:numId="23">
    <w:abstractNumId w:val="0"/>
  </w:num>
  <w:num w:numId="24">
    <w:abstractNumId w:val="11"/>
  </w:num>
  <w:num w:numId="25">
    <w:abstractNumId w:val="21"/>
  </w:num>
  <w:num w:numId="26">
    <w:abstractNumId w:val="3"/>
  </w:num>
  <w:num w:numId="27">
    <w:abstractNumId w:val="17"/>
  </w:num>
  <w:num w:numId="28">
    <w:abstractNumId w:val="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1C5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3BE"/>
    <w:rsid w:val="000414AB"/>
    <w:rsid w:val="000414B6"/>
    <w:rsid w:val="00043D50"/>
    <w:rsid w:val="00043ECF"/>
    <w:rsid w:val="000446AF"/>
    <w:rsid w:val="00044E65"/>
    <w:rsid w:val="0004610E"/>
    <w:rsid w:val="00046AB8"/>
    <w:rsid w:val="00046C3E"/>
    <w:rsid w:val="000472E6"/>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55DD"/>
    <w:rsid w:val="000673CE"/>
    <w:rsid w:val="00067C92"/>
    <w:rsid w:val="00067CA6"/>
    <w:rsid w:val="00070496"/>
    <w:rsid w:val="000708B1"/>
    <w:rsid w:val="000718C7"/>
    <w:rsid w:val="000737E5"/>
    <w:rsid w:val="00073A14"/>
    <w:rsid w:val="000741C8"/>
    <w:rsid w:val="00075594"/>
    <w:rsid w:val="0007570E"/>
    <w:rsid w:val="000757FC"/>
    <w:rsid w:val="000769B1"/>
    <w:rsid w:val="000774E9"/>
    <w:rsid w:val="0008079F"/>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018"/>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3D6A"/>
    <w:rsid w:val="000E6A80"/>
    <w:rsid w:val="000F02C5"/>
    <w:rsid w:val="000F1019"/>
    <w:rsid w:val="000F31C8"/>
    <w:rsid w:val="000F3490"/>
    <w:rsid w:val="000F3CFE"/>
    <w:rsid w:val="000F4E61"/>
    <w:rsid w:val="000F5EC8"/>
    <w:rsid w:val="000F73D3"/>
    <w:rsid w:val="000F7A3E"/>
    <w:rsid w:val="001012EC"/>
    <w:rsid w:val="0010283F"/>
    <w:rsid w:val="0010687D"/>
    <w:rsid w:val="00110FB3"/>
    <w:rsid w:val="0011223C"/>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57A04"/>
    <w:rsid w:val="0016097E"/>
    <w:rsid w:val="00162248"/>
    <w:rsid w:val="001668E1"/>
    <w:rsid w:val="00167D39"/>
    <w:rsid w:val="00167F77"/>
    <w:rsid w:val="00170505"/>
    <w:rsid w:val="0017183E"/>
    <w:rsid w:val="00172CCB"/>
    <w:rsid w:val="00175004"/>
    <w:rsid w:val="00175F14"/>
    <w:rsid w:val="00177AA6"/>
    <w:rsid w:val="00177CAC"/>
    <w:rsid w:val="00177D2B"/>
    <w:rsid w:val="001808B4"/>
    <w:rsid w:val="0018509E"/>
    <w:rsid w:val="0019192E"/>
    <w:rsid w:val="00192D6A"/>
    <w:rsid w:val="001948B0"/>
    <w:rsid w:val="00195AD0"/>
    <w:rsid w:val="00195DA3"/>
    <w:rsid w:val="00196671"/>
    <w:rsid w:val="001A02C9"/>
    <w:rsid w:val="001A0680"/>
    <w:rsid w:val="001A0B39"/>
    <w:rsid w:val="001A1452"/>
    <w:rsid w:val="001A29AE"/>
    <w:rsid w:val="001A3975"/>
    <w:rsid w:val="001A3D29"/>
    <w:rsid w:val="001A5BF2"/>
    <w:rsid w:val="001B1760"/>
    <w:rsid w:val="001B37DC"/>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33C8"/>
    <w:rsid w:val="00204CDE"/>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B29"/>
    <w:rsid w:val="00226E69"/>
    <w:rsid w:val="00227D14"/>
    <w:rsid w:val="0023062F"/>
    <w:rsid w:val="00230821"/>
    <w:rsid w:val="00230E0E"/>
    <w:rsid w:val="00231D0F"/>
    <w:rsid w:val="00233C04"/>
    <w:rsid w:val="002348DC"/>
    <w:rsid w:val="00235708"/>
    <w:rsid w:val="002364EA"/>
    <w:rsid w:val="002366C8"/>
    <w:rsid w:val="002369C8"/>
    <w:rsid w:val="002375B3"/>
    <w:rsid w:val="00237A17"/>
    <w:rsid w:val="00241858"/>
    <w:rsid w:val="00241F4C"/>
    <w:rsid w:val="00243442"/>
    <w:rsid w:val="002440AF"/>
    <w:rsid w:val="0024444A"/>
    <w:rsid w:val="00245536"/>
    <w:rsid w:val="00245FCD"/>
    <w:rsid w:val="002472CF"/>
    <w:rsid w:val="0024734A"/>
    <w:rsid w:val="002500BD"/>
    <w:rsid w:val="002536A8"/>
    <w:rsid w:val="00254CE4"/>
    <w:rsid w:val="002552EF"/>
    <w:rsid w:val="00256715"/>
    <w:rsid w:val="00257983"/>
    <w:rsid w:val="00260E4E"/>
    <w:rsid w:val="00260F55"/>
    <w:rsid w:val="002614AB"/>
    <w:rsid w:val="002632C1"/>
    <w:rsid w:val="00263E76"/>
    <w:rsid w:val="002640E1"/>
    <w:rsid w:val="00264B95"/>
    <w:rsid w:val="00271C42"/>
    <w:rsid w:val="0027210E"/>
    <w:rsid w:val="00272EE3"/>
    <w:rsid w:val="00273219"/>
    <w:rsid w:val="00273678"/>
    <w:rsid w:val="00273CAC"/>
    <w:rsid w:val="0027620A"/>
    <w:rsid w:val="002804CF"/>
    <w:rsid w:val="002808F3"/>
    <w:rsid w:val="002820C6"/>
    <w:rsid w:val="00282A08"/>
    <w:rsid w:val="002840D4"/>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4DB"/>
    <w:rsid w:val="002A3B76"/>
    <w:rsid w:val="002A50DD"/>
    <w:rsid w:val="002A5290"/>
    <w:rsid w:val="002A59D9"/>
    <w:rsid w:val="002A5A11"/>
    <w:rsid w:val="002A67D5"/>
    <w:rsid w:val="002A6C6A"/>
    <w:rsid w:val="002A7C77"/>
    <w:rsid w:val="002B15C2"/>
    <w:rsid w:val="002B2268"/>
    <w:rsid w:val="002B4A91"/>
    <w:rsid w:val="002C03AF"/>
    <w:rsid w:val="002C1BB7"/>
    <w:rsid w:val="002C2EEA"/>
    <w:rsid w:val="002C3BA2"/>
    <w:rsid w:val="002C475B"/>
    <w:rsid w:val="002C5843"/>
    <w:rsid w:val="002C65BA"/>
    <w:rsid w:val="002C7F10"/>
    <w:rsid w:val="002D083C"/>
    <w:rsid w:val="002D18C3"/>
    <w:rsid w:val="002D2176"/>
    <w:rsid w:val="002D2751"/>
    <w:rsid w:val="002D4904"/>
    <w:rsid w:val="002D629F"/>
    <w:rsid w:val="002E0082"/>
    <w:rsid w:val="002E03DD"/>
    <w:rsid w:val="002E4664"/>
    <w:rsid w:val="002E4EDB"/>
    <w:rsid w:val="002E4EF9"/>
    <w:rsid w:val="002E537C"/>
    <w:rsid w:val="002E57D4"/>
    <w:rsid w:val="002E5E3F"/>
    <w:rsid w:val="002E6ADF"/>
    <w:rsid w:val="002E73FF"/>
    <w:rsid w:val="002F0752"/>
    <w:rsid w:val="002F10D9"/>
    <w:rsid w:val="002F4AF6"/>
    <w:rsid w:val="002F540B"/>
    <w:rsid w:val="002F7B2A"/>
    <w:rsid w:val="003009B2"/>
    <w:rsid w:val="00300B99"/>
    <w:rsid w:val="00300D63"/>
    <w:rsid w:val="003034CD"/>
    <w:rsid w:val="003039A5"/>
    <w:rsid w:val="00303C47"/>
    <w:rsid w:val="003041CC"/>
    <w:rsid w:val="00306298"/>
    <w:rsid w:val="00310CBE"/>
    <w:rsid w:val="00312FB3"/>
    <w:rsid w:val="00314B98"/>
    <w:rsid w:val="00314F63"/>
    <w:rsid w:val="003154C2"/>
    <w:rsid w:val="00316618"/>
    <w:rsid w:val="00321BD0"/>
    <w:rsid w:val="00322547"/>
    <w:rsid w:val="00323382"/>
    <w:rsid w:val="0032394D"/>
    <w:rsid w:val="003246BD"/>
    <w:rsid w:val="00326B58"/>
    <w:rsid w:val="003276C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345"/>
    <w:rsid w:val="003555CD"/>
    <w:rsid w:val="00356131"/>
    <w:rsid w:val="003628A2"/>
    <w:rsid w:val="003640F0"/>
    <w:rsid w:val="003645F1"/>
    <w:rsid w:val="00367DA5"/>
    <w:rsid w:val="0037191E"/>
    <w:rsid w:val="00371937"/>
    <w:rsid w:val="003737F2"/>
    <w:rsid w:val="00377A96"/>
    <w:rsid w:val="00377FE2"/>
    <w:rsid w:val="00381BC6"/>
    <w:rsid w:val="00382966"/>
    <w:rsid w:val="003845BB"/>
    <w:rsid w:val="00384B8B"/>
    <w:rsid w:val="00387130"/>
    <w:rsid w:val="00387162"/>
    <w:rsid w:val="003903E2"/>
    <w:rsid w:val="00390D8E"/>
    <w:rsid w:val="0039116F"/>
    <w:rsid w:val="00395655"/>
    <w:rsid w:val="003A060F"/>
    <w:rsid w:val="003A48EE"/>
    <w:rsid w:val="003A5AD2"/>
    <w:rsid w:val="003A5D02"/>
    <w:rsid w:val="003A7841"/>
    <w:rsid w:val="003B1E51"/>
    <w:rsid w:val="003B4449"/>
    <w:rsid w:val="003B629A"/>
    <w:rsid w:val="003C042F"/>
    <w:rsid w:val="003C0AC3"/>
    <w:rsid w:val="003C12C5"/>
    <w:rsid w:val="003C147F"/>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2BDE"/>
    <w:rsid w:val="003E361D"/>
    <w:rsid w:val="003F2026"/>
    <w:rsid w:val="003F29BC"/>
    <w:rsid w:val="003F3728"/>
    <w:rsid w:val="003F6D22"/>
    <w:rsid w:val="003F7612"/>
    <w:rsid w:val="003F7CD4"/>
    <w:rsid w:val="00400DC8"/>
    <w:rsid w:val="004027A6"/>
    <w:rsid w:val="0040510D"/>
    <w:rsid w:val="00406D60"/>
    <w:rsid w:val="00407815"/>
    <w:rsid w:val="004105EA"/>
    <w:rsid w:val="00414F26"/>
    <w:rsid w:val="00415D7B"/>
    <w:rsid w:val="00417315"/>
    <w:rsid w:val="00420A7D"/>
    <w:rsid w:val="00420F8B"/>
    <w:rsid w:val="00420FA6"/>
    <w:rsid w:val="0042418B"/>
    <w:rsid w:val="0042440B"/>
    <w:rsid w:val="00424E6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193B"/>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9B1"/>
    <w:rsid w:val="0047261C"/>
    <w:rsid w:val="004739BA"/>
    <w:rsid w:val="004739E7"/>
    <w:rsid w:val="004741D2"/>
    <w:rsid w:val="00475298"/>
    <w:rsid w:val="00483378"/>
    <w:rsid w:val="00483594"/>
    <w:rsid w:val="00483A6F"/>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C7F11"/>
    <w:rsid w:val="004D24E9"/>
    <w:rsid w:val="004D3191"/>
    <w:rsid w:val="004D5FF9"/>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3E1"/>
    <w:rsid w:val="0050754B"/>
    <w:rsid w:val="00507B53"/>
    <w:rsid w:val="005121ED"/>
    <w:rsid w:val="005128EA"/>
    <w:rsid w:val="005130D6"/>
    <w:rsid w:val="005145B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576E3"/>
    <w:rsid w:val="00560A43"/>
    <w:rsid w:val="00563FA3"/>
    <w:rsid w:val="005644C8"/>
    <w:rsid w:val="00564500"/>
    <w:rsid w:val="00564E98"/>
    <w:rsid w:val="00565E93"/>
    <w:rsid w:val="00566018"/>
    <w:rsid w:val="00572F83"/>
    <w:rsid w:val="00573E06"/>
    <w:rsid w:val="00574A05"/>
    <w:rsid w:val="005778C6"/>
    <w:rsid w:val="00577AC1"/>
    <w:rsid w:val="005808D3"/>
    <w:rsid w:val="005818DD"/>
    <w:rsid w:val="0058351F"/>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3673"/>
    <w:rsid w:val="005B6646"/>
    <w:rsid w:val="005B7002"/>
    <w:rsid w:val="005C2DFD"/>
    <w:rsid w:val="005C43C6"/>
    <w:rsid w:val="005C4BE7"/>
    <w:rsid w:val="005C61F4"/>
    <w:rsid w:val="005C771A"/>
    <w:rsid w:val="005C7A87"/>
    <w:rsid w:val="005D00DB"/>
    <w:rsid w:val="005D0610"/>
    <w:rsid w:val="005D06F0"/>
    <w:rsid w:val="005D094A"/>
    <w:rsid w:val="005D0F46"/>
    <w:rsid w:val="005D1127"/>
    <w:rsid w:val="005D201F"/>
    <w:rsid w:val="005D276C"/>
    <w:rsid w:val="005D3166"/>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1FEA"/>
    <w:rsid w:val="005F421E"/>
    <w:rsid w:val="005F53D2"/>
    <w:rsid w:val="005F630F"/>
    <w:rsid w:val="005F69DF"/>
    <w:rsid w:val="0060094C"/>
    <w:rsid w:val="00600B63"/>
    <w:rsid w:val="00601137"/>
    <w:rsid w:val="006040E1"/>
    <w:rsid w:val="006047B5"/>
    <w:rsid w:val="006047CE"/>
    <w:rsid w:val="0060491C"/>
    <w:rsid w:val="00604A61"/>
    <w:rsid w:val="00606101"/>
    <w:rsid w:val="00610231"/>
    <w:rsid w:val="006124CF"/>
    <w:rsid w:val="00617D55"/>
    <w:rsid w:val="00617F06"/>
    <w:rsid w:val="006222B2"/>
    <w:rsid w:val="006240D8"/>
    <w:rsid w:val="00624738"/>
    <w:rsid w:val="00626132"/>
    <w:rsid w:val="006310A1"/>
    <w:rsid w:val="006317AC"/>
    <w:rsid w:val="0063318F"/>
    <w:rsid w:val="00633884"/>
    <w:rsid w:val="00634DDD"/>
    <w:rsid w:val="00634FE7"/>
    <w:rsid w:val="006361E3"/>
    <w:rsid w:val="00636320"/>
    <w:rsid w:val="0063730A"/>
    <w:rsid w:val="00640F5E"/>
    <w:rsid w:val="00641DE7"/>
    <w:rsid w:val="00641EF4"/>
    <w:rsid w:val="00642470"/>
    <w:rsid w:val="00642D90"/>
    <w:rsid w:val="00645DFC"/>
    <w:rsid w:val="00646CB3"/>
    <w:rsid w:val="0065019C"/>
    <w:rsid w:val="00653E67"/>
    <w:rsid w:val="00656642"/>
    <w:rsid w:val="00656BDA"/>
    <w:rsid w:val="00657AFA"/>
    <w:rsid w:val="0066109E"/>
    <w:rsid w:val="00661A0C"/>
    <w:rsid w:val="00662188"/>
    <w:rsid w:val="00662BFF"/>
    <w:rsid w:val="00663337"/>
    <w:rsid w:val="00663D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20CC"/>
    <w:rsid w:val="006A343F"/>
    <w:rsid w:val="006A36D7"/>
    <w:rsid w:val="006A3AD5"/>
    <w:rsid w:val="006A512F"/>
    <w:rsid w:val="006A5395"/>
    <w:rsid w:val="006A6D9B"/>
    <w:rsid w:val="006A70E2"/>
    <w:rsid w:val="006B054D"/>
    <w:rsid w:val="006B0FEE"/>
    <w:rsid w:val="006B20EC"/>
    <w:rsid w:val="006B4070"/>
    <w:rsid w:val="006B5E2B"/>
    <w:rsid w:val="006B6B69"/>
    <w:rsid w:val="006C1B92"/>
    <w:rsid w:val="006C1FAA"/>
    <w:rsid w:val="006C33EC"/>
    <w:rsid w:val="006C4216"/>
    <w:rsid w:val="006C5DD9"/>
    <w:rsid w:val="006C605F"/>
    <w:rsid w:val="006C6A82"/>
    <w:rsid w:val="006D1DF2"/>
    <w:rsid w:val="006D1F20"/>
    <w:rsid w:val="006D2BDD"/>
    <w:rsid w:val="006D389B"/>
    <w:rsid w:val="006D4254"/>
    <w:rsid w:val="006D4A4A"/>
    <w:rsid w:val="006D5F6F"/>
    <w:rsid w:val="006D6C3E"/>
    <w:rsid w:val="006D6CEA"/>
    <w:rsid w:val="006D70A7"/>
    <w:rsid w:val="006D745F"/>
    <w:rsid w:val="006D7881"/>
    <w:rsid w:val="006D7E56"/>
    <w:rsid w:val="006E01F0"/>
    <w:rsid w:val="006E23DE"/>
    <w:rsid w:val="006E31CC"/>
    <w:rsid w:val="006E32E7"/>
    <w:rsid w:val="006E37CB"/>
    <w:rsid w:val="006E3D3C"/>
    <w:rsid w:val="006E46A3"/>
    <w:rsid w:val="006E4DC3"/>
    <w:rsid w:val="006E52C5"/>
    <w:rsid w:val="006E58C1"/>
    <w:rsid w:val="006E7B3B"/>
    <w:rsid w:val="006F282A"/>
    <w:rsid w:val="006F33DD"/>
    <w:rsid w:val="006F35F8"/>
    <w:rsid w:val="006F4362"/>
    <w:rsid w:val="006F4526"/>
    <w:rsid w:val="006F5502"/>
    <w:rsid w:val="006F5CE3"/>
    <w:rsid w:val="006F6420"/>
    <w:rsid w:val="006F6923"/>
    <w:rsid w:val="006F6ABC"/>
    <w:rsid w:val="00702B18"/>
    <w:rsid w:val="007030A8"/>
    <w:rsid w:val="007038DB"/>
    <w:rsid w:val="00704988"/>
    <w:rsid w:val="00705211"/>
    <w:rsid w:val="00705659"/>
    <w:rsid w:val="00707A8E"/>
    <w:rsid w:val="007106FE"/>
    <w:rsid w:val="00712F24"/>
    <w:rsid w:val="0071354E"/>
    <w:rsid w:val="00715FC7"/>
    <w:rsid w:val="007160B3"/>
    <w:rsid w:val="00716B72"/>
    <w:rsid w:val="00716E14"/>
    <w:rsid w:val="00717394"/>
    <w:rsid w:val="00717743"/>
    <w:rsid w:val="007201DC"/>
    <w:rsid w:val="00720625"/>
    <w:rsid w:val="0072098B"/>
    <w:rsid w:val="007211D1"/>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455E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A55CB"/>
    <w:rsid w:val="007B1141"/>
    <w:rsid w:val="007B24F7"/>
    <w:rsid w:val="007B3D33"/>
    <w:rsid w:val="007B47A9"/>
    <w:rsid w:val="007B4CFC"/>
    <w:rsid w:val="007B5C10"/>
    <w:rsid w:val="007B6FFE"/>
    <w:rsid w:val="007B7111"/>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E7B36"/>
    <w:rsid w:val="007F130B"/>
    <w:rsid w:val="007F135A"/>
    <w:rsid w:val="007F16D2"/>
    <w:rsid w:val="007F1CED"/>
    <w:rsid w:val="007F4563"/>
    <w:rsid w:val="007F5275"/>
    <w:rsid w:val="00800079"/>
    <w:rsid w:val="0080232E"/>
    <w:rsid w:val="00803CA0"/>
    <w:rsid w:val="00804CF2"/>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8C0"/>
    <w:rsid w:val="0083397B"/>
    <w:rsid w:val="0083418B"/>
    <w:rsid w:val="008360E0"/>
    <w:rsid w:val="0083623B"/>
    <w:rsid w:val="00841854"/>
    <w:rsid w:val="00842C8D"/>
    <w:rsid w:val="008434D2"/>
    <w:rsid w:val="00844CC3"/>
    <w:rsid w:val="00845BC3"/>
    <w:rsid w:val="00846E8D"/>
    <w:rsid w:val="008476BF"/>
    <w:rsid w:val="00847CFC"/>
    <w:rsid w:val="00847DFC"/>
    <w:rsid w:val="008508D5"/>
    <w:rsid w:val="008526ED"/>
    <w:rsid w:val="0085319B"/>
    <w:rsid w:val="00853C0E"/>
    <w:rsid w:val="00854E7C"/>
    <w:rsid w:val="00855317"/>
    <w:rsid w:val="00855962"/>
    <w:rsid w:val="00857187"/>
    <w:rsid w:val="00860921"/>
    <w:rsid w:val="00860FE7"/>
    <w:rsid w:val="00861994"/>
    <w:rsid w:val="00861CE5"/>
    <w:rsid w:val="0086226E"/>
    <w:rsid w:val="00863032"/>
    <w:rsid w:val="00864193"/>
    <w:rsid w:val="0086505F"/>
    <w:rsid w:val="00865EE3"/>
    <w:rsid w:val="0086600C"/>
    <w:rsid w:val="00872A86"/>
    <w:rsid w:val="00873354"/>
    <w:rsid w:val="00874481"/>
    <w:rsid w:val="00875D88"/>
    <w:rsid w:val="00881967"/>
    <w:rsid w:val="008835B5"/>
    <w:rsid w:val="0088605D"/>
    <w:rsid w:val="008869FA"/>
    <w:rsid w:val="00887913"/>
    <w:rsid w:val="00890675"/>
    <w:rsid w:val="0089123B"/>
    <w:rsid w:val="00891BE7"/>
    <w:rsid w:val="00893267"/>
    <w:rsid w:val="00894526"/>
    <w:rsid w:val="00894946"/>
    <w:rsid w:val="0089506D"/>
    <w:rsid w:val="00895FAE"/>
    <w:rsid w:val="008968DF"/>
    <w:rsid w:val="00896ECC"/>
    <w:rsid w:val="00897F84"/>
    <w:rsid w:val="008A00BC"/>
    <w:rsid w:val="008A0B79"/>
    <w:rsid w:val="008A1687"/>
    <w:rsid w:val="008A1B00"/>
    <w:rsid w:val="008A2346"/>
    <w:rsid w:val="008A2DF5"/>
    <w:rsid w:val="008A3A73"/>
    <w:rsid w:val="008A43AD"/>
    <w:rsid w:val="008A4DBD"/>
    <w:rsid w:val="008A52D8"/>
    <w:rsid w:val="008A5E27"/>
    <w:rsid w:val="008A64BF"/>
    <w:rsid w:val="008A6FF9"/>
    <w:rsid w:val="008A721D"/>
    <w:rsid w:val="008B229A"/>
    <w:rsid w:val="008B48E6"/>
    <w:rsid w:val="008B6A6F"/>
    <w:rsid w:val="008C01F4"/>
    <w:rsid w:val="008C0503"/>
    <w:rsid w:val="008C09DD"/>
    <w:rsid w:val="008C3C62"/>
    <w:rsid w:val="008C4A55"/>
    <w:rsid w:val="008C4E10"/>
    <w:rsid w:val="008C5E5E"/>
    <w:rsid w:val="008C6E4B"/>
    <w:rsid w:val="008D08F5"/>
    <w:rsid w:val="008D0DDB"/>
    <w:rsid w:val="008D2350"/>
    <w:rsid w:val="008D3FD0"/>
    <w:rsid w:val="008D56D6"/>
    <w:rsid w:val="008D579B"/>
    <w:rsid w:val="008D583E"/>
    <w:rsid w:val="008D6750"/>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29A"/>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10B3"/>
    <w:rsid w:val="00912765"/>
    <w:rsid w:val="00913A84"/>
    <w:rsid w:val="0091523F"/>
    <w:rsid w:val="0091558A"/>
    <w:rsid w:val="009167F2"/>
    <w:rsid w:val="00917058"/>
    <w:rsid w:val="00923638"/>
    <w:rsid w:val="00923C45"/>
    <w:rsid w:val="00924F7D"/>
    <w:rsid w:val="0092693D"/>
    <w:rsid w:val="0093024B"/>
    <w:rsid w:val="00931102"/>
    <w:rsid w:val="009312BE"/>
    <w:rsid w:val="00932D4A"/>
    <w:rsid w:val="00936B7F"/>
    <w:rsid w:val="00937544"/>
    <w:rsid w:val="009415CD"/>
    <w:rsid w:val="0094334A"/>
    <w:rsid w:val="00943E2F"/>
    <w:rsid w:val="00944EC7"/>
    <w:rsid w:val="00946CC1"/>
    <w:rsid w:val="00950B10"/>
    <w:rsid w:val="00952D0A"/>
    <w:rsid w:val="00953FD7"/>
    <w:rsid w:val="00954732"/>
    <w:rsid w:val="009551F9"/>
    <w:rsid w:val="00956BD2"/>
    <w:rsid w:val="0096092A"/>
    <w:rsid w:val="00962715"/>
    <w:rsid w:val="00963058"/>
    <w:rsid w:val="00963AE2"/>
    <w:rsid w:val="00963E96"/>
    <w:rsid w:val="00964667"/>
    <w:rsid w:val="00966C16"/>
    <w:rsid w:val="00966D12"/>
    <w:rsid w:val="00972F4C"/>
    <w:rsid w:val="00975F5E"/>
    <w:rsid w:val="00977612"/>
    <w:rsid w:val="009827FE"/>
    <w:rsid w:val="00983B09"/>
    <w:rsid w:val="00984646"/>
    <w:rsid w:val="0098541A"/>
    <w:rsid w:val="0098629C"/>
    <w:rsid w:val="00990860"/>
    <w:rsid w:val="00990FC4"/>
    <w:rsid w:val="00991FDD"/>
    <w:rsid w:val="00992009"/>
    <w:rsid w:val="0099252D"/>
    <w:rsid w:val="00992B9B"/>
    <w:rsid w:val="0099450E"/>
    <w:rsid w:val="0099513B"/>
    <w:rsid w:val="00995D64"/>
    <w:rsid w:val="009965B4"/>
    <w:rsid w:val="00996B48"/>
    <w:rsid w:val="009A1269"/>
    <w:rsid w:val="009A19C4"/>
    <w:rsid w:val="009A2ABE"/>
    <w:rsid w:val="009A453C"/>
    <w:rsid w:val="009B1744"/>
    <w:rsid w:val="009B1EE9"/>
    <w:rsid w:val="009B3DAC"/>
    <w:rsid w:val="009B568A"/>
    <w:rsid w:val="009C08B5"/>
    <w:rsid w:val="009C4545"/>
    <w:rsid w:val="009C4DFC"/>
    <w:rsid w:val="009C5E05"/>
    <w:rsid w:val="009D0944"/>
    <w:rsid w:val="009D281A"/>
    <w:rsid w:val="009D51BB"/>
    <w:rsid w:val="009D6D2E"/>
    <w:rsid w:val="009D753B"/>
    <w:rsid w:val="009E0CEB"/>
    <w:rsid w:val="009E206F"/>
    <w:rsid w:val="009E60E1"/>
    <w:rsid w:val="009E6C5E"/>
    <w:rsid w:val="009E7717"/>
    <w:rsid w:val="009E7FF1"/>
    <w:rsid w:val="009F142B"/>
    <w:rsid w:val="009F23CB"/>
    <w:rsid w:val="009F399F"/>
    <w:rsid w:val="009F3AB5"/>
    <w:rsid w:val="009F5722"/>
    <w:rsid w:val="009F7176"/>
    <w:rsid w:val="00A00373"/>
    <w:rsid w:val="00A02072"/>
    <w:rsid w:val="00A0334B"/>
    <w:rsid w:val="00A04A98"/>
    <w:rsid w:val="00A06127"/>
    <w:rsid w:val="00A11D46"/>
    <w:rsid w:val="00A153F6"/>
    <w:rsid w:val="00A163D9"/>
    <w:rsid w:val="00A16F07"/>
    <w:rsid w:val="00A17210"/>
    <w:rsid w:val="00A23452"/>
    <w:rsid w:val="00A24376"/>
    <w:rsid w:val="00A24AF0"/>
    <w:rsid w:val="00A2601C"/>
    <w:rsid w:val="00A2613D"/>
    <w:rsid w:val="00A26499"/>
    <w:rsid w:val="00A26640"/>
    <w:rsid w:val="00A27F81"/>
    <w:rsid w:val="00A30636"/>
    <w:rsid w:val="00A30F0D"/>
    <w:rsid w:val="00A31338"/>
    <w:rsid w:val="00A32258"/>
    <w:rsid w:val="00A3356F"/>
    <w:rsid w:val="00A33B43"/>
    <w:rsid w:val="00A33C15"/>
    <w:rsid w:val="00A34220"/>
    <w:rsid w:val="00A34264"/>
    <w:rsid w:val="00A342A5"/>
    <w:rsid w:val="00A34F9A"/>
    <w:rsid w:val="00A3568B"/>
    <w:rsid w:val="00A35F8A"/>
    <w:rsid w:val="00A377AE"/>
    <w:rsid w:val="00A41495"/>
    <w:rsid w:val="00A41824"/>
    <w:rsid w:val="00A426CE"/>
    <w:rsid w:val="00A428B2"/>
    <w:rsid w:val="00A42D10"/>
    <w:rsid w:val="00A4509D"/>
    <w:rsid w:val="00A46303"/>
    <w:rsid w:val="00A47AEB"/>
    <w:rsid w:val="00A50CD4"/>
    <w:rsid w:val="00A51C62"/>
    <w:rsid w:val="00A52FAE"/>
    <w:rsid w:val="00A53909"/>
    <w:rsid w:val="00A54A4A"/>
    <w:rsid w:val="00A5623C"/>
    <w:rsid w:val="00A567C5"/>
    <w:rsid w:val="00A577EF"/>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451B"/>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A6FDD"/>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1D8E"/>
    <w:rsid w:val="00AE20C4"/>
    <w:rsid w:val="00AE2731"/>
    <w:rsid w:val="00AE2EE4"/>
    <w:rsid w:val="00AE3244"/>
    <w:rsid w:val="00AE4C05"/>
    <w:rsid w:val="00AE564E"/>
    <w:rsid w:val="00AE6725"/>
    <w:rsid w:val="00AE6BE8"/>
    <w:rsid w:val="00AE6FA9"/>
    <w:rsid w:val="00AF12B7"/>
    <w:rsid w:val="00AF2498"/>
    <w:rsid w:val="00AF4D26"/>
    <w:rsid w:val="00AF4E25"/>
    <w:rsid w:val="00AF4F2E"/>
    <w:rsid w:val="00AF73A4"/>
    <w:rsid w:val="00B00BAD"/>
    <w:rsid w:val="00B00DA4"/>
    <w:rsid w:val="00B03860"/>
    <w:rsid w:val="00B04D19"/>
    <w:rsid w:val="00B05A10"/>
    <w:rsid w:val="00B06524"/>
    <w:rsid w:val="00B0677C"/>
    <w:rsid w:val="00B0691A"/>
    <w:rsid w:val="00B07C49"/>
    <w:rsid w:val="00B10FCB"/>
    <w:rsid w:val="00B11252"/>
    <w:rsid w:val="00B1153E"/>
    <w:rsid w:val="00B12B91"/>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0405"/>
    <w:rsid w:val="00B6338C"/>
    <w:rsid w:val="00B6355E"/>
    <w:rsid w:val="00B64471"/>
    <w:rsid w:val="00B65B84"/>
    <w:rsid w:val="00B67AE2"/>
    <w:rsid w:val="00B7272A"/>
    <w:rsid w:val="00B728C8"/>
    <w:rsid w:val="00B73133"/>
    <w:rsid w:val="00B74629"/>
    <w:rsid w:val="00B75F90"/>
    <w:rsid w:val="00B8036D"/>
    <w:rsid w:val="00B803D5"/>
    <w:rsid w:val="00B8191D"/>
    <w:rsid w:val="00B82C78"/>
    <w:rsid w:val="00B84A5C"/>
    <w:rsid w:val="00B87124"/>
    <w:rsid w:val="00B92D10"/>
    <w:rsid w:val="00B93671"/>
    <w:rsid w:val="00B93841"/>
    <w:rsid w:val="00B948D2"/>
    <w:rsid w:val="00B94908"/>
    <w:rsid w:val="00B95598"/>
    <w:rsid w:val="00BA302B"/>
    <w:rsid w:val="00BA34A2"/>
    <w:rsid w:val="00BA3657"/>
    <w:rsid w:val="00BA4635"/>
    <w:rsid w:val="00BA478A"/>
    <w:rsid w:val="00BA66F5"/>
    <w:rsid w:val="00BA70BA"/>
    <w:rsid w:val="00BA70DF"/>
    <w:rsid w:val="00BA726F"/>
    <w:rsid w:val="00BB0773"/>
    <w:rsid w:val="00BB5958"/>
    <w:rsid w:val="00BC09A4"/>
    <w:rsid w:val="00BC09CE"/>
    <w:rsid w:val="00BC2111"/>
    <w:rsid w:val="00BC61FD"/>
    <w:rsid w:val="00BC6272"/>
    <w:rsid w:val="00BD0FA0"/>
    <w:rsid w:val="00BD0FD6"/>
    <w:rsid w:val="00BD284B"/>
    <w:rsid w:val="00BD2B98"/>
    <w:rsid w:val="00BD2F6E"/>
    <w:rsid w:val="00BD7382"/>
    <w:rsid w:val="00BD7BD3"/>
    <w:rsid w:val="00BE0D0E"/>
    <w:rsid w:val="00BE0FE1"/>
    <w:rsid w:val="00BE1037"/>
    <w:rsid w:val="00BE379A"/>
    <w:rsid w:val="00BE395D"/>
    <w:rsid w:val="00BE4037"/>
    <w:rsid w:val="00BE482D"/>
    <w:rsid w:val="00BE5DB7"/>
    <w:rsid w:val="00BE6BFB"/>
    <w:rsid w:val="00BF0159"/>
    <w:rsid w:val="00BF3308"/>
    <w:rsid w:val="00BF4B9B"/>
    <w:rsid w:val="00BF5B8B"/>
    <w:rsid w:val="00BF5D30"/>
    <w:rsid w:val="00BF6075"/>
    <w:rsid w:val="00BF682D"/>
    <w:rsid w:val="00C00CF3"/>
    <w:rsid w:val="00C01B41"/>
    <w:rsid w:val="00C02FA6"/>
    <w:rsid w:val="00C03495"/>
    <w:rsid w:val="00C104FE"/>
    <w:rsid w:val="00C118F2"/>
    <w:rsid w:val="00C11946"/>
    <w:rsid w:val="00C135C1"/>
    <w:rsid w:val="00C1385A"/>
    <w:rsid w:val="00C17793"/>
    <w:rsid w:val="00C20CDA"/>
    <w:rsid w:val="00C20DC3"/>
    <w:rsid w:val="00C216FA"/>
    <w:rsid w:val="00C221F5"/>
    <w:rsid w:val="00C2421A"/>
    <w:rsid w:val="00C25632"/>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672"/>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4B2C"/>
    <w:rsid w:val="00C666AF"/>
    <w:rsid w:val="00C711DA"/>
    <w:rsid w:val="00C7121B"/>
    <w:rsid w:val="00C71863"/>
    <w:rsid w:val="00C718DA"/>
    <w:rsid w:val="00C72BBA"/>
    <w:rsid w:val="00C73873"/>
    <w:rsid w:val="00C75FCC"/>
    <w:rsid w:val="00C80322"/>
    <w:rsid w:val="00C8433A"/>
    <w:rsid w:val="00C85C00"/>
    <w:rsid w:val="00C86431"/>
    <w:rsid w:val="00C907DB"/>
    <w:rsid w:val="00C91224"/>
    <w:rsid w:val="00C9316D"/>
    <w:rsid w:val="00C9372B"/>
    <w:rsid w:val="00C9387E"/>
    <w:rsid w:val="00C948FD"/>
    <w:rsid w:val="00C975B4"/>
    <w:rsid w:val="00C97FB9"/>
    <w:rsid w:val="00CA031B"/>
    <w:rsid w:val="00CA155E"/>
    <w:rsid w:val="00CA1C10"/>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D634A"/>
    <w:rsid w:val="00CD692A"/>
    <w:rsid w:val="00CE192F"/>
    <w:rsid w:val="00CE2A7F"/>
    <w:rsid w:val="00CE3610"/>
    <w:rsid w:val="00CE5CE6"/>
    <w:rsid w:val="00CE7B94"/>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4139"/>
    <w:rsid w:val="00D469E3"/>
    <w:rsid w:val="00D50A41"/>
    <w:rsid w:val="00D52ABB"/>
    <w:rsid w:val="00D5313C"/>
    <w:rsid w:val="00D532DC"/>
    <w:rsid w:val="00D53C2C"/>
    <w:rsid w:val="00D53C62"/>
    <w:rsid w:val="00D6078A"/>
    <w:rsid w:val="00D624F3"/>
    <w:rsid w:val="00D62F5A"/>
    <w:rsid w:val="00D63557"/>
    <w:rsid w:val="00D63B71"/>
    <w:rsid w:val="00D63E4A"/>
    <w:rsid w:val="00D63E9B"/>
    <w:rsid w:val="00D71C75"/>
    <w:rsid w:val="00D76AAD"/>
    <w:rsid w:val="00D76DCC"/>
    <w:rsid w:val="00D82A70"/>
    <w:rsid w:val="00D82B55"/>
    <w:rsid w:val="00D83702"/>
    <w:rsid w:val="00D838C4"/>
    <w:rsid w:val="00D85B99"/>
    <w:rsid w:val="00D863D3"/>
    <w:rsid w:val="00D87044"/>
    <w:rsid w:val="00D96355"/>
    <w:rsid w:val="00D9659F"/>
    <w:rsid w:val="00D96BC4"/>
    <w:rsid w:val="00D96DF5"/>
    <w:rsid w:val="00D97D6D"/>
    <w:rsid w:val="00DA01F4"/>
    <w:rsid w:val="00DA0F8B"/>
    <w:rsid w:val="00DA41AF"/>
    <w:rsid w:val="00DA4C8E"/>
    <w:rsid w:val="00DA704B"/>
    <w:rsid w:val="00DB3369"/>
    <w:rsid w:val="00DB4FE0"/>
    <w:rsid w:val="00DB5EFB"/>
    <w:rsid w:val="00DB75E1"/>
    <w:rsid w:val="00DC47AB"/>
    <w:rsid w:val="00DC60E2"/>
    <w:rsid w:val="00DC61A2"/>
    <w:rsid w:val="00DD0B05"/>
    <w:rsid w:val="00DD0B73"/>
    <w:rsid w:val="00DD139E"/>
    <w:rsid w:val="00DD4DA6"/>
    <w:rsid w:val="00DD5BC5"/>
    <w:rsid w:val="00DD7AA4"/>
    <w:rsid w:val="00DE0B57"/>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0BDE"/>
    <w:rsid w:val="00E015B8"/>
    <w:rsid w:val="00E02445"/>
    <w:rsid w:val="00E02F88"/>
    <w:rsid w:val="00E043C4"/>
    <w:rsid w:val="00E047E9"/>
    <w:rsid w:val="00E0521D"/>
    <w:rsid w:val="00E067C5"/>
    <w:rsid w:val="00E074E3"/>
    <w:rsid w:val="00E12CA3"/>
    <w:rsid w:val="00E13B7B"/>
    <w:rsid w:val="00E142EC"/>
    <w:rsid w:val="00E146EF"/>
    <w:rsid w:val="00E158DF"/>
    <w:rsid w:val="00E1682C"/>
    <w:rsid w:val="00E16C3B"/>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07C7"/>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6A7C"/>
    <w:rsid w:val="00E87046"/>
    <w:rsid w:val="00E87FB2"/>
    <w:rsid w:val="00E932E8"/>
    <w:rsid w:val="00E9569E"/>
    <w:rsid w:val="00E959BD"/>
    <w:rsid w:val="00E96851"/>
    <w:rsid w:val="00EA0351"/>
    <w:rsid w:val="00EA151B"/>
    <w:rsid w:val="00EA1694"/>
    <w:rsid w:val="00EA1EB8"/>
    <w:rsid w:val="00EA26FB"/>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1695D"/>
    <w:rsid w:val="00F20732"/>
    <w:rsid w:val="00F21CF6"/>
    <w:rsid w:val="00F228CA"/>
    <w:rsid w:val="00F23427"/>
    <w:rsid w:val="00F26EAA"/>
    <w:rsid w:val="00F30D37"/>
    <w:rsid w:val="00F32CC4"/>
    <w:rsid w:val="00F334DB"/>
    <w:rsid w:val="00F338AF"/>
    <w:rsid w:val="00F3608A"/>
    <w:rsid w:val="00F37E2C"/>
    <w:rsid w:val="00F413E2"/>
    <w:rsid w:val="00F41D3C"/>
    <w:rsid w:val="00F426EE"/>
    <w:rsid w:val="00F43176"/>
    <w:rsid w:val="00F43699"/>
    <w:rsid w:val="00F440D6"/>
    <w:rsid w:val="00F4413E"/>
    <w:rsid w:val="00F4439D"/>
    <w:rsid w:val="00F44CFD"/>
    <w:rsid w:val="00F456C2"/>
    <w:rsid w:val="00F4570D"/>
    <w:rsid w:val="00F45B0C"/>
    <w:rsid w:val="00F5180C"/>
    <w:rsid w:val="00F51B36"/>
    <w:rsid w:val="00F521F4"/>
    <w:rsid w:val="00F523C9"/>
    <w:rsid w:val="00F54121"/>
    <w:rsid w:val="00F548F8"/>
    <w:rsid w:val="00F54AC6"/>
    <w:rsid w:val="00F57008"/>
    <w:rsid w:val="00F57B09"/>
    <w:rsid w:val="00F6176E"/>
    <w:rsid w:val="00F61E91"/>
    <w:rsid w:val="00F6782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9FA"/>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1BA1"/>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C1"/>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5247527">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974530241">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18208086">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508331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3520-6EEA-46A6-8895-184D462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29259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2022-05-03T07:57:00Z</dcterms:created>
  <dcterms:modified xsi:type="dcterms:W3CDTF">2024-06-12T05:50:00Z</dcterms:modified>
</cp:coreProperties>
</file>