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за целите на провеждан</w:t>
      </w:r>
      <w:r w:rsidR="00591E40">
        <w:rPr>
          <w:rFonts w:ascii="Verdana" w:hAnsi="Verdana"/>
          <w:b/>
          <w:bCs/>
          <w:sz w:val="20"/>
          <w:szCs w:val="20"/>
          <w:lang w:val="bg-BG"/>
        </w:rPr>
        <w:t>е на конкурс за избор на член</w:t>
      </w:r>
      <w:r w:rsidRPr="00DC39D0">
        <w:rPr>
          <w:rFonts w:ascii="Verdana" w:hAnsi="Verdana"/>
          <w:b/>
          <w:bCs/>
          <w:sz w:val="20"/>
          <w:szCs w:val="20"/>
          <w:lang w:val="bg-BG"/>
        </w:rPr>
        <w:t xml:space="preserve">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00AB2C67">
        <w:rPr>
          <w:rFonts w:ascii="Verdana" w:hAnsi="Verdana"/>
          <w:sz w:val="20"/>
          <w:szCs w:val="20"/>
          <w:lang w:val="bg-BG"/>
        </w:rPr>
        <w:t xml:space="preserve"> и храните</w:t>
      </w:r>
      <w:r w:rsidRPr="00DC39D0">
        <w:rPr>
          <w:rFonts w:ascii="Verdana" w:hAnsi="Verdana"/>
          <w:sz w:val="20"/>
          <w:szCs w:val="20"/>
          <w:lang w:val="bg-BG"/>
        </w:rPr>
        <w:t>, са необходими за провеждан</w:t>
      </w:r>
      <w:r w:rsidR="00591E40">
        <w:rPr>
          <w:rFonts w:ascii="Verdana" w:hAnsi="Verdana"/>
          <w:sz w:val="20"/>
          <w:szCs w:val="20"/>
          <w:lang w:val="bg-BG"/>
        </w:rPr>
        <w:t>е на конкурс за избор на член</w:t>
      </w:r>
      <w:r w:rsidRPr="00DC39D0">
        <w:rPr>
          <w:rFonts w:ascii="Verdana" w:hAnsi="Verdana"/>
          <w:sz w:val="20"/>
          <w:szCs w:val="20"/>
          <w:lang w:val="bg-BG"/>
        </w:rPr>
        <w:t xml:space="preserve">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B2C67">
        <w:rPr>
          <w:rFonts w:ascii="Verdana" w:hAnsi="Verdana"/>
          <w:sz w:val="20"/>
          <w:szCs w:val="20"/>
          <w:lang w:val="bg-BG"/>
        </w:rPr>
        <w:t xml:space="preserve"> и храните</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591E40">
        <w:rPr>
          <w:rFonts w:ascii="Verdana" w:hAnsi="Verdana"/>
          <w:sz w:val="20"/>
          <w:szCs w:val="20"/>
          <w:lang w:val="bg-BG"/>
        </w:rPr>
        <w:t xml:space="preserve"> конкурс за избор на член</w:t>
      </w:r>
      <w:r w:rsidR="004B2D83">
        <w:rPr>
          <w:rFonts w:ascii="Verdana" w:hAnsi="Verdana"/>
          <w:sz w:val="20"/>
          <w:szCs w:val="20"/>
          <w:lang w:val="bg-BG"/>
        </w:rPr>
        <w:t xml:space="preserve">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96521"/>
    <w:rsid w:val="003D4C31"/>
    <w:rsid w:val="00423479"/>
    <w:rsid w:val="004718B0"/>
    <w:rsid w:val="004934E6"/>
    <w:rsid w:val="004A4FFC"/>
    <w:rsid w:val="004B2D83"/>
    <w:rsid w:val="004D1D7C"/>
    <w:rsid w:val="005003EB"/>
    <w:rsid w:val="005265E4"/>
    <w:rsid w:val="00531F37"/>
    <w:rsid w:val="00562B96"/>
    <w:rsid w:val="00591E40"/>
    <w:rsid w:val="00594D1C"/>
    <w:rsid w:val="005A1BDD"/>
    <w:rsid w:val="00644404"/>
    <w:rsid w:val="00652CDF"/>
    <w:rsid w:val="006804AE"/>
    <w:rsid w:val="0069186C"/>
    <w:rsid w:val="006A1389"/>
    <w:rsid w:val="007607C8"/>
    <w:rsid w:val="007A1017"/>
    <w:rsid w:val="007A395F"/>
    <w:rsid w:val="00897F5A"/>
    <w:rsid w:val="008B007B"/>
    <w:rsid w:val="008D5544"/>
    <w:rsid w:val="009340A3"/>
    <w:rsid w:val="009375FD"/>
    <w:rsid w:val="00985F9B"/>
    <w:rsid w:val="009E1DC3"/>
    <w:rsid w:val="009F3D08"/>
    <w:rsid w:val="00A155F3"/>
    <w:rsid w:val="00A15B75"/>
    <w:rsid w:val="00A17A20"/>
    <w:rsid w:val="00A50180"/>
    <w:rsid w:val="00A7181C"/>
    <w:rsid w:val="00A87BC5"/>
    <w:rsid w:val="00A90B49"/>
    <w:rsid w:val="00A95ACC"/>
    <w:rsid w:val="00AB2C67"/>
    <w:rsid w:val="00B33EBC"/>
    <w:rsid w:val="00B34544"/>
    <w:rsid w:val="00B36FE1"/>
    <w:rsid w:val="00B424D4"/>
    <w:rsid w:val="00B42CB4"/>
    <w:rsid w:val="00B9380D"/>
    <w:rsid w:val="00BF15C0"/>
    <w:rsid w:val="00C444B3"/>
    <w:rsid w:val="00C763B5"/>
    <w:rsid w:val="00CC5724"/>
    <w:rsid w:val="00CF5207"/>
    <w:rsid w:val="00D2408C"/>
    <w:rsid w:val="00DC39D0"/>
    <w:rsid w:val="00E071FF"/>
    <w:rsid w:val="00E54981"/>
    <w:rsid w:val="00E66254"/>
    <w:rsid w:val="00ED707A"/>
    <w:rsid w:val="00EE12C9"/>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9578-6884-4BC4-BBF0-3D78E37D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3485</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2024-06-04T07:08:00Z</dcterms:created>
  <dcterms:modified xsi:type="dcterms:W3CDTF">2024-06-04T07:08:00Z</dcterms:modified>
</cp:coreProperties>
</file>