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30" w:rsidRPr="008369D0" w:rsidRDefault="00985535" w:rsidP="00DD7E49">
      <w:pPr>
        <w:pStyle w:val="Header"/>
        <w:tabs>
          <w:tab w:val="clear" w:pos="8640"/>
          <w:tab w:val="left" w:pos="851"/>
        </w:tabs>
        <w:ind w:right="-157"/>
        <w:rPr>
          <w:rFonts w:ascii="Verdana" w:hAnsi="Verdana"/>
          <w:lang w:val="bg-BG"/>
        </w:rPr>
      </w:pPr>
      <w:r w:rsidRPr="008369D0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849" w:rsidRPr="008369D0" w:rsidRDefault="00985535" w:rsidP="00AB3849">
      <w:pPr>
        <w:pStyle w:val="Heading1"/>
        <w:tabs>
          <w:tab w:val="left" w:pos="1276"/>
        </w:tabs>
        <w:spacing w:line="360" w:lineRule="auto"/>
        <w:jc w:val="left"/>
        <w:rPr>
          <w:rFonts w:ascii="Helen Bg Condensed" w:hAnsi="Helen Bg Condensed"/>
          <w:spacing w:val="40"/>
          <w:sz w:val="30"/>
          <w:szCs w:val="30"/>
          <w:lang w:val="bg-BG"/>
        </w:rPr>
      </w:pPr>
      <w:r w:rsidRPr="008369D0">
        <w:rPr>
          <w:rFonts w:ascii="Helen Bg Condensed" w:hAnsi="Helen Bg Condensed"/>
          <w:noProof/>
          <w:spacing w:val="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14605</wp:posOffset>
                </wp:positionV>
                <wp:extent cx="0" cy="612140"/>
                <wp:effectExtent l="8890" t="9525" r="1016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1D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8.15pt;margin-top:1.1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"/>
            </w:pict>
          </mc:Fallback>
        </mc:AlternateContent>
      </w:r>
      <w:r w:rsidR="00AB3849" w:rsidRPr="008369D0">
        <w:rPr>
          <w:rFonts w:ascii="Helen Bg Condensed" w:hAnsi="Helen Bg Condensed"/>
          <w:spacing w:val="40"/>
          <w:sz w:val="30"/>
          <w:szCs w:val="30"/>
          <w:lang w:val="bg-BG"/>
        </w:rPr>
        <w:t xml:space="preserve"> РЕПУБЛИКА БЪЛГАРИЯ</w:t>
      </w:r>
    </w:p>
    <w:p w:rsidR="00DD7E49" w:rsidRPr="008369D0" w:rsidRDefault="00AB3849" w:rsidP="00AB3849">
      <w:pPr>
        <w:pStyle w:val="Heading1"/>
        <w:ind w:right="-659"/>
        <w:jc w:val="left"/>
        <w:rPr>
          <w:rFonts w:ascii="Verdana" w:hAnsi="Verdana"/>
          <w:sz w:val="20"/>
          <w:szCs w:val="20"/>
          <w:lang w:val="bg-BG"/>
        </w:rPr>
      </w:pPr>
      <w:r w:rsidRPr="008369D0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Министерство на земеделието</w:t>
      </w:r>
      <w:r w:rsidR="002870E2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и</w:t>
      </w:r>
      <w:r w:rsidRPr="008369D0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храните</w:t>
      </w:r>
    </w:p>
    <w:p w:rsidR="00DD7E49" w:rsidRDefault="00DD7E49" w:rsidP="00DD7E49">
      <w:pPr>
        <w:pStyle w:val="Heading1"/>
        <w:ind w:left="3540" w:right="-659" w:firstLine="708"/>
        <w:rPr>
          <w:rFonts w:ascii="Verdana" w:hAnsi="Verdana"/>
          <w:sz w:val="20"/>
          <w:szCs w:val="20"/>
          <w:lang w:val="bg-BG"/>
        </w:rPr>
      </w:pPr>
    </w:p>
    <w:p w:rsidR="00E7136E" w:rsidRPr="0058363A" w:rsidRDefault="00E7136E" w:rsidP="00E7136E">
      <w:pPr>
        <w:rPr>
          <w:rFonts w:ascii="Calibri" w:hAnsi="Calibri"/>
          <w:lang w:val="bg-BG"/>
        </w:rPr>
      </w:pPr>
    </w:p>
    <w:p w:rsidR="00AB3849" w:rsidRPr="008369D0" w:rsidRDefault="00AB3849" w:rsidP="00DD7E49">
      <w:pPr>
        <w:pStyle w:val="Heading1"/>
        <w:ind w:left="3540" w:right="-659" w:firstLine="708"/>
        <w:rPr>
          <w:rFonts w:ascii="Verdana" w:hAnsi="Verdana"/>
          <w:sz w:val="20"/>
          <w:szCs w:val="20"/>
          <w:lang w:val="bg-BG"/>
        </w:rPr>
      </w:pPr>
    </w:p>
    <w:p w:rsidR="00C64A0B" w:rsidRPr="008369D0" w:rsidRDefault="006B20A2" w:rsidP="002870E2">
      <w:pPr>
        <w:pStyle w:val="Heading1"/>
        <w:ind w:left="3540" w:right="-659" w:hanging="138"/>
        <w:rPr>
          <w:rFonts w:ascii="Verdana" w:hAnsi="Verdana"/>
          <w:b w:val="0"/>
          <w:sz w:val="16"/>
          <w:szCs w:val="16"/>
          <w:lang w:val="bg-BG"/>
        </w:rPr>
      </w:pPr>
      <w:r>
        <w:rPr>
          <w:rFonts w:ascii="Verdana" w:hAnsi="Verdana"/>
          <w:b w:val="0"/>
          <w:sz w:val="20"/>
          <w:szCs w:val="20"/>
          <w:lang w:val="bg-BG"/>
        </w:rPr>
        <w:t>………………………………….</w:t>
      </w:r>
    </w:p>
    <w:p w:rsidR="00C64A0B" w:rsidRDefault="00C64A0B" w:rsidP="00C64A0B">
      <w:pPr>
        <w:rPr>
          <w:rFonts w:ascii="Verdana" w:hAnsi="Verdana"/>
          <w:lang w:val="bg-BG"/>
        </w:rPr>
      </w:pPr>
    </w:p>
    <w:p w:rsidR="00E7136E" w:rsidRPr="008369D0" w:rsidRDefault="00E7136E" w:rsidP="00C64A0B">
      <w:pPr>
        <w:rPr>
          <w:rFonts w:ascii="Verdana" w:hAnsi="Verdana"/>
          <w:lang w:val="bg-BG"/>
        </w:rPr>
      </w:pPr>
    </w:p>
    <w:p w:rsidR="00AB3849" w:rsidRPr="008369D0" w:rsidRDefault="00AB3849" w:rsidP="00C64A0B">
      <w:pPr>
        <w:rPr>
          <w:rFonts w:ascii="Verdana" w:hAnsi="Verdana"/>
          <w:lang w:val="bg-BG"/>
        </w:rPr>
      </w:pPr>
    </w:p>
    <w:p w:rsidR="00C64A0B" w:rsidRPr="008369D0" w:rsidRDefault="00C64A0B" w:rsidP="00C64A0B">
      <w:pPr>
        <w:pStyle w:val="Heading1"/>
        <w:ind w:right="23"/>
        <w:rPr>
          <w:rFonts w:ascii="Verdana" w:hAnsi="Verdana"/>
          <w:lang w:val="bg-BG"/>
        </w:rPr>
      </w:pPr>
      <w:r w:rsidRPr="008369D0">
        <w:rPr>
          <w:rFonts w:ascii="Verdana" w:hAnsi="Verdana"/>
          <w:lang w:val="bg-BG"/>
        </w:rPr>
        <w:t>С  П  И  С  Ъ  К</w:t>
      </w:r>
    </w:p>
    <w:p w:rsidR="00C64A0B" w:rsidRPr="008369D0" w:rsidRDefault="00C64A0B" w:rsidP="009C4046">
      <w:pPr>
        <w:spacing w:line="360" w:lineRule="auto"/>
        <w:jc w:val="center"/>
        <w:rPr>
          <w:lang w:val="bg-BG"/>
        </w:rPr>
      </w:pPr>
    </w:p>
    <w:p w:rsidR="002B31C0" w:rsidRDefault="00C64A0B" w:rsidP="009C4046">
      <w:pPr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 w:rsidRPr="008369D0">
        <w:rPr>
          <w:rFonts w:ascii="Verdana" w:hAnsi="Verdana"/>
          <w:b/>
          <w:sz w:val="22"/>
          <w:szCs w:val="22"/>
          <w:lang w:val="bg-BG"/>
        </w:rPr>
        <w:t>на</w:t>
      </w:r>
      <w:r w:rsidRPr="008369D0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Pr="008369D0">
        <w:rPr>
          <w:rFonts w:ascii="Verdana" w:hAnsi="Verdana"/>
          <w:b/>
          <w:sz w:val="22"/>
          <w:szCs w:val="22"/>
          <w:lang w:val="bg-BG"/>
        </w:rPr>
        <w:t xml:space="preserve">допуснатите и недопуснатите кандидати </w:t>
      </w:r>
      <w:bookmarkStart w:id="0" w:name="_GoBack"/>
      <w:bookmarkEnd w:id="0"/>
    </w:p>
    <w:p w:rsidR="005417A8" w:rsidRDefault="002870E2" w:rsidP="002870E2">
      <w:pPr>
        <w:spacing w:line="360" w:lineRule="auto"/>
        <w:jc w:val="center"/>
        <w:rPr>
          <w:rFonts w:ascii="Verdana" w:hAnsi="Verdana" w:cs="Arial"/>
          <w:bCs/>
          <w:sz w:val="20"/>
          <w:szCs w:val="20"/>
          <w:lang w:val="bg-BG"/>
        </w:rPr>
      </w:pPr>
      <w:r w:rsidRPr="002870E2">
        <w:rPr>
          <w:rFonts w:ascii="Verdana" w:hAnsi="Verdana" w:cs="Arial"/>
          <w:bCs/>
          <w:sz w:val="20"/>
          <w:szCs w:val="20"/>
          <w:lang w:val="bg-BG"/>
        </w:rPr>
        <w:t xml:space="preserve">до участие в процедурата за подбор на допълнителен персонал </w:t>
      </w:r>
    </w:p>
    <w:p w:rsidR="005417A8" w:rsidRDefault="002870E2" w:rsidP="002870E2">
      <w:pPr>
        <w:spacing w:line="360" w:lineRule="auto"/>
        <w:jc w:val="center"/>
        <w:rPr>
          <w:rFonts w:ascii="Verdana" w:hAnsi="Verdana" w:cs="Arial"/>
          <w:bCs/>
          <w:sz w:val="20"/>
          <w:szCs w:val="20"/>
          <w:lang w:val="bg-BG"/>
        </w:rPr>
      </w:pPr>
      <w:r w:rsidRPr="002870E2">
        <w:rPr>
          <w:rFonts w:ascii="Verdana" w:hAnsi="Verdana" w:cs="Arial"/>
          <w:bCs/>
          <w:sz w:val="20"/>
          <w:szCs w:val="20"/>
          <w:lang w:val="bg-BG"/>
        </w:rPr>
        <w:t xml:space="preserve">за подпомагане на дирекция „Развитие на селските райони” за нуждите и в срока на прилагане на Програмата за развитие на селските райони за периода 2014 – 2020 г., по реда и условията на ПМС № 209 от 2015 г. за длъжностите: </w:t>
      </w:r>
      <w:r w:rsidRPr="005417A8">
        <w:rPr>
          <w:rFonts w:ascii="Verdana" w:hAnsi="Verdana" w:cs="Arial"/>
          <w:b/>
          <w:bCs/>
          <w:sz w:val="20"/>
          <w:szCs w:val="20"/>
          <w:lang w:val="bg-BG"/>
        </w:rPr>
        <w:t>главен експерт</w:t>
      </w:r>
      <w:r w:rsidRPr="002870E2">
        <w:rPr>
          <w:rFonts w:ascii="Verdana" w:hAnsi="Verdana" w:cs="Arial"/>
          <w:bCs/>
          <w:sz w:val="20"/>
          <w:szCs w:val="20"/>
          <w:lang w:val="bg-BG"/>
        </w:rPr>
        <w:t xml:space="preserve">, код на длъжността: </w:t>
      </w:r>
      <w:r w:rsidRPr="005417A8">
        <w:rPr>
          <w:rFonts w:ascii="Verdana" w:hAnsi="Verdana" w:cs="Arial"/>
          <w:b/>
          <w:bCs/>
          <w:sz w:val="20"/>
          <w:szCs w:val="20"/>
          <w:lang w:val="bg-BG"/>
        </w:rPr>
        <w:t>0101 – 2 щатни бройки</w:t>
      </w:r>
      <w:r w:rsidRPr="002870E2">
        <w:rPr>
          <w:rFonts w:ascii="Verdana" w:hAnsi="Verdana" w:cs="Arial"/>
          <w:bCs/>
          <w:sz w:val="20"/>
          <w:szCs w:val="20"/>
          <w:lang w:val="bg-BG"/>
        </w:rPr>
        <w:t xml:space="preserve">; </w:t>
      </w:r>
      <w:r w:rsidRPr="005417A8">
        <w:rPr>
          <w:rFonts w:ascii="Verdana" w:hAnsi="Verdana" w:cs="Arial"/>
          <w:b/>
          <w:bCs/>
          <w:sz w:val="20"/>
          <w:szCs w:val="20"/>
          <w:lang w:val="bg-BG"/>
        </w:rPr>
        <w:t>старши експерт</w:t>
      </w:r>
      <w:r w:rsidRPr="002870E2">
        <w:rPr>
          <w:rFonts w:ascii="Verdana" w:hAnsi="Verdana" w:cs="Arial"/>
          <w:bCs/>
          <w:sz w:val="20"/>
          <w:szCs w:val="20"/>
          <w:lang w:val="bg-BG"/>
        </w:rPr>
        <w:t xml:space="preserve">, код на длъжността: </w:t>
      </w:r>
      <w:r w:rsidR="005417A8" w:rsidRPr="005417A8">
        <w:rPr>
          <w:rFonts w:ascii="Verdana" w:hAnsi="Verdana" w:cs="Arial"/>
          <w:b/>
          <w:bCs/>
          <w:sz w:val="20"/>
          <w:szCs w:val="20"/>
          <w:lang w:val="bg-BG"/>
        </w:rPr>
        <w:t>0102 – 1 щатна бройка</w:t>
      </w:r>
      <w:r w:rsidR="005417A8">
        <w:rPr>
          <w:rFonts w:ascii="Verdana" w:hAnsi="Verdana" w:cs="Arial"/>
          <w:bCs/>
          <w:sz w:val="20"/>
          <w:szCs w:val="20"/>
          <w:lang w:val="bg-BG"/>
        </w:rPr>
        <w:t xml:space="preserve"> в отдел </w:t>
      </w:r>
      <w:r w:rsidR="005417A8" w:rsidRPr="005417A8">
        <w:rPr>
          <w:rFonts w:ascii="Verdana" w:hAnsi="Verdana" w:cs="Arial"/>
          <w:b/>
          <w:bCs/>
          <w:sz w:val="20"/>
          <w:szCs w:val="20"/>
          <w:lang w:val="bg-BG"/>
        </w:rPr>
        <w:t>„</w:t>
      </w:r>
      <w:r w:rsidRPr="005417A8">
        <w:rPr>
          <w:rFonts w:ascii="Verdana" w:hAnsi="Verdana" w:cs="Arial"/>
          <w:b/>
          <w:bCs/>
          <w:sz w:val="20"/>
          <w:szCs w:val="20"/>
          <w:lang w:val="bg-BG"/>
        </w:rPr>
        <w:t>Водено от общностите местно развитие”</w:t>
      </w:r>
      <w:r w:rsidRPr="002870E2">
        <w:rPr>
          <w:rFonts w:ascii="Verdana" w:hAnsi="Verdana" w:cs="Arial"/>
          <w:bCs/>
          <w:sz w:val="20"/>
          <w:szCs w:val="20"/>
          <w:lang w:val="bg-BG"/>
        </w:rPr>
        <w:t xml:space="preserve">, </w:t>
      </w:r>
    </w:p>
    <w:p w:rsidR="00ED263E" w:rsidRPr="005417A8" w:rsidRDefault="002870E2" w:rsidP="002870E2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870E2">
        <w:rPr>
          <w:rFonts w:ascii="Verdana" w:hAnsi="Verdana" w:cs="Arial"/>
          <w:bCs/>
          <w:sz w:val="20"/>
          <w:szCs w:val="20"/>
          <w:lang w:val="bg-BG"/>
        </w:rPr>
        <w:t xml:space="preserve">дирекция </w:t>
      </w:r>
      <w:r w:rsidRPr="005417A8">
        <w:rPr>
          <w:rFonts w:ascii="Verdana" w:hAnsi="Verdana" w:cs="Arial"/>
          <w:b/>
          <w:bCs/>
          <w:sz w:val="20"/>
          <w:szCs w:val="20"/>
          <w:lang w:val="bg-BG"/>
        </w:rPr>
        <w:t>„Развитие на селските райони”</w:t>
      </w:r>
    </w:p>
    <w:p w:rsidR="004920E2" w:rsidRDefault="004920E2" w:rsidP="00ED263E">
      <w:pPr>
        <w:pStyle w:val="Heading1"/>
        <w:spacing w:line="360" w:lineRule="auto"/>
        <w:jc w:val="both"/>
        <w:rPr>
          <w:rFonts w:ascii="Verdana" w:hAnsi="Verdana"/>
          <w:b w:val="0"/>
          <w:sz w:val="20"/>
          <w:szCs w:val="20"/>
          <w:lang w:val="bg-BG"/>
        </w:rPr>
      </w:pPr>
    </w:p>
    <w:p w:rsidR="00E7136E" w:rsidRPr="00E7136E" w:rsidRDefault="00E7136E" w:rsidP="000132C3">
      <w:pPr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33209" w:rsidRPr="00933209" w:rsidRDefault="00933209" w:rsidP="002870E2">
      <w:pPr>
        <w:numPr>
          <w:ilvl w:val="0"/>
          <w:numId w:val="7"/>
        </w:numPr>
        <w:spacing w:line="360" w:lineRule="auto"/>
        <w:ind w:right="-659"/>
        <w:jc w:val="both"/>
        <w:rPr>
          <w:rFonts w:ascii="Verdana" w:hAnsi="Verdana" w:cs="HebarU"/>
          <w:b/>
          <w:sz w:val="20"/>
          <w:szCs w:val="20"/>
          <w:lang w:val="bg-BG"/>
        </w:rPr>
      </w:pPr>
      <w:r w:rsidRPr="00933209">
        <w:rPr>
          <w:rFonts w:ascii="Verdana" w:hAnsi="Verdana"/>
          <w:b/>
          <w:sz w:val="20"/>
          <w:szCs w:val="20"/>
          <w:lang w:val="bg-BG"/>
        </w:rPr>
        <w:t xml:space="preserve">За длъжността - </w:t>
      </w:r>
      <w:r w:rsidRPr="00933209">
        <w:rPr>
          <w:rFonts w:ascii="Verdana" w:hAnsi="Verdana"/>
          <w:b/>
          <w:sz w:val="20"/>
          <w:szCs w:val="20"/>
          <w:u w:val="single"/>
          <w:lang w:val="bg-BG"/>
        </w:rPr>
        <w:t xml:space="preserve">главен експерт – </w:t>
      </w:r>
      <w:r w:rsidR="002870E2" w:rsidRPr="002870E2">
        <w:rPr>
          <w:rFonts w:ascii="Verdana" w:hAnsi="Verdana"/>
          <w:b/>
          <w:sz w:val="20"/>
          <w:szCs w:val="20"/>
          <w:u w:val="single"/>
          <w:lang w:val="bg-BG"/>
        </w:rPr>
        <w:t>2 щатни бройки</w:t>
      </w:r>
      <w:r w:rsidRPr="00933209">
        <w:rPr>
          <w:rFonts w:ascii="Verdana" w:hAnsi="Verdana"/>
          <w:b/>
          <w:sz w:val="20"/>
          <w:szCs w:val="20"/>
          <w:u w:val="single"/>
          <w:lang w:val="bg-BG"/>
        </w:rPr>
        <w:t xml:space="preserve">, </w:t>
      </w:r>
      <w:r w:rsidRPr="00933209">
        <w:rPr>
          <w:rFonts w:ascii="Verdana" w:hAnsi="Verdana" w:cs="HebarU"/>
          <w:b/>
          <w:sz w:val="20"/>
          <w:szCs w:val="20"/>
          <w:lang w:val="bg-BG"/>
        </w:rPr>
        <w:t>код: 0101</w:t>
      </w:r>
    </w:p>
    <w:p w:rsidR="00933209" w:rsidRPr="00933209" w:rsidRDefault="00933209" w:rsidP="00933209">
      <w:pPr>
        <w:spacing w:line="360" w:lineRule="auto"/>
        <w:ind w:left="360" w:right="-659"/>
        <w:jc w:val="both"/>
        <w:rPr>
          <w:rFonts w:ascii="Verdana" w:hAnsi="Verdana"/>
          <w:b/>
          <w:sz w:val="20"/>
          <w:szCs w:val="20"/>
          <w:lang w:val="bg-BG"/>
        </w:rPr>
      </w:pPr>
      <w:r w:rsidRPr="00933209">
        <w:rPr>
          <w:rFonts w:ascii="Verdana" w:hAnsi="Verdana"/>
          <w:b/>
          <w:sz w:val="20"/>
          <w:szCs w:val="20"/>
          <w:lang w:val="bg-BG"/>
        </w:rPr>
        <w:t>1.1. Допуснати кандидати:</w:t>
      </w:r>
    </w:p>
    <w:p w:rsidR="00E7136E" w:rsidRPr="008369D0" w:rsidRDefault="00E7136E" w:rsidP="00E7136E">
      <w:pPr>
        <w:ind w:left="720"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5760" w:type="dxa"/>
        <w:tblInd w:w="648" w:type="dxa"/>
        <w:tblLook w:val="0000" w:firstRow="0" w:lastRow="0" w:firstColumn="0" w:lastColumn="0" w:noHBand="0" w:noVBand="0"/>
      </w:tblPr>
      <w:tblGrid>
        <w:gridCol w:w="878"/>
        <w:gridCol w:w="4882"/>
      </w:tblGrid>
      <w:tr w:rsidR="003510FE" w:rsidRPr="008369D0" w:rsidTr="005417A8">
        <w:trPr>
          <w:trHeight w:val="5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A" w:rsidRPr="008369D0" w:rsidRDefault="003510FE" w:rsidP="005417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  <w:r w:rsidRPr="008369D0"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A" w:rsidRPr="005417A8" w:rsidRDefault="003510FE" w:rsidP="005417A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369D0">
              <w:rPr>
                <w:rFonts w:ascii="Verdana" w:hAnsi="Verdana"/>
                <w:b/>
                <w:sz w:val="20"/>
                <w:szCs w:val="20"/>
                <w:lang w:val="bg-BG"/>
              </w:rPr>
              <w:t>Име и фамилия на кандидата</w:t>
            </w:r>
          </w:p>
        </w:tc>
      </w:tr>
      <w:tr w:rsidR="000850D0" w:rsidRPr="002F2D67" w:rsidTr="00FF1EEE">
        <w:trPr>
          <w:trHeight w:val="5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D0" w:rsidRPr="008369D0" w:rsidRDefault="000850D0" w:rsidP="000850D0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D0" w:rsidRPr="00363C21" w:rsidRDefault="000850D0" w:rsidP="006B20A2">
            <w:pPr>
              <w:ind w:right="124"/>
              <w:rPr>
                <w:rFonts w:ascii="Verdana" w:hAnsi="Verdana"/>
                <w:lang w:val="bg-BG"/>
              </w:rPr>
            </w:pP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М</w:t>
            </w:r>
            <w:r w:rsidR="006B20A2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.</w:t>
            </w: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 xml:space="preserve"> Л</w:t>
            </w:r>
            <w:r w:rsidR="006B20A2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.</w:t>
            </w: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 xml:space="preserve"> Астарджиева</w:t>
            </w:r>
          </w:p>
        </w:tc>
      </w:tr>
      <w:tr w:rsidR="000850D0" w:rsidRPr="008369D0" w:rsidTr="00A354A7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D0" w:rsidRPr="008369D0" w:rsidRDefault="000850D0" w:rsidP="000850D0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D0" w:rsidRPr="000850D0" w:rsidRDefault="000850D0" w:rsidP="006B20A2">
            <w:pPr>
              <w:ind w:right="124"/>
              <w:rPr>
                <w:rFonts w:ascii="Verdana" w:hAnsi="Verdana" w:cs="Arial"/>
                <w:bCs/>
                <w:sz w:val="20"/>
                <w:szCs w:val="20"/>
                <w:lang w:val="bg-BG"/>
              </w:rPr>
            </w:pP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Ж</w:t>
            </w:r>
            <w:r w:rsidR="006B20A2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.</w:t>
            </w: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 xml:space="preserve"> А</w:t>
            </w:r>
            <w:r w:rsidR="006B20A2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.</w:t>
            </w: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 xml:space="preserve"> Садразанова</w:t>
            </w:r>
          </w:p>
        </w:tc>
      </w:tr>
      <w:tr w:rsidR="000850D0" w:rsidRPr="008369D0" w:rsidTr="00A354A7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D0" w:rsidRPr="008369D0" w:rsidRDefault="000850D0" w:rsidP="000850D0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D0" w:rsidRPr="000850D0" w:rsidRDefault="000850D0" w:rsidP="006B20A2">
            <w:pPr>
              <w:ind w:right="124"/>
              <w:rPr>
                <w:rFonts w:ascii="Verdana" w:hAnsi="Verdana" w:cs="Arial"/>
                <w:bCs/>
                <w:sz w:val="20"/>
                <w:szCs w:val="20"/>
                <w:lang w:val="bg-BG"/>
              </w:rPr>
            </w:pP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М</w:t>
            </w:r>
            <w:r w:rsidR="006B20A2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.</w:t>
            </w: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 xml:space="preserve"> К</w:t>
            </w:r>
            <w:r w:rsidR="006B20A2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.</w:t>
            </w:r>
            <w:r w:rsidRPr="000850D0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 xml:space="preserve"> Костова - Филева</w:t>
            </w:r>
          </w:p>
        </w:tc>
      </w:tr>
      <w:tr w:rsidR="00872333" w:rsidRPr="008369D0" w:rsidTr="00A354A7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3" w:rsidRPr="008369D0" w:rsidRDefault="00872333" w:rsidP="000850D0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33" w:rsidRPr="000850D0" w:rsidRDefault="00872333" w:rsidP="006B20A2">
            <w:pPr>
              <w:ind w:right="124"/>
              <w:rPr>
                <w:rFonts w:ascii="Verdana" w:hAnsi="Verdana" w:cs="Arial"/>
                <w:bCs/>
                <w:sz w:val="20"/>
                <w:szCs w:val="20"/>
                <w:lang w:val="bg-BG"/>
              </w:rPr>
            </w:pPr>
            <w:r w:rsidRPr="00872333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К</w:t>
            </w:r>
            <w:r w:rsidR="006B20A2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.</w:t>
            </w:r>
            <w:r w:rsidRPr="00872333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 xml:space="preserve"> Л</w:t>
            </w:r>
            <w:r w:rsidR="006B20A2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>.</w:t>
            </w:r>
            <w:r w:rsidRPr="00872333">
              <w:rPr>
                <w:rFonts w:ascii="Verdana" w:hAnsi="Verdana" w:cs="Arial"/>
                <w:bCs/>
                <w:sz w:val="20"/>
                <w:szCs w:val="20"/>
                <w:lang w:val="bg-BG"/>
              </w:rPr>
              <w:t xml:space="preserve"> Гандилев</w:t>
            </w:r>
          </w:p>
        </w:tc>
      </w:tr>
    </w:tbl>
    <w:p w:rsidR="00A354A7" w:rsidRPr="00254243" w:rsidRDefault="00A354A7" w:rsidP="00C64A0B">
      <w:pPr>
        <w:ind w:right="-659"/>
        <w:jc w:val="both"/>
        <w:rPr>
          <w:rFonts w:ascii="Verdana" w:hAnsi="Verdana"/>
          <w:sz w:val="20"/>
          <w:szCs w:val="20"/>
          <w:lang w:val="en-US"/>
        </w:rPr>
      </w:pPr>
    </w:p>
    <w:p w:rsidR="000132C3" w:rsidRPr="008369D0" w:rsidRDefault="008021C5" w:rsidP="00933209">
      <w:pPr>
        <w:tabs>
          <w:tab w:val="left" w:pos="426"/>
        </w:tabs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 xml:space="preserve">   </w:t>
      </w:r>
      <w:r w:rsidR="007A41D4"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933209">
        <w:rPr>
          <w:rFonts w:ascii="Verdana" w:hAnsi="Verdana"/>
          <w:b/>
          <w:sz w:val="20"/>
          <w:szCs w:val="20"/>
          <w:lang w:val="bg-BG"/>
        </w:rPr>
        <w:t>1.</w:t>
      </w:r>
      <w:r w:rsidR="000132C3" w:rsidRPr="008369D0">
        <w:rPr>
          <w:rFonts w:ascii="Verdana" w:hAnsi="Verdana"/>
          <w:b/>
          <w:sz w:val="20"/>
          <w:szCs w:val="20"/>
          <w:lang w:val="bg-BG"/>
        </w:rPr>
        <w:t xml:space="preserve">2. </w:t>
      </w:r>
      <w:r w:rsidR="00933209" w:rsidRPr="008369D0">
        <w:rPr>
          <w:rFonts w:ascii="Verdana" w:hAnsi="Verdana"/>
          <w:b/>
          <w:sz w:val="20"/>
          <w:szCs w:val="20"/>
          <w:lang w:val="bg-BG"/>
        </w:rPr>
        <w:t>Недопуснати кандидати:</w:t>
      </w:r>
      <w:r w:rsidR="0093320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33209" w:rsidRPr="007A41D4">
        <w:rPr>
          <w:rFonts w:ascii="Verdana" w:hAnsi="Verdana"/>
          <w:sz w:val="20"/>
          <w:szCs w:val="20"/>
          <w:lang w:val="bg-BG"/>
        </w:rPr>
        <w:t>Няма</w:t>
      </w:r>
    </w:p>
    <w:p w:rsidR="000132C3" w:rsidRPr="008369D0" w:rsidRDefault="00A44161" w:rsidP="00C64A0B">
      <w:pPr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7A41D4" w:rsidRPr="00933209" w:rsidRDefault="007A41D4" w:rsidP="002870E2">
      <w:pPr>
        <w:numPr>
          <w:ilvl w:val="0"/>
          <w:numId w:val="7"/>
        </w:numPr>
        <w:tabs>
          <w:tab w:val="left" w:pos="426"/>
        </w:tabs>
        <w:spacing w:line="360" w:lineRule="auto"/>
        <w:ind w:right="-659"/>
        <w:jc w:val="both"/>
        <w:rPr>
          <w:rFonts w:ascii="Verdana" w:hAnsi="Verdana" w:cs="HebarU"/>
          <w:b/>
          <w:sz w:val="20"/>
          <w:szCs w:val="20"/>
          <w:lang w:val="bg-BG"/>
        </w:rPr>
      </w:pPr>
      <w:r w:rsidRPr="00933209">
        <w:rPr>
          <w:rFonts w:ascii="Verdana" w:hAnsi="Verdana"/>
          <w:b/>
          <w:sz w:val="20"/>
          <w:szCs w:val="20"/>
          <w:lang w:val="bg-BG"/>
        </w:rPr>
        <w:t xml:space="preserve">За длъжността - </w:t>
      </w:r>
      <w:r w:rsidR="002870E2" w:rsidRPr="002870E2">
        <w:rPr>
          <w:rFonts w:ascii="Verdana" w:hAnsi="Verdana"/>
          <w:b/>
          <w:sz w:val="20"/>
          <w:szCs w:val="20"/>
          <w:u w:val="single"/>
          <w:lang w:val="bg-BG"/>
        </w:rPr>
        <w:t>старши</w:t>
      </w:r>
      <w:r w:rsidRPr="00933209">
        <w:rPr>
          <w:rFonts w:ascii="Verdana" w:hAnsi="Verdana"/>
          <w:b/>
          <w:sz w:val="20"/>
          <w:szCs w:val="20"/>
          <w:u w:val="single"/>
          <w:lang w:val="bg-BG"/>
        </w:rPr>
        <w:t xml:space="preserve"> експерт – </w:t>
      </w:r>
      <w:r w:rsidR="002870E2" w:rsidRPr="002870E2">
        <w:rPr>
          <w:rFonts w:ascii="Verdana" w:hAnsi="Verdana"/>
          <w:b/>
          <w:sz w:val="20"/>
          <w:szCs w:val="20"/>
          <w:u w:val="single"/>
          <w:lang w:val="bg-BG"/>
        </w:rPr>
        <w:t>1 щатна бройка</w:t>
      </w:r>
      <w:r w:rsidRPr="00933209">
        <w:rPr>
          <w:rFonts w:ascii="Verdana" w:hAnsi="Verdana"/>
          <w:b/>
          <w:sz w:val="20"/>
          <w:szCs w:val="20"/>
          <w:u w:val="single"/>
          <w:lang w:val="bg-BG"/>
        </w:rPr>
        <w:t xml:space="preserve">, </w:t>
      </w:r>
      <w:r w:rsidRPr="00933209">
        <w:rPr>
          <w:rFonts w:ascii="Verdana" w:hAnsi="Verdana" w:cs="HebarU"/>
          <w:b/>
          <w:sz w:val="20"/>
          <w:szCs w:val="20"/>
          <w:lang w:val="bg-BG"/>
        </w:rPr>
        <w:t>код: 010</w:t>
      </w:r>
      <w:r>
        <w:rPr>
          <w:rFonts w:ascii="Verdana" w:hAnsi="Verdana" w:cs="HebarU"/>
          <w:b/>
          <w:sz w:val="20"/>
          <w:szCs w:val="20"/>
          <w:lang w:val="bg-BG"/>
        </w:rPr>
        <w:t>2</w:t>
      </w:r>
    </w:p>
    <w:p w:rsidR="007A41D4" w:rsidRPr="00933209" w:rsidRDefault="007A41D4" w:rsidP="007A41D4">
      <w:pPr>
        <w:spacing w:line="360" w:lineRule="auto"/>
        <w:ind w:left="360" w:right="-659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2</w:t>
      </w:r>
      <w:r w:rsidRPr="00933209">
        <w:rPr>
          <w:rFonts w:ascii="Verdana" w:hAnsi="Verdana"/>
          <w:b/>
          <w:sz w:val="20"/>
          <w:szCs w:val="20"/>
          <w:lang w:val="bg-BG"/>
        </w:rPr>
        <w:t>.1. Допуснати кандидати:</w:t>
      </w:r>
    </w:p>
    <w:p w:rsidR="007A41D4" w:rsidRPr="008369D0" w:rsidRDefault="007A41D4" w:rsidP="007A41D4">
      <w:pPr>
        <w:ind w:left="720"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5760" w:type="dxa"/>
        <w:tblInd w:w="648" w:type="dxa"/>
        <w:tblLook w:val="0000" w:firstRow="0" w:lastRow="0" w:firstColumn="0" w:lastColumn="0" w:noHBand="0" w:noVBand="0"/>
      </w:tblPr>
      <w:tblGrid>
        <w:gridCol w:w="878"/>
        <w:gridCol w:w="4882"/>
      </w:tblGrid>
      <w:tr w:rsidR="007A41D4" w:rsidRPr="008369D0" w:rsidTr="005417A8">
        <w:trPr>
          <w:trHeight w:val="5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D4" w:rsidRPr="008369D0" w:rsidRDefault="007A41D4" w:rsidP="005417A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  <w:r w:rsidRPr="008369D0"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D4" w:rsidRPr="005417A8" w:rsidRDefault="007A41D4" w:rsidP="005417A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369D0">
              <w:rPr>
                <w:rFonts w:ascii="Verdana" w:hAnsi="Verdana"/>
                <w:b/>
                <w:sz w:val="20"/>
                <w:szCs w:val="20"/>
                <w:lang w:val="bg-BG"/>
              </w:rPr>
              <w:t>Име и фамилия на кандидата</w:t>
            </w:r>
          </w:p>
        </w:tc>
      </w:tr>
      <w:tr w:rsidR="002F2D67" w:rsidRPr="008369D0" w:rsidTr="00674435">
        <w:trPr>
          <w:trHeight w:val="5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7" w:rsidRPr="008369D0" w:rsidRDefault="002F2D67" w:rsidP="0024776D">
            <w:pPr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7" w:rsidRPr="002F2D67" w:rsidRDefault="0098514B" w:rsidP="006B20A2">
            <w:pPr>
              <w:ind w:right="124"/>
              <w:rPr>
                <w:rFonts w:ascii="Verdana" w:hAnsi="Verdana"/>
                <w:sz w:val="20"/>
                <w:szCs w:val="20"/>
                <w:lang w:val="bg-BG"/>
              </w:rPr>
            </w:pPr>
            <w:r w:rsidRPr="0098514B">
              <w:rPr>
                <w:rFonts w:ascii="Verdana" w:hAnsi="Verdana"/>
                <w:sz w:val="20"/>
                <w:szCs w:val="20"/>
                <w:lang w:val="bg-BG"/>
              </w:rPr>
              <w:t>С</w:t>
            </w:r>
            <w:r w:rsidR="006B20A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98514B">
              <w:rPr>
                <w:rFonts w:ascii="Verdana" w:hAnsi="Verdana"/>
                <w:sz w:val="20"/>
                <w:szCs w:val="20"/>
                <w:lang w:val="bg-BG"/>
              </w:rPr>
              <w:t xml:space="preserve"> Й</w:t>
            </w:r>
            <w:r w:rsidR="006B20A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98514B">
              <w:rPr>
                <w:rFonts w:ascii="Verdana" w:hAnsi="Verdana"/>
                <w:sz w:val="20"/>
                <w:szCs w:val="20"/>
                <w:lang w:val="bg-BG"/>
              </w:rPr>
              <w:t xml:space="preserve"> Иванова</w:t>
            </w:r>
          </w:p>
        </w:tc>
      </w:tr>
      <w:tr w:rsidR="002F2D67" w:rsidRPr="008369D0" w:rsidTr="00674435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7" w:rsidRPr="008369D0" w:rsidRDefault="002F2D67" w:rsidP="0024776D">
            <w:pPr>
              <w:numPr>
                <w:ilvl w:val="0"/>
                <w:numId w:val="14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7" w:rsidRPr="002F2D67" w:rsidRDefault="00872333" w:rsidP="006B20A2">
            <w:pPr>
              <w:ind w:right="124"/>
              <w:rPr>
                <w:rFonts w:ascii="Verdana" w:hAnsi="Verdana"/>
                <w:sz w:val="20"/>
                <w:szCs w:val="20"/>
                <w:lang w:val="bg-BG"/>
              </w:rPr>
            </w:pPr>
            <w:r w:rsidRPr="00872333">
              <w:rPr>
                <w:rFonts w:ascii="Verdana" w:hAnsi="Verdana"/>
                <w:sz w:val="20"/>
                <w:szCs w:val="20"/>
                <w:lang w:val="bg-BG"/>
              </w:rPr>
              <w:t>К</w:t>
            </w:r>
            <w:r w:rsidR="006B20A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872333">
              <w:rPr>
                <w:rFonts w:ascii="Verdana" w:hAnsi="Verdana"/>
                <w:sz w:val="20"/>
                <w:szCs w:val="20"/>
                <w:lang w:val="bg-BG"/>
              </w:rPr>
              <w:t xml:space="preserve"> Л</w:t>
            </w:r>
            <w:r w:rsidR="006B20A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872333">
              <w:rPr>
                <w:rFonts w:ascii="Verdana" w:hAnsi="Verdana"/>
                <w:sz w:val="20"/>
                <w:szCs w:val="20"/>
                <w:lang w:val="bg-BG"/>
              </w:rPr>
              <w:t xml:space="preserve"> Гандилев</w:t>
            </w:r>
          </w:p>
        </w:tc>
      </w:tr>
    </w:tbl>
    <w:p w:rsidR="007A41D4" w:rsidRPr="00254243" w:rsidRDefault="007A41D4" w:rsidP="007A41D4">
      <w:pPr>
        <w:ind w:right="-659"/>
        <w:jc w:val="both"/>
        <w:rPr>
          <w:rFonts w:ascii="Verdana" w:hAnsi="Verdana"/>
          <w:sz w:val="20"/>
          <w:szCs w:val="20"/>
          <w:lang w:val="en-US"/>
        </w:rPr>
      </w:pPr>
    </w:p>
    <w:p w:rsidR="00A1422F" w:rsidRPr="008369D0" w:rsidRDefault="007A41D4" w:rsidP="00A1422F">
      <w:pPr>
        <w:tabs>
          <w:tab w:val="left" w:pos="426"/>
        </w:tabs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 xml:space="preserve">   </w:t>
      </w:r>
      <w:r>
        <w:rPr>
          <w:rFonts w:ascii="Verdana" w:hAnsi="Verdana"/>
          <w:b/>
          <w:sz w:val="20"/>
          <w:szCs w:val="20"/>
          <w:lang w:val="bg-BG"/>
        </w:rPr>
        <w:t xml:space="preserve">  2.</w:t>
      </w:r>
      <w:r w:rsidRPr="008369D0">
        <w:rPr>
          <w:rFonts w:ascii="Verdana" w:hAnsi="Verdana"/>
          <w:b/>
          <w:sz w:val="20"/>
          <w:szCs w:val="20"/>
          <w:lang w:val="bg-BG"/>
        </w:rPr>
        <w:t>2. Недопуснати кандидати: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1422F" w:rsidRPr="007A41D4">
        <w:rPr>
          <w:rFonts w:ascii="Verdana" w:hAnsi="Verdana"/>
          <w:sz w:val="20"/>
          <w:szCs w:val="20"/>
          <w:lang w:val="bg-BG"/>
        </w:rPr>
        <w:t>Няма</w:t>
      </w:r>
    </w:p>
    <w:p w:rsidR="007A41D4" w:rsidRDefault="007A41D4" w:rsidP="007A41D4">
      <w:pPr>
        <w:tabs>
          <w:tab w:val="left" w:pos="426"/>
        </w:tabs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C3A68" w:rsidRDefault="00BC3A68" w:rsidP="007A41D4">
      <w:pPr>
        <w:tabs>
          <w:tab w:val="left" w:pos="426"/>
        </w:tabs>
        <w:ind w:right="-65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364C7" w:rsidRDefault="00E364C7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1422F" w:rsidRDefault="002870E2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2870E2">
        <w:rPr>
          <w:rFonts w:ascii="Verdana" w:hAnsi="Verdana"/>
          <w:b/>
          <w:sz w:val="20"/>
          <w:szCs w:val="20"/>
          <w:u w:val="single"/>
        </w:rPr>
        <w:lastRenderedPageBreak/>
        <w:t>Начин на провеждане на подбора</w:t>
      </w:r>
      <w:r w:rsidR="00A1422F">
        <w:rPr>
          <w:rFonts w:ascii="Verdana" w:hAnsi="Verdana"/>
          <w:b/>
          <w:sz w:val="20"/>
          <w:szCs w:val="20"/>
          <w:u w:val="single"/>
          <w:lang w:val="en-US"/>
        </w:rPr>
        <w:t>:</w:t>
      </w:r>
    </w:p>
    <w:p w:rsidR="00A1422F" w:rsidRDefault="00BC3A68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BC3A68">
        <w:rPr>
          <w:rFonts w:ascii="Verdana" w:hAnsi="Verdana"/>
          <w:sz w:val="20"/>
          <w:szCs w:val="20"/>
        </w:rPr>
        <w:t>- тест</w:t>
      </w:r>
      <w:r>
        <w:rPr>
          <w:rFonts w:ascii="Verdana" w:hAnsi="Verdana"/>
          <w:sz w:val="20"/>
          <w:szCs w:val="20"/>
        </w:rPr>
        <w:t xml:space="preserve"> </w:t>
      </w:r>
      <w:r w:rsidRPr="00A66880">
        <w:rPr>
          <w:rFonts w:ascii="Verdana" w:hAnsi="Verdana"/>
          <w:sz w:val="20"/>
          <w:szCs w:val="20"/>
        </w:rPr>
        <w:t>/за</w:t>
      </w:r>
      <w:r>
        <w:rPr>
          <w:rFonts w:ascii="Verdana" w:hAnsi="Verdana"/>
          <w:sz w:val="20"/>
          <w:szCs w:val="20"/>
        </w:rPr>
        <w:t xml:space="preserve"> преценка</w:t>
      </w:r>
      <w:r w:rsidRPr="00A66880">
        <w:rPr>
          <w:rFonts w:ascii="Verdana" w:hAnsi="Verdana"/>
          <w:sz w:val="20"/>
          <w:szCs w:val="20"/>
        </w:rPr>
        <w:t xml:space="preserve"> </w:t>
      </w:r>
      <w:r w:rsidRPr="00BC3A68">
        <w:rPr>
          <w:rFonts w:ascii="Verdana" w:hAnsi="Verdana"/>
          <w:sz w:val="20"/>
          <w:szCs w:val="20"/>
        </w:rPr>
        <w:t>позна</w:t>
      </w:r>
      <w:r>
        <w:rPr>
          <w:rFonts w:ascii="Verdana" w:hAnsi="Verdana"/>
          <w:sz w:val="20"/>
          <w:szCs w:val="20"/>
        </w:rPr>
        <w:t>нията за</w:t>
      </w:r>
      <w:r w:rsidRPr="00BC3A68">
        <w:rPr>
          <w:rFonts w:ascii="Verdana" w:hAnsi="Verdana"/>
          <w:sz w:val="20"/>
          <w:szCs w:val="20"/>
        </w:rPr>
        <w:t xml:space="preserve"> политиката за развитие на селските райони</w:t>
      </w:r>
      <w:r>
        <w:rPr>
          <w:rFonts w:ascii="Verdana" w:hAnsi="Verdana"/>
          <w:sz w:val="20"/>
          <w:szCs w:val="20"/>
        </w:rPr>
        <w:t xml:space="preserve"> и </w:t>
      </w:r>
      <w:r w:rsidR="00A1422F">
        <w:rPr>
          <w:rFonts w:ascii="Verdana" w:hAnsi="Verdana"/>
          <w:sz w:val="20"/>
          <w:szCs w:val="20"/>
        </w:rPr>
        <w:t>компютърна грамотност</w:t>
      </w:r>
      <w:r w:rsidRPr="00A66880">
        <w:rPr>
          <w:rFonts w:ascii="Verdana" w:hAnsi="Verdana"/>
          <w:sz w:val="20"/>
          <w:szCs w:val="20"/>
        </w:rPr>
        <w:t>/</w:t>
      </w:r>
      <w:r w:rsidR="00A1422F">
        <w:rPr>
          <w:rFonts w:ascii="Verdana" w:hAnsi="Verdana"/>
          <w:sz w:val="20"/>
          <w:szCs w:val="20"/>
        </w:rPr>
        <w:t>;</w:t>
      </w:r>
    </w:p>
    <w:p w:rsidR="00A1422F" w:rsidRPr="00A1422F" w:rsidRDefault="00A1422F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A1422F">
        <w:rPr>
          <w:rFonts w:ascii="Verdana" w:hAnsi="Verdana"/>
          <w:sz w:val="20"/>
          <w:szCs w:val="20"/>
        </w:rPr>
        <w:t>-</w:t>
      </w:r>
      <w:r w:rsidR="00BC3A68" w:rsidRPr="00A1422F">
        <w:rPr>
          <w:rFonts w:ascii="Verdana" w:hAnsi="Verdana"/>
          <w:sz w:val="20"/>
          <w:szCs w:val="20"/>
        </w:rPr>
        <w:t xml:space="preserve"> практически изпит /за преценка на познанията по</w:t>
      </w:r>
      <w:r w:rsidRPr="00A1422F">
        <w:rPr>
          <w:rFonts w:ascii="Verdana" w:hAnsi="Verdana"/>
          <w:sz w:val="20"/>
          <w:szCs w:val="20"/>
        </w:rPr>
        <w:t xml:space="preserve"> английски език</w:t>
      </w:r>
      <w:r w:rsidR="00BC3A68" w:rsidRPr="00A1422F">
        <w:rPr>
          <w:rFonts w:ascii="Verdana" w:hAnsi="Verdana"/>
          <w:sz w:val="20"/>
          <w:szCs w:val="20"/>
        </w:rPr>
        <w:t xml:space="preserve">/ </w:t>
      </w:r>
      <w:r w:rsidRPr="00A1422F">
        <w:rPr>
          <w:rFonts w:ascii="Verdana" w:hAnsi="Verdana"/>
          <w:sz w:val="20"/>
          <w:szCs w:val="20"/>
        </w:rPr>
        <w:t>и</w:t>
      </w:r>
    </w:p>
    <w:p w:rsidR="00BC3A68" w:rsidRPr="00A1422F" w:rsidRDefault="00A1422F" w:rsidP="00BC3A68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A1422F">
        <w:rPr>
          <w:rFonts w:ascii="Verdana" w:hAnsi="Verdana"/>
          <w:sz w:val="20"/>
          <w:szCs w:val="20"/>
        </w:rPr>
        <w:t xml:space="preserve">- </w:t>
      </w:r>
      <w:r w:rsidR="00BC3A68" w:rsidRPr="00A1422F">
        <w:rPr>
          <w:rFonts w:ascii="Verdana" w:hAnsi="Verdana"/>
          <w:sz w:val="20"/>
          <w:szCs w:val="20"/>
        </w:rPr>
        <w:t>интервю</w:t>
      </w:r>
      <w:r w:rsidR="00BC3A68" w:rsidRPr="00A1422F">
        <w:t xml:space="preserve"> </w:t>
      </w:r>
      <w:r w:rsidR="00BC3A68" w:rsidRPr="00A1422F">
        <w:rPr>
          <w:rFonts w:ascii="Calibri" w:hAnsi="Calibri"/>
        </w:rPr>
        <w:t>/</w:t>
      </w:r>
      <w:r w:rsidR="00BC3A68" w:rsidRPr="00A1422F">
        <w:rPr>
          <w:rFonts w:ascii="Verdana" w:hAnsi="Verdana"/>
          <w:sz w:val="20"/>
          <w:szCs w:val="20"/>
        </w:rPr>
        <w:t>за оценка на комуникативност, делови умения и умения да организира работата си при екстремни условия</w:t>
      </w:r>
      <w:r w:rsidRPr="00A1422F">
        <w:rPr>
          <w:rFonts w:ascii="Verdana" w:hAnsi="Verdana"/>
          <w:sz w:val="20"/>
          <w:szCs w:val="20"/>
        </w:rPr>
        <w:t>/</w:t>
      </w:r>
      <w:r w:rsidR="00BC3A68" w:rsidRPr="00A1422F">
        <w:rPr>
          <w:rFonts w:ascii="Verdana" w:hAnsi="Verdana"/>
          <w:sz w:val="20"/>
          <w:szCs w:val="20"/>
        </w:rPr>
        <w:t>.</w:t>
      </w:r>
    </w:p>
    <w:p w:rsidR="00A1422F" w:rsidRPr="00E364C7" w:rsidRDefault="00A1422F" w:rsidP="00E364C7">
      <w:pPr>
        <w:pStyle w:val="BlockText"/>
        <w:ind w:left="0" w:right="6" w:firstLine="709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1422F" w:rsidRDefault="00A1422F" w:rsidP="006F748B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Дата, място</w:t>
      </w:r>
      <w:r w:rsidRPr="00A1422F">
        <w:rPr>
          <w:rFonts w:ascii="Verdana" w:hAnsi="Verdana"/>
          <w:b/>
          <w:sz w:val="20"/>
          <w:szCs w:val="20"/>
          <w:u w:val="single"/>
        </w:rPr>
        <w:t xml:space="preserve"> и час на подбора</w:t>
      </w:r>
      <w:r>
        <w:rPr>
          <w:rFonts w:ascii="Verdana" w:hAnsi="Verdana"/>
          <w:b/>
          <w:sz w:val="20"/>
          <w:szCs w:val="20"/>
          <w:u w:val="single"/>
          <w:lang w:val="en-US"/>
        </w:rPr>
        <w:t>:</w:t>
      </w:r>
      <w:r w:rsidRPr="00A1422F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B0541D" w:rsidRDefault="006F748B" w:rsidP="006F748B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6F748B">
        <w:rPr>
          <w:rFonts w:ascii="Verdana" w:hAnsi="Verdana"/>
          <w:b/>
          <w:sz w:val="20"/>
          <w:szCs w:val="20"/>
          <w:u w:val="single"/>
        </w:rPr>
        <w:t>За</w:t>
      </w:r>
      <w:r w:rsidR="00490F47" w:rsidRPr="006F748B">
        <w:rPr>
          <w:rFonts w:ascii="Verdana" w:hAnsi="Verdana"/>
          <w:b/>
          <w:sz w:val="20"/>
          <w:szCs w:val="20"/>
          <w:u w:val="single"/>
        </w:rPr>
        <w:t xml:space="preserve"> провеждане на тест</w:t>
      </w:r>
      <w:r w:rsidR="00490F47" w:rsidRPr="00BC3A6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C3A68" w:rsidRPr="00BC3A68">
        <w:rPr>
          <w:rFonts w:ascii="Verdana" w:hAnsi="Verdana"/>
          <w:b/>
          <w:sz w:val="20"/>
          <w:szCs w:val="20"/>
          <w:u w:val="single"/>
        </w:rPr>
        <w:t>и практически изпит</w:t>
      </w:r>
      <w:r w:rsidR="00BC3A68">
        <w:rPr>
          <w:rFonts w:ascii="Verdana" w:hAnsi="Verdana"/>
          <w:sz w:val="20"/>
          <w:szCs w:val="20"/>
        </w:rPr>
        <w:t xml:space="preserve"> </w:t>
      </w:r>
      <w:r w:rsidRPr="00BC3A68">
        <w:rPr>
          <w:rFonts w:ascii="Verdana" w:hAnsi="Verdana"/>
          <w:sz w:val="20"/>
          <w:szCs w:val="20"/>
        </w:rPr>
        <w:t>д</w:t>
      </w:r>
      <w:r w:rsidR="00B0541D" w:rsidRPr="00BC3A68">
        <w:rPr>
          <w:rFonts w:ascii="Verdana" w:hAnsi="Verdana"/>
          <w:sz w:val="20"/>
          <w:szCs w:val="20"/>
        </w:rPr>
        <w:t>опуснатите кандидати трябва да</w:t>
      </w:r>
      <w:r w:rsidR="00B0541D" w:rsidRPr="00A66880">
        <w:rPr>
          <w:rFonts w:ascii="Verdana" w:hAnsi="Verdana"/>
          <w:sz w:val="20"/>
          <w:szCs w:val="20"/>
        </w:rPr>
        <w:t xml:space="preserve"> се явят на </w:t>
      </w:r>
      <w:r w:rsidR="00BC2377">
        <w:rPr>
          <w:rFonts w:ascii="Verdana" w:hAnsi="Verdana"/>
          <w:b/>
          <w:sz w:val="20"/>
          <w:szCs w:val="20"/>
        </w:rPr>
        <w:t>23.01.2024</w:t>
      </w:r>
      <w:r w:rsidR="00B0541D" w:rsidRPr="00490F47">
        <w:rPr>
          <w:rFonts w:ascii="Verdana" w:hAnsi="Verdana"/>
          <w:b/>
          <w:sz w:val="20"/>
          <w:szCs w:val="20"/>
        </w:rPr>
        <w:t xml:space="preserve"> г. /</w:t>
      </w:r>
      <w:r w:rsidR="00BC2377">
        <w:rPr>
          <w:rFonts w:ascii="Verdana" w:hAnsi="Verdana"/>
          <w:b/>
          <w:sz w:val="20"/>
          <w:szCs w:val="20"/>
        </w:rPr>
        <w:t>вторник</w:t>
      </w:r>
      <w:r w:rsidR="00B0541D" w:rsidRPr="00490F47">
        <w:rPr>
          <w:rFonts w:ascii="Verdana" w:hAnsi="Verdana"/>
          <w:b/>
          <w:sz w:val="20"/>
          <w:szCs w:val="20"/>
        </w:rPr>
        <w:t xml:space="preserve">/ </w:t>
      </w:r>
      <w:r w:rsidR="00B0541D" w:rsidRPr="00A66880">
        <w:rPr>
          <w:rFonts w:ascii="Verdana" w:hAnsi="Verdana"/>
          <w:sz w:val="20"/>
          <w:szCs w:val="20"/>
        </w:rPr>
        <w:t>в административната сграда на Министерството на земеделието</w:t>
      </w:r>
      <w:r w:rsidR="002870E2">
        <w:rPr>
          <w:rFonts w:ascii="Verdana" w:hAnsi="Verdana"/>
          <w:sz w:val="20"/>
          <w:szCs w:val="20"/>
        </w:rPr>
        <w:t xml:space="preserve"> и</w:t>
      </w:r>
      <w:r w:rsidR="00B0541D" w:rsidRPr="00A66880">
        <w:rPr>
          <w:rFonts w:ascii="Verdana" w:hAnsi="Verdana"/>
          <w:sz w:val="20"/>
          <w:szCs w:val="20"/>
        </w:rPr>
        <w:t xml:space="preserve"> храните</w:t>
      </w:r>
      <w:r w:rsidR="002870E2">
        <w:rPr>
          <w:rFonts w:ascii="Verdana" w:hAnsi="Verdana"/>
          <w:sz w:val="20"/>
          <w:szCs w:val="20"/>
        </w:rPr>
        <w:t xml:space="preserve"> </w:t>
      </w:r>
      <w:r w:rsidR="00B0541D" w:rsidRPr="00A66880">
        <w:rPr>
          <w:rFonts w:ascii="Verdana" w:hAnsi="Verdana"/>
          <w:sz w:val="20"/>
          <w:szCs w:val="20"/>
        </w:rPr>
        <w:t>– Приемна /входът е откъм ул. „Димитър Трайкович”</w:t>
      </w:r>
      <w:r>
        <w:rPr>
          <w:rFonts w:ascii="Verdana" w:hAnsi="Verdana"/>
          <w:sz w:val="20"/>
          <w:szCs w:val="20"/>
        </w:rPr>
        <w:t>/.</w:t>
      </w:r>
      <w:r w:rsidR="00B0541D" w:rsidRPr="00A66880">
        <w:rPr>
          <w:rFonts w:ascii="Verdana" w:hAnsi="Verdana"/>
          <w:sz w:val="20"/>
          <w:szCs w:val="20"/>
        </w:rPr>
        <w:t xml:space="preserve"> </w:t>
      </w:r>
    </w:p>
    <w:p w:rsidR="00AC721C" w:rsidRDefault="00AC721C" w:rsidP="00AC721C">
      <w:pPr>
        <w:pStyle w:val="ListParagraph"/>
        <w:numPr>
          <w:ilvl w:val="0"/>
          <w:numId w:val="18"/>
        </w:numPr>
        <w:spacing w:line="360" w:lineRule="auto"/>
        <w:ind w:right="-659"/>
        <w:jc w:val="both"/>
        <w:rPr>
          <w:rFonts w:ascii="Verdana" w:hAnsi="Verdana" w:cs="HebarU"/>
          <w:b/>
          <w:sz w:val="20"/>
          <w:szCs w:val="20"/>
          <w:lang w:val="bg-BG"/>
        </w:rPr>
      </w:pPr>
      <w:r w:rsidRPr="00AC721C">
        <w:rPr>
          <w:rFonts w:ascii="Verdana" w:hAnsi="Verdana"/>
          <w:b/>
          <w:sz w:val="20"/>
          <w:szCs w:val="20"/>
        </w:rPr>
        <w:t>в 10.00 ч.</w:t>
      </w:r>
      <w:r w:rsidRPr="00AC72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з</w:t>
      </w:r>
      <w:r w:rsidRPr="00AC721C">
        <w:rPr>
          <w:rFonts w:ascii="Verdana" w:hAnsi="Verdana"/>
          <w:b/>
          <w:sz w:val="20"/>
          <w:szCs w:val="20"/>
          <w:lang w:val="bg-BG"/>
        </w:rPr>
        <w:t xml:space="preserve">а длъжността - </w:t>
      </w:r>
      <w:r w:rsidRPr="00AC721C">
        <w:rPr>
          <w:rFonts w:ascii="Verdana" w:hAnsi="Verdana"/>
          <w:b/>
          <w:sz w:val="20"/>
          <w:szCs w:val="20"/>
          <w:u w:val="single"/>
          <w:lang w:val="bg-BG"/>
        </w:rPr>
        <w:t xml:space="preserve">главен експерт – 2 щатни бройки, </w:t>
      </w:r>
      <w:r w:rsidRPr="00AC721C">
        <w:rPr>
          <w:rFonts w:ascii="Verdana" w:hAnsi="Verdana" w:cs="HebarU"/>
          <w:b/>
          <w:sz w:val="20"/>
          <w:szCs w:val="20"/>
          <w:lang w:val="bg-BG"/>
        </w:rPr>
        <w:t>код: 0101</w:t>
      </w:r>
    </w:p>
    <w:p w:rsidR="005417A8" w:rsidRPr="00AC721C" w:rsidRDefault="005417A8" w:rsidP="005417A8">
      <w:pPr>
        <w:pStyle w:val="ListParagraph"/>
        <w:numPr>
          <w:ilvl w:val="0"/>
          <w:numId w:val="18"/>
        </w:numPr>
        <w:spacing w:line="360" w:lineRule="auto"/>
        <w:ind w:right="-659"/>
        <w:jc w:val="both"/>
        <w:rPr>
          <w:rFonts w:ascii="Verdana" w:hAnsi="Verdana" w:cs="HebarU"/>
          <w:b/>
          <w:sz w:val="20"/>
          <w:szCs w:val="20"/>
          <w:lang w:val="bg-BG"/>
        </w:rPr>
      </w:pPr>
      <w:r w:rsidRPr="00AC721C">
        <w:rPr>
          <w:rFonts w:ascii="Verdana" w:hAnsi="Verdana"/>
          <w:b/>
          <w:sz w:val="20"/>
          <w:szCs w:val="20"/>
        </w:rPr>
        <w:t>в 1</w:t>
      </w:r>
      <w:r>
        <w:rPr>
          <w:rFonts w:ascii="Verdana" w:hAnsi="Verdana"/>
          <w:b/>
          <w:sz w:val="20"/>
          <w:szCs w:val="20"/>
          <w:lang w:val="bg-BG"/>
        </w:rPr>
        <w:t>3</w:t>
      </w:r>
      <w:r w:rsidRPr="00AC721C">
        <w:rPr>
          <w:rFonts w:ascii="Verdana" w:hAnsi="Verdana"/>
          <w:b/>
          <w:sz w:val="20"/>
          <w:szCs w:val="20"/>
        </w:rPr>
        <w:t>.00 ч.</w:t>
      </w:r>
      <w:r w:rsidRPr="00AC72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з</w:t>
      </w:r>
      <w:r w:rsidRPr="00AC721C">
        <w:rPr>
          <w:rFonts w:ascii="Verdana" w:hAnsi="Verdana"/>
          <w:b/>
          <w:sz w:val="20"/>
          <w:szCs w:val="20"/>
          <w:lang w:val="bg-BG"/>
        </w:rPr>
        <w:t xml:space="preserve">а длъжността - </w:t>
      </w:r>
      <w:r>
        <w:rPr>
          <w:rFonts w:ascii="Verdana" w:hAnsi="Verdana"/>
          <w:b/>
          <w:sz w:val="20"/>
          <w:szCs w:val="20"/>
          <w:u w:val="single"/>
          <w:lang w:val="bg-BG"/>
        </w:rPr>
        <w:t>старши</w:t>
      </w:r>
      <w:r w:rsidRPr="00AC721C">
        <w:rPr>
          <w:rFonts w:ascii="Verdana" w:hAnsi="Verdana"/>
          <w:b/>
          <w:sz w:val="20"/>
          <w:szCs w:val="20"/>
          <w:u w:val="single"/>
          <w:lang w:val="bg-BG"/>
        </w:rPr>
        <w:t xml:space="preserve"> експерт – </w:t>
      </w:r>
      <w:r>
        <w:rPr>
          <w:rFonts w:ascii="Verdana" w:hAnsi="Verdana"/>
          <w:b/>
          <w:sz w:val="20"/>
          <w:szCs w:val="20"/>
          <w:u w:val="single"/>
          <w:lang w:val="bg-BG"/>
        </w:rPr>
        <w:t>1</w:t>
      </w:r>
      <w:r w:rsidRPr="00AC721C">
        <w:rPr>
          <w:rFonts w:ascii="Verdana" w:hAnsi="Verdana"/>
          <w:b/>
          <w:sz w:val="20"/>
          <w:szCs w:val="20"/>
          <w:u w:val="single"/>
          <w:lang w:val="bg-BG"/>
        </w:rPr>
        <w:t xml:space="preserve"> щатн</w:t>
      </w:r>
      <w:r>
        <w:rPr>
          <w:rFonts w:ascii="Verdana" w:hAnsi="Verdana"/>
          <w:b/>
          <w:sz w:val="20"/>
          <w:szCs w:val="20"/>
          <w:u w:val="single"/>
          <w:lang w:val="bg-BG"/>
        </w:rPr>
        <w:t>а</w:t>
      </w:r>
      <w:r w:rsidRPr="00AC721C">
        <w:rPr>
          <w:rFonts w:ascii="Verdana" w:hAnsi="Verdana"/>
          <w:b/>
          <w:sz w:val="20"/>
          <w:szCs w:val="20"/>
          <w:u w:val="single"/>
          <w:lang w:val="bg-BG"/>
        </w:rPr>
        <w:t xml:space="preserve"> бройк</w:t>
      </w:r>
      <w:r>
        <w:rPr>
          <w:rFonts w:ascii="Verdana" w:hAnsi="Verdana"/>
          <w:b/>
          <w:sz w:val="20"/>
          <w:szCs w:val="20"/>
          <w:u w:val="single"/>
          <w:lang w:val="bg-BG"/>
        </w:rPr>
        <w:t>а</w:t>
      </w:r>
      <w:r w:rsidRPr="00AC721C">
        <w:rPr>
          <w:rFonts w:ascii="Verdana" w:hAnsi="Verdana"/>
          <w:b/>
          <w:sz w:val="20"/>
          <w:szCs w:val="20"/>
          <w:u w:val="single"/>
          <w:lang w:val="bg-BG"/>
        </w:rPr>
        <w:t xml:space="preserve">, </w:t>
      </w:r>
      <w:r>
        <w:rPr>
          <w:rFonts w:ascii="Verdana" w:hAnsi="Verdana" w:cs="HebarU"/>
          <w:b/>
          <w:sz w:val="20"/>
          <w:szCs w:val="20"/>
          <w:lang w:val="bg-BG"/>
        </w:rPr>
        <w:t>код: 0102</w:t>
      </w:r>
    </w:p>
    <w:p w:rsidR="005417A8" w:rsidRPr="00E364C7" w:rsidRDefault="005417A8" w:rsidP="00E364C7">
      <w:pPr>
        <w:pStyle w:val="BlockText"/>
        <w:ind w:left="0" w:right="6" w:firstLine="709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A41D4" w:rsidRPr="00BC3A68" w:rsidRDefault="007A41D4" w:rsidP="00BC3A68">
      <w:pPr>
        <w:pStyle w:val="BodyText"/>
        <w:tabs>
          <w:tab w:val="left" w:pos="540"/>
          <w:tab w:val="left" w:pos="1080"/>
        </w:tabs>
        <w:spacing w:line="360" w:lineRule="auto"/>
        <w:ind w:right="-360"/>
        <w:rPr>
          <w:rFonts w:ascii="Verdana" w:hAnsi="Verdana" w:cs="Hebar"/>
          <w:b/>
          <w:sz w:val="20"/>
          <w:szCs w:val="20"/>
          <w:u w:val="single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BC3A68">
        <w:rPr>
          <w:rFonts w:ascii="Verdana" w:hAnsi="Verdana" w:cs="Hebar"/>
          <w:b/>
          <w:sz w:val="20"/>
          <w:szCs w:val="20"/>
          <w:u w:val="single"/>
          <w:lang w:val="bg-BG"/>
        </w:rPr>
        <w:t>При подготовката за теста могат да бъдат ползвани следните документи:</w:t>
      </w:r>
    </w:p>
    <w:p w:rsidR="00E364C7" w:rsidRPr="00E364C7" w:rsidRDefault="00E364C7" w:rsidP="00E364C7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r w:rsidRPr="00E364C7">
        <w:rPr>
          <w:rFonts w:ascii="Verdana" w:hAnsi="Verdana" w:cs="Courier New CYR"/>
          <w:sz w:val="20"/>
          <w:szCs w:val="20"/>
          <w:lang w:val="bg-BG"/>
        </w:rPr>
        <w:t>•</w:t>
      </w:r>
      <w:r w:rsidRPr="00E364C7">
        <w:rPr>
          <w:rFonts w:ascii="Verdana" w:hAnsi="Verdana" w:cs="Courier New CYR"/>
          <w:sz w:val="20"/>
          <w:szCs w:val="20"/>
          <w:lang w:val="bg-BG"/>
        </w:rPr>
        <w:tab/>
        <w:t xml:space="preserve">Програма за развитие на селските райони 2014-2020 г. – </w:t>
      </w:r>
    </w:p>
    <w:p w:rsidR="00E364C7" w:rsidRDefault="00E364C7" w:rsidP="00E364C7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hyperlink r:id="rId9" w:history="1">
        <w:r w:rsidRPr="00F64227">
          <w:rPr>
            <w:rStyle w:val="Hyperlink"/>
            <w:rFonts w:ascii="Verdana" w:hAnsi="Verdana" w:cs="Courier New CYR"/>
            <w:sz w:val="20"/>
            <w:szCs w:val="20"/>
            <w:lang w:val="bg-BG"/>
          </w:rPr>
          <w:t>https://www.mzh.government.bg/bg/politiki-i-programi/programi-za-finansirane/programa-za-razvitie-na-selskite-rayoni/normativna-uredba/</w:t>
        </w:r>
      </w:hyperlink>
    </w:p>
    <w:p w:rsidR="00E364C7" w:rsidRPr="00E364C7" w:rsidRDefault="00E364C7" w:rsidP="00E364C7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r w:rsidRPr="00E364C7">
        <w:rPr>
          <w:rFonts w:ascii="Verdana" w:hAnsi="Verdana" w:cs="Courier New CYR"/>
          <w:sz w:val="20"/>
          <w:szCs w:val="20"/>
          <w:lang w:val="bg-BG"/>
        </w:rPr>
        <w:t>•</w:t>
      </w:r>
      <w:r w:rsidRPr="00E364C7">
        <w:rPr>
          <w:rFonts w:ascii="Verdana" w:hAnsi="Verdana" w:cs="Courier New CYR"/>
          <w:sz w:val="20"/>
          <w:szCs w:val="20"/>
          <w:lang w:val="bg-BG"/>
        </w:rPr>
        <w:tab/>
        <w:t>Закон за управление на средствата от Европейските фондове при споделено управление</w:t>
      </w:r>
      <w:r>
        <w:rPr>
          <w:rFonts w:ascii="Verdana" w:hAnsi="Verdana" w:cs="Courier New CYR"/>
          <w:sz w:val="20"/>
          <w:szCs w:val="20"/>
          <w:lang w:val="bg-BG"/>
        </w:rPr>
        <w:t>;</w:t>
      </w:r>
      <w:r w:rsidRPr="00E364C7">
        <w:rPr>
          <w:rFonts w:ascii="Verdana" w:hAnsi="Verdana" w:cs="Courier New CYR"/>
          <w:sz w:val="20"/>
          <w:szCs w:val="20"/>
          <w:lang w:val="bg-BG"/>
        </w:rPr>
        <w:t xml:space="preserve"> </w:t>
      </w:r>
    </w:p>
    <w:p w:rsidR="00E364C7" w:rsidRPr="00E364C7" w:rsidRDefault="00E364C7" w:rsidP="00E364C7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r w:rsidRPr="00E364C7">
        <w:rPr>
          <w:rFonts w:ascii="Verdana" w:hAnsi="Verdana" w:cs="Courier New CYR"/>
          <w:sz w:val="20"/>
          <w:szCs w:val="20"/>
          <w:lang w:val="bg-BG"/>
        </w:rPr>
        <w:t>•</w:t>
      </w:r>
      <w:r w:rsidRPr="00E364C7">
        <w:rPr>
          <w:rFonts w:ascii="Verdana" w:hAnsi="Verdana" w:cs="Courier New CYR"/>
          <w:sz w:val="20"/>
          <w:szCs w:val="20"/>
          <w:lang w:val="bg-BG"/>
        </w:rPr>
        <w:tab/>
        <w:t>Постановление № 161 на Министерския съвет от 2016 г. за определяне на правила за 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подхода „Водено от общностите местно развитие“ за периода 2014 - 2020 г. (обн., ДВ, бр.52 от 2016 г., изм. и доп., бр. 32 от 2017 г., изм., бр. 55 от 2017 г., бр. 68 от 2017 г., бр. 2 от 2018 г., бр. 54 от 2018 г., бр. 21 от 15.03.2022 г., бр. 60 от 2022 г., бр. 70 от 2022 г., бр. 63 от 2023 г., изм. и доп., бр. 87 от 2023 г.);</w:t>
      </w:r>
    </w:p>
    <w:p w:rsidR="00E364C7" w:rsidRPr="00E364C7" w:rsidRDefault="00E364C7" w:rsidP="00E364C7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r w:rsidRPr="00E364C7">
        <w:rPr>
          <w:rFonts w:ascii="Verdana" w:hAnsi="Verdana" w:cs="Courier New CYR"/>
          <w:sz w:val="20"/>
          <w:szCs w:val="20"/>
          <w:lang w:val="bg-BG"/>
        </w:rPr>
        <w:t>• Наредба № 22 от 2015 г. за прилагане на подмярка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 (обн., ДВ, бр. 100 от 2015 г., изм. и доп., бр. 38 от 2016 г., бр. 69 от 2017 г.);</w:t>
      </w:r>
    </w:p>
    <w:p w:rsidR="002870E2" w:rsidRPr="00E364C7" w:rsidRDefault="00E364C7" w:rsidP="00E364C7">
      <w:pPr>
        <w:autoSpaceDE w:val="0"/>
        <w:autoSpaceDN w:val="0"/>
        <w:adjustRightInd w:val="0"/>
        <w:spacing w:line="360" w:lineRule="auto"/>
        <w:ind w:right="-357" w:firstLine="539"/>
        <w:jc w:val="both"/>
        <w:rPr>
          <w:rFonts w:ascii="Verdana" w:hAnsi="Verdana" w:cs="Courier New CYR"/>
          <w:sz w:val="20"/>
          <w:szCs w:val="20"/>
          <w:lang w:val="bg-BG"/>
        </w:rPr>
      </w:pPr>
      <w:r w:rsidRPr="00E364C7">
        <w:rPr>
          <w:rFonts w:ascii="Verdana" w:hAnsi="Verdana" w:cs="Courier New CYR"/>
          <w:sz w:val="20"/>
          <w:szCs w:val="20"/>
          <w:lang w:val="bg-BG"/>
        </w:rPr>
        <w:t>• Наредба № 1 от 2016 г. за прилагане на подмярка 19.4 „Текущи разходи и популяризиране на стратегия за Водено от общностите местно развитие“ на мярка 19 „Водено от общностите местно развитие“ от Програмата за развитие на селските райони за периода 2014 - 2020 г. (обн., ДВ, бр. 9 от 2016 г., изм. и доп., бр. 53 от 2016 г.).</w:t>
      </w:r>
    </w:p>
    <w:p w:rsidR="002870E2" w:rsidRPr="00E364C7" w:rsidRDefault="002870E2" w:rsidP="00E364C7">
      <w:pPr>
        <w:pStyle w:val="BlockText"/>
        <w:ind w:left="0" w:right="6" w:firstLine="709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A41D4" w:rsidRDefault="007A41D4" w:rsidP="006F748B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b/>
          <w:sz w:val="20"/>
          <w:szCs w:val="20"/>
        </w:rPr>
      </w:pPr>
      <w:r w:rsidRPr="00236C64">
        <w:rPr>
          <w:rFonts w:ascii="Verdana" w:hAnsi="Verdana"/>
          <w:b/>
          <w:sz w:val="20"/>
          <w:szCs w:val="20"/>
          <w:u w:val="single"/>
        </w:rPr>
        <w:t>За провеждане на интервю</w:t>
      </w:r>
      <w:r>
        <w:rPr>
          <w:rFonts w:ascii="Verdana" w:hAnsi="Verdana"/>
          <w:sz w:val="20"/>
          <w:szCs w:val="20"/>
        </w:rPr>
        <w:t xml:space="preserve"> </w:t>
      </w:r>
      <w:r w:rsidR="006F748B" w:rsidRPr="00C27FCB">
        <w:rPr>
          <w:rFonts w:ascii="Verdana" w:hAnsi="Verdana"/>
          <w:b/>
          <w:sz w:val="20"/>
          <w:szCs w:val="20"/>
        </w:rPr>
        <w:t xml:space="preserve">успешно издържалите теста </w:t>
      </w:r>
      <w:r w:rsidR="00BC3A68">
        <w:rPr>
          <w:rFonts w:ascii="Verdana" w:hAnsi="Verdana"/>
          <w:b/>
          <w:sz w:val="20"/>
          <w:szCs w:val="20"/>
        </w:rPr>
        <w:t xml:space="preserve">/ </w:t>
      </w:r>
      <w:r w:rsidR="006F748B" w:rsidRPr="00BC3A68">
        <w:rPr>
          <w:rFonts w:ascii="Verdana" w:hAnsi="Verdana"/>
          <w:b/>
          <w:sz w:val="20"/>
          <w:szCs w:val="20"/>
        </w:rPr>
        <w:t xml:space="preserve">и практическия изпит </w:t>
      </w:r>
      <w:r w:rsidR="006F748B" w:rsidRPr="00C27FCB">
        <w:rPr>
          <w:rFonts w:ascii="Verdana" w:hAnsi="Verdana"/>
          <w:b/>
          <w:sz w:val="20"/>
          <w:szCs w:val="20"/>
        </w:rPr>
        <w:t xml:space="preserve">кандидати </w:t>
      </w:r>
      <w:r w:rsidR="006F748B" w:rsidRPr="00A66880">
        <w:rPr>
          <w:rFonts w:ascii="Verdana" w:hAnsi="Verdana"/>
          <w:sz w:val="20"/>
          <w:szCs w:val="20"/>
        </w:rPr>
        <w:t xml:space="preserve">трябва да се явят на </w:t>
      </w:r>
      <w:r w:rsidR="00BC2377">
        <w:rPr>
          <w:rFonts w:ascii="Verdana" w:hAnsi="Verdana"/>
          <w:b/>
          <w:sz w:val="20"/>
          <w:szCs w:val="20"/>
        </w:rPr>
        <w:t>25.01.2024</w:t>
      </w:r>
      <w:r w:rsidR="006F748B" w:rsidRPr="00490F47">
        <w:rPr>
          <w:rFonts w:ascii="Verdana" w:hAnsi="Verdana"/>
          <w:b/>
          <w:sz w:val="20"/>
          <w:szCs w:val="20"/>
        </w:rPr>
        <w:t xml:space="preserve"> г. /</w:t>
      </w:r>
      <w:r w:rsidR="00BC2377">
        <w:rPr>
          <w:rFonts w:ascii="Verdana" w:hAnsi="Verdana"/>
          <w:b/>
          <w:sz w:val="20"/>
          <w:szCs w:val="20"/>
        </w:rPr>
        <w:t>четвъртък</w:t>
      </w:r>
      <w:r w:rsidR="006F748B" w:rsidRPr="00490F47">
        <w:rPr>
          <w:rFonts w:ascii="Verdana" w:hAnsi="Verdana"/>
          <w:b/>
          <w:sz w:val="20"/>
          <w:szCs w:val="20"/>
        </w:rPr>
        <w:t xml:space="preserve">/ </w:t>
      </w:r>
      <w:r w:rsidR="006F748B" w:rsidRPr="00A66880">
        <w:rPr>
          <w:rFonts w:ascii="Verdana" w:hAnsi="Verdana"/>
          <w:sz w:val="20"/>
          <w:szCs w:val="20"/>
        </w:rPr>
        <w:t>в административната сграда на Министерството на земеделието</w:t>
      </w:r>
      <w:r w:rsidR="002870E2">
        <w:rPr>
          <w:rFonts w:ascii="Verdana" w:hAnsi="Verdana"/>
          <w:sz w:val="20"/>
          <w:szCs w:val="20"/>
        </w:rPr>
        <w:t xml:space="preserve"> и </w:t>
      </w:r>
      <w:r w:rsidR="006F748B" w:rsidRPr="00A66880">
        <w:rPr>
          <w:rFonts w:ascii="Verdana" w:hAnsi="Verdana"/>
          <w:sz w:val="20"/>
          <w:szCs w:val="20"/>
        </w:rPr>
        <w:t>храните</w:t>
      </w:r>
      <w:r w:rsidR="002870E2">
        <w:rPr>
          <w:rFonts w:ascii="Verdana" w:hAnsi="Verdana"/>
          <w:sz w:val="20"/>
          <w:szCs w:val="20"/>
        </w:rPr>
        <w:t>.</w:t>
      </w:r>
    </w:p>
    <w:p w:rsidR="00797AFB" w:rsidRPr="008369D0" w:rsidRDefault="00797AFB" w:rsidP="00797AFB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:rsidR="00FF5D8C" w:rsidRDefault="00E364C7" w:rsidP="00E364C7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  <w:r w:rsidRPr="00E364C7">
        <w:rPr>
          <w:rFonts w:ascii="Verdana" w:hAnsi="Verdana"/>
          <w:sz w:val="20"/>
          <w:szCs w:val="20"/>
        </w:rPr>
        <w:t xml:space="preserve">Информацията за допуснатите до интервю кандидати ще бъде публикувана на интернет страницата на министерството - </w:t>
      </w:r>
      <w:hyperlink r:id="rId10" w:history="1">
        <w:r w:rsidRPr="00F64227">
          <w:rPr>
            <w:rStyle w:val="Hyperlink"/>
            <w:rFonts w:ascii="Verdana" w:hAnsi="Verdana" w:cs="Hebar"/>
            <w:sz w:val="20"/>
            <w:szCs w:val="20"/>
          </w:rPr>
          <w:t>www.mzh.government.bg</w:t>
        </w:r>
      </w:hyperlink>
      <w:r w:rsidRPr="00E364C7">
        <w:rPr>
          <w:rFonts w:ascii="Verdana" w:hAnsi="Verdana"/>
          <w:sz w:val="20"/>
          <w:szCs w:val="20"/>
        </w:rPr>
        <w:t>.</w:t>
      </w:r>
    </w:p>
    <w:p w:rsidR="00E364C7" w:rsidRPr="00E364C7" w:rsidRDefault="00E364C7" w:rsidP="00E364C7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sz w:val="20"/>
          <w:szCs w:val="20"/>
        </w:rPr>
      </w:pPr>
    </w:p>
    <w:p w:rsidR="006E544F" w:rsidRPr="008369D0" w:rsidRDefault="006E544F">
      <w:pPr>
        <w:rPr>
          <w:rFonts w:ascii="Times New Roman" w:hAnsi="Times New Roman"/>
          <w:lang w:val="bg-BG"/>
        </w:rPr>
      </w:pPr>
    </w:p>
    <w:p w:rsidR="006E544F" w:rsidRPr="008369D0" w:rsidRDefault="006E544F">
      <w:pPr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>ПРЕДСЕДАТЕЛ НА КОМИСИЯ</w:t>
      </w:r>
      <w:r w:rsidR="00D71EFF" w:rsidRPr="008369D0">
        <w:rPr>
          <w:rFonts w:ascii="Verdana" w:hAnsi="Verdana"/>
          <w:b/>
          <w:sz w:val="20"/>
          <w:szCs w:val="20"/>
          <w:lang w:val="bg-BG"/>
        </w:rPr>
        <w:t>ТА</w:t>
      </w:r>
      <w:r w:rsidRPr="008369D0">
        <w:rPr>
          <w:rFonts w:ascii="Verdana" w:hAnsi="Verdana"/>
          <w:b/>
          <w:sz w:val="20"/>
          <w:szCs w:val="20"/>
          <w:lang w:val="bg-BG"/>
        </w:rPr>
        <w:t>:</w:t>
      </w:r>
      <w:r w:rsidR="00E70F42">
        <w:rPr>
          <w:rFonts w:ascii="Verdana" w:hAnsi="Verdana"/>
          <w:b/>
          <w:sz w:val="20"/>
          <w:szCs w:val="20"/>
          <w:lang w:val="bg-BG"/>
        </w:rPr>
        <w:tab/>
        <w:t>/п/</w:t>
      </w:r>
    </w:p>
    <w:p w:rsidR="006E544F" w:rsidRPr="008369D0" w:rsidRDefault="006E544F">
      <w:pPr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="00ED263E" w:rsidRPr="008369D0">
        <w:rPr>
          <w:rFonts w:ascii="Verdana" w:hAnsi="Verdana"/>
          <w:b/>
          <w:sz w:val="20"/>
          <w:szCs w:val="20"/>
          <w:lang w:val="bg-BG"/>
        </w:rPr>
        <w:t xml:space="preserve">          </w:t>
      </w:r>
      <w:r w:rsidR="002870E2">
        <w:rPr>
          <w:rFonts w:ascii="Verdana" w:hAnsi="Verdana"/>
          <w:b/>
          <w:sz w:val="20"/>
          <w:szCs w:val="20"/>
          <w:lang w:val="bg-BG"/>
        </w:rPr>
        <w:t>СТЕФАН СПАСОВ</w:t>
      </w:r>
      <w:r w:rsidR="00ED263E">
        <w:rPr>
          <w:rFonts w:ascii="Verdana" w:hAnsi="Verdana"/>
          <w:b/>
          <w:sz w:val="20"/>
          <w:szCs w:val="20"/>
          <w:lang w:val="bg-BG"/>
        </w:rPr>
        <w:t xml:space="preserve"> </w:t>
      </w:r>
    </w:p>
    <w:sectPr w:rsidR="006E544F" w:rsidRPr="008369D0" w:rsidSect="00E364C7">
      <w:pgSz w:w="11906" w:h="16838"/>
      <w:pgMar w:top="540" w:right="991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BE" w:rsidRDefault="00F204BE">
      <w:r>
        <w:separator/>
      </w:r>
    </w:p>
  </w:endnote>
  <w:endnote w:type="continuationSeparator" w:id="0">
    <w:p w:rsidR="00F204BE" w:rsidRDefault="00F2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 New CY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BE" w:rsidRDefault="00F204BE">
      <w:r>
        <w:separator/>
      </w:r>
    </w:p>
  </w:footnote>
  <w:footnote w:type="continuationSeparator" w:id="0">
    <w:p w:rsidR="00F204BE" w:rsidRDefault="00F2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 w15:restartNumberingAfterBreak="0">
    <w:nsid w:val="000B51F8"/>
    <w:multiLevelType w:val="multilevel"/>
    <w:tmpl w:val="46F8F48C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F34E8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A4B"/>
    <w:multiLevelType w:val="hybridMultilevel"/>
    <w:tmpl w:val="32DEB444"/>
    <w:lvl w:ilvl="0" w:tplc="E4145C88">
      <w:start w:val="6"/>
      <w:numFmt w:val="bullet"/>
      <w:lvlText w:val="-"/>
      <w:lvlJc w:val="left"/>
      <w:pPr>
        <w:ind w:left="1068" w:hanging="360"/>
      </w:pPr>
      <w:rPr>
        <w:rFonts w:ascii="Verdana" w:eastAsia="Times New Roman" w:hAnsi="Verdana" w:cs="Hebar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1915A1"/>
    <w:multiLevelType w:val="multilevel"/>
    <w:tmpl w:val="F006BA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0D2D1858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54B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66A9"/>
    <w:multiLevelType w:val="hybridMultilevel"/>
    <w:tmpl w:val="997231E8"/>
    <w:lvl w:ilvl="0" w:tplc="8892B1BA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7A3558C"/>
    <w:multiLevelType w:val="hybridMultilevel"/>
    <w:tmpl w:val="7CD2E342"/>
    <w:lvl w:ilvl="0" w:tplc="5F104FC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Heb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3026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41F2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6654"/>
    <w:multiLevelType w:val="hybridMultilevel"/>
    <w:tmpl w:val="4706126C"/>
    <w:lvl w:ilvl="0" w:tplc="2BE666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1" w15:restartNumberingAfterBreak="0">
    <w:nsid w:val="58544FCA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6C2"/>
    <w:multiLevelType w:val="hybridMultilevel"/>
    <w:tmpl w:val="32D6C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460CF"/>
    <w:multiLevelType w:val="multilevel"/>
    <w:tmpl w:val="75D4E5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E744E"/>
    <w:multiLevelType w:val="hybridMultilevel"/>
    <w:tmpl w:val="544EB25C"/>
    <w:lvl w:ilvl="0" w:tplc="D5F48452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41660B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47CC"/>
    <w:multiLevelType w:val="hybridMultilevel"/>
    <w:tmpl w:val="46F8F48C"/>
    <w:lvl w:ilvl="0" w:tplc="D5F48452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43BB0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17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8C"/>
    <w:rsid w:val="000132C3"/>
    <w:rsid w:val="00016DE1"/>
    <w:rsid w:val="00017670"/>
    <w:rsid w:val="00020B3D"/>
    <w:rsid w:val="0002202C"/>
    <w:rsid w:val="000314B3"/>
    <w:rsid w:val="00035FA2"/>
    <w:rsid w:val="00057B73"/>
    <w:rsid w:val="000806B6"/>
    <w:rsid w:val="000850D0"/>
    <w:rsid w:val="00085EB1"/>
    <w:rsid w:val="00093543"/>
    <w:rsid w:val="00095BC6"/>
    <w:rsid w:val="000A2B93"/>
    <w:rsid w:val="000D351C"/>
    <w:rsid w:val="000F1B97"/>
    <w:rsid w:val="000F1D83"/>
    <w:rsid w:val="00124533"/>
    <w:rsid w:val="001353E0"/>
    <w:rsid w:val="0014642B"/>
    <w:rsid w:val="00160810"/>
    <w:rsid w:val="00182BCA"/>
    <w:rsid w:val="00191C08"/>
    <w:rsid w:val="001938E6"/>
    <w:rsid w:val="001A36F0"/>
    <w:rsid w:val="001B5574"/>
    <w:rsid w:val="001B5DB7"/>
    <w:rsid w:val="001C2728"/>
    <w:rsid w:val="001D51A3"/>
    <w:rsid w:val="001F3029"/>
    <w:rsid w:val="001F62F6"/>
    <w:rsid w:val="0020288E"/>
    <w:rsid w:val="002157C0"/>
    <w:rsid w:val="002414B7"/>
    <w:rsid w:val="0024776D"/>
    <w:rsid w:val="002535D2"/>
    <w:rsid w:val="00254243"/>
    <w:rsid w:val="00254653"/>
    <w:rsid w:val="00272521"/>
    <w:rsid w:val="00277717"/>
    <w:rsid w:val="002870E2"/>
    <w:rsid w:val="00292B2B"/>
    <w:rsid w:val="002942C6"/>
    <w:rsid w:val="002B31C0"/>
    <w:rsid w:val="002B369F"/>
    <w:rsid w:val="002B48AC"/>
    <w:rsid w:val="002F1030"/>
    <w:rsid w:val="002F2D67"/>
    <w:rsid w:val="002F7F44"/>
    <w:rsid w:val="003028FB"/>
    <w:rsid w:val="00312962"/>
    <w:rsid w:val="003148A2"/>
    <w:rsid w:val="00317F10"/>
    <w:rsid w:val="0032147B"/>
    <w:rsid w:val="00340B44"/>
    <w:rsid w:val="00340DF2"/>
    <w:rsid w:val="00345175"/>
    <w:rsid w:val="00346D45"/>
    <w:rsid w:val="003510FE"/>
    <w:rsid w:val="00354D7A"/>
    <w:rsid w:val="003760D7"/>
    <w:rsid w:val="003A471E"/>
    <w:rsid w:val="003B0472"/>
    <w:rsid w:val="003B1407"/>
    <w:rsid w:val="003C0AED"/>
    <w:rsid w:val="003D6CF6"/>
    <w:rsid w:val="003E4CD8"/>
    <w:rsid w:val="003F1B90"/>
    <w:rsid w:val="003F447D"/>
    <w:rsid w:val="003F5402"/>
    <w:rsid w:val="0040077E"/>
    <w:rsid w:val="0040090C"/>
    <w:rsid w:val="0041727E"/>
    <w:rsid w:val="004231FB"/>
    <w:rsid w:val="004650BC"/>
    <w:rsid w:val="00471911"/>
    <w:rsid w:val="00490F47"/>
    <w:rsid w:val="004920E2"/>
    <w:rsid w:val="0049367F"/>
    <w:rsid w:val="00495716"/>
    <w:rsid w:val="004A075C"/>
    <w:rsid w:val="004D5D80"/>
    <w:rsid w:val="004D7721"/>
    <w:rsid w:val="004E68A3"/>
    <w:rsid w:val="004F5637"/>
    <w:rsid w:val="005010E9"/>
    <w:rsid w:val="00511A31"/>
    <w:rsid w:val="00516ECA"/>
    <w:rsid w:val="00530E26"/>
    <w:rsid w:val="005417A8"/>
    <w:rsid w:val="00577CA1"/>
    <w:rsid w:val="0058363A"/>
    <w:rsid w:val="005855B3"/>
    <w:rsid w:val="00587668"/>
    <w:rsid w:val="00591F34"/>
    <w:rsid w:val="005966C8"/>
    <w:rsid w:val="00597366"/>
    <w:rsid w:val="005A132F"/>
    <w:rsid w:val="005A25A6"/>
    <w:rsid w:val="005D0161"/>
    <w:rsid w:val="005D06A9"/>
    <w:rsid w:val="006114C4"/>
    <w:rsid w:val="00625016"/>
    <w:rsid w:val="006441BD"/>
    <w:rsid w:val="00674435"/>
    <w:rsid w:val="00680867"/>
    <w:rsid w:val="00696E2F"/>
    <w:rsid w:val="006977A9"/>
    <w:rsid w:val="006B051B"/>
    <w:rsid w:val="006B20A2"/>
    <w:rsid w:val="006C7D82"/>
    <w:rsid w:val="006D7591"/>
    <w:rsid w:val="006E544F"/>
    <w:rsid w:val="006E7AFE"/>
    <w:rsid w:val="006F748B"/>
    <w:rsid w:val="00702E73"/>
    <w:rsid w:val="00711398"/>
    <w:rsid w:val="0072012B"/>
    <w:rsid w:val="007208F2"/>
    <w:rsid w:val="00732614"/>
    <w:rsid w:val="0077423C"/>
    <w:rsid w:val="00795C52"/>
    <w:rsid w:val="00796D4A"/>
    <w:rsid w:val="0079734D"/>
    <w:rsid w:val="00797AFB"/>
    <w:rsid w:val="007A41D4"/>
    <w:rsid w:val="007C3D3C"/>
    <w:rsid w:val="007C3FA4"/>
    <w:rsid w:val="007D006A"/>
    <w:rsid w:val="007E0DC1"/>
    <w:rsid w:val="008021C5"/>
    <w:rsid w:val="008133FD"/>
    <w:rsid w:val="00826993"/>
    <w:rsid w:val="00832756"/>
    <w:rsid w:val="00834F26"/>
    <w:rsid w:val="008369D0"/>
    <w:rsid w:val="00837830"/>
    <w:rsid w:val="00842EC4"/>
    <w:rsid w:val="008442BC"/>
    <w:rsid w:val="00845224"/>
    <w:rsid w:val="008510E8"/>
    <w:rsid w:val="008517E9"/>
    <w:rsid w:val="00861E17"/>
    <w:rsid w:val="00872333"/>
    <w:rsid w:val="00872412"/>
    <w:rsid w:val="008D2085"/>
    <w:rsid w:val="008D5B72"/>
    <w:rsid w:val="008D7909"/>
    <w:rsid w:val="00901043"/>
    <w:rsid w:val="0091223F"/>
    <w:rsid w:val="00933209"/>
    <w:rsid w:val="00946018"/>
    <w:rsid w:val="00967811"/>
    <w:rsid w:val="00970CA3"/>
    <w:rsid w:val="0097419F"/>
    <w:rsid w:val="00982FCE"/>
    <w:rsid w:val="009842F0"/>
    <w:rsid w:val="0098514B"/>
    <w:rsid w:val="00985535"/>
    <w:rsid w:val="0099355D"/>
    <w:rsid w:val="009B1502"/>
    <w:rsid w:val="009C4046"/>
    <w:rsid w:val="009D0033"/>
    <w:rsid w:val="009E2C88"/>
    <w:rsid w:val="009F4C58"/>
    <w:rsid w:val="00A117DE"/>
    <w:rsid w:val="00A1422F"/>
    <w:rsid w:val="00A33B3C"/>
    <w:rsid w:val="00A354A7"/>
    <w:rsid w:val="00A44161"/>
    <w:rsid w:val="00A66880"/>
    <w:rsid w:val="00A805D3"/>
    <w:rsid w:val="00AA211C"/>
    <w:rsid w:val="00AB3849"/>
    <w:rsid w:val="00AC40F1"/>
    <w:rsid w:val="00AC721C"/>
    <w:rsid w:val="00AD6A99"/>
    <w:rsid w:val="00B031D7"/>
    <w:rsid w:val="00B0541D"/>
    <w:rsid w:val="00B1237D"/>
    <w:rsid w:val="00B12413"/>
    <w:rsid w:val="00B24EFD"/>
    <w:rsid w:val="00B37635"/>
    <w:rsid w:val="00B655FE"/>
    <w:rsid w:val="00B67DF4"/>
    <w:rsid w:val="00B77E4D"/>
    <w:rsid w:val="00B90E06"/>
    <w:rsid w:val="00B91D76"/>
    <w:rsid w:val="00BA26E6"/>
    <w:rsid w:val="00BB784B"/>
    <w:rsid w:val="00BC0003"/>
    <w:rsid w:val="00BC2377"/>
    <w:rsid w:val="00BC3A68"/>
    <w:rsid w:val="00BD528C"/>
    <w:rsid w:val="00C27FCB"/>
    <w:rsid w:val="00C562EF"/>
    <w:rsid w:val="00C64A0B"/>
    <w:rsid w:val="00C759C9"/>
    <w:rsid w:val="00CA5184"/>
    <w:rsid w:val="00CC6575"/>
    <w:rsid w:val="00CE3F0F"/>
    <w:rsid w:val="00D0483A"/>
    <w:rsid w:val="00D053A3"/>
    <w:rsid w:val="00D14B30"/>
    <w:rsid w:val="00D345C2"/>
    <w:rsid w:val="00D35CD9"/>
    <w:rsid w:val="00D5545B"/>
    <w:rsid w:val="00D66224"/>
    <w:rsid w:val="00D71EFF"/>
    <w:rsid w:val="00D75B07"/>
    <w:rsid w:val="00D778CA"/>
    <w:rsid w:val="00D81EAA"/>
    <w:rsid w:val="00D952D7"/>
    <w:rsid w:val="00D97741"/>
    <w:rsid w:val="00DB3E8E"/>
    <w:rsid w:val="00DC3E89"/>
    <w:rsid w:val="00DD0ED9"/>
    <w:rsid w:val="00DD5714"/>
    <w:rsid w:val="00DD7E49"/>
    <w:rsid w:val="00E049B0"/>
    <w:rsid w:val="00E21331"/>
    <w:rsid w:val="00E277F3"/>
    <w:rsid w:val="00E364C7"/>
    <w:rsid w:val="00E614D9"/>
    <w:rsid w:val="00E644B6"/>
    <w:rsid w:val="00E70F42"/>
    <w:rsid w:val="00E7136E"/>
    <w:rsid w:val="00E9081C"/>
    <w:rsid w:val="00ED263E"/>
    <w:rsid w:val="00ED79DC"/>
    <w:rsid w:val="00F204BE"/>
    <w:rsid w:val="00F20672"/>
    <w:rsid w:val="00F27D0A"/>
    <w:rsid w:val="00F37132"/>
    <w:rsid w:val="00F4300A"/>
    <w:rsid w:val="00F515E9"/>
    <w:rsid w:val="00F65B2F"/>
    <w:rsid w:val="00F7415A"/>
    <w:rsid w:val="00F748C1"/>
    <w:rsid w:val="00F82477"/>
    <w:rsid w:val="00F8273B"/>
    <w:rsid w:val="00F9335F"/>
    <w:rsid w:val="00F953E3"/>
    <w:rsid w:val="00FA2754"/>
    <w:rsid w:val="00FB74A0"/>
    <w:rsid w:val="00FC4426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85971"/>
  <w15:chartTrackingRefBased/>
  <w15:docId w15:val="{81E4C49E-477E-4681-807A-B622417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8C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64A0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D8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F5D8C"/>
    <w:pPr>
      <w:keepLines/>
      <w:ind w:left="57" w:right="57"/>
    </w:pPr>
    <w:rPr>
      <w:lang w:val="bg-BG"/>
    </w:rPr>
  </w:style>
  <w:style w:type="paragraph" w:customStyle="1" w:styleId="CharCharCharCharCharCharCharChar">
    <w:name w:val="Char Char Char Char Знак Знак Char Char Char Char"/>
    <w:basedOn w:val="Normal"/>
    <w:rsid w:val="00FF5D8C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character" w:styleId="Hyperlink">
    <w:name w:val="Hyperlink"/>
    <w:rsid w:val="00FF5D8C"/>
    <w:rPr>
      <w:rFonts w:ascii="Tahoma" w:hAnsi="Tahoma" w:cs="Tahoma" w:hint="default"/>
      <w:b/>
      <w:bCs/>
      <w:color w:val="185E86"/>
      <w:sz w:val="17"/>
      <w:szCs w:val="17"/>
      <w:u w:val="single"/>
    </w:rPr>
  </w:style>
  <w:style w:type="paragraph" w:styleId="Header">
    <w:name w:val="header"/>
    <w:basedOn w:val="Normal"/>
    <w:rsid w:val="00C64A0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1F302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  <w:lang w:val="bg-BG" w:eastAsia="bg-BG"/>
    </w:rPr>
  </w:style>
  <w:style w:type="paragraph" w:styleId="Footer">
    <w:name w:val="footer"/>
    <w:basedOn w:val="Normal"/>
    <w:rsid w:val="00DD7E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C0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politiki-i-programi/programi-za-finansirane/programa-za-razvitie-na-selskite-rayoni/normativna-ured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7D47-061E-48D7-B496-3EB8FE4B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3961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4063353</vt:i4>
      </vt:variant>
      <vt:variant>
        <vt:i4>6</vt:i4>
      </vt:variant>
      <vt:variant>
        <vt:i4>0</vt:i4>
      </vt:variant>
      <vt:variant>
        <vt:i4>5</vt:i4>
      </vt:variant>
      <vt:variant>
        <vt:lpwstr>http://www.prsr.government.bg/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http://eur-lex.europa.eu/legal-content/BG/TXT/?qid=1447406201980&amp;uri=CELEX:32013R1303</vt:lpwstr>
      </vt:variant>
      <vt:variant>
        <vt:lpwstr/>
      </vt:variant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http://prsr.government.bg/Admin/upload/Media_file_bg_1438670914.doc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syankova</dc:creator>
  <cp:keywords/>
  <cp:lastModifiedBy>Vesela Ilieva</cp:lastModifiedBy>
  <cp:revision>3</cp:revision>
  <cp:lastPrinted>2024-01-11T09:12:00Z</cp:lastPrinted>
  <dcterms:created xsi:type="dcterms:W3CDTF">2024-01-11T09:28:00Z</dcterms:created>
  <dcterms:modified xsi:type="dcterms:W3CDTF">2024-01-11T09:30:00Z</dcterms:modified>
</cp:coreProperties>
</file>