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0" w:name="to_paragraph_id3684418"/>
      <w:bookmarkEnd w:id="0"/>
      <w:r w:rsidRPr="0039409B">
        <w:rPr>
          <w:rFonts w:ascii="Verdana" w:eastAsia="Times New Roman" w:hAnsi="Verdana" w:cs="Times New Roman"/>
          <w:b/>
          <w:bCs/>
          <w:color w:val="000000"/>
          <w:sz w:val="27"/>
          <w:szCs w:val="27"/>
          <w:lang w:val="bg-BG" w:eastAsia="bg-BG"/>
        </w:rPr>
        <w:t>ПРАВИЛНИК за прилагане на Закона за собствеността и ползването на земеделските земи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 w:name="to_paragraph_id39635057"/>
      <w:bookmarkEnd w:id="1"/>
      <w:r w:rsidRPr="0039409B">
        <w:rPr>
          <w:rFonts w:ascii="Verdana" w:eastAsia="Times New Roman" w:hAnsi="Verdana" w:cs="Times New Roman"/>
          <w:color w:val="000000"/>
          <w:sz w:val="24"/>
          <w:szCs w:val="24"/>
          <w:lang w:val="bg-BG" w:eastAsia="bg-BG"/>
        </w:rPr>
        <w:t xml:space="preserve">Приет с </w:t>
      </w:r>
      <w:hyperlink r:id="rId5" w:history="1">
        <w:r w:rsidRPr="0039409B">
          <w:rPr>
            <w:rFonts w:ascii="Verdana" w:eastAsia="Times New Roman" w:hAnsi="Verdana" w:cs="Times New Roman"/>
            <w:color w:val="000000"/>
            <w:sz w:val="24"/>
            <w:szCs w:val="24"/>
            <w:lang w:val="bg-BG" w:eastAsia="bg-BG"/>
          </w:rPr>
          <w:t>ПМС № 74</w:t>
        </w:r>
      </w:hyperlink>
      <w:r w:rsidRPr="0039409B">
        <w:rPr>
          <w:rFonts w:ascii="Verdana" w:eastAsia="Times New Roman" w:hAnsi="Verdana" w:cs="Times New Roman"/>
          <w:color w:val="000000"/>
          <w:sz w:val="24"/>
          <w:szCs w:val="24"/>
          <w:lang w:val="bg-BG" w:eastAsia="bg-BG"/>
        </w:rPr>
        <w:t xml:space="preserve"> от 24.04.1991 г.,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xml:space="preserve">., ДВ, </w:t>
      </w:r>
      <w:hyperlink r:id="rId6" w:history="1">
        <w:r w:rsidRPr="0039409B">
          <w:rPr>
            <w:rFonts w:ascii="Verdana" w:eastAsia="Times New Roman" w:hAnsi="Verdana" w:cs="Times New Roman"/>
            <w:color w:val="000000"/>
            <w:sz w:val="24"/>
            <w:szCs w:val="24"/>
            <w:lang w:val="bg-BG" w:eastAsia="bg-BG"/>
          </w:rPr>
          <w:t>бр. 34</w:t>
        </w:r>
      </w:hyperlink>
      <w:r w:rsidRPr="0039409B">
        <w:rPr>
          <w:rFonts w:ascii="Verdana" w:eastAsia="Times New Roman" w:hAnsi="Verdana" w:cs="Times New Roman"/>
          <w:color w:val="000000"/>
          <w:sz w:val="24"/>
          <w:szCs w:val="24"/>
          <w:lang w:val="bg-BG" w:eastAsia="bg-BG"/>
        </w:rPr>
        <w:t xml:space="preserve"> от 30.04.1991 г., изм. и доп., </w:t>
      </w:r>
      <w:hyperlink r:id="rId7" w:history="1">
        <w:r w:rsidRPr="0039409B">
          <w:rPr>
            <w:rFonts w:ascii="Verdana" w:eastAsia="Times New Roman" w:hAnsi="Verdana" w:cs="Times New Roman"/>
            <w:color w:val="000000"/>
            <w:sz w:val="24"/>
            <w:szCs w:val="24"/>
            <w:lang w:val="bg-BG" w:eastAsia="bg-BG"/>
          </w:rPr>
          <w:t>бр. 60</w:t>
        </w:r>
      </w:hyperlink>
      <w:r w:rsidRPr="0039409B">
        <w:rPr>
          <w:rFonts w:ascii="Verdana" w:eastAsia="Times New Roman" w:hAnsi="Verdana" w:cs="Times New Roman"/>
          <w:color w:val="000000"/>
          <w:sz w:val="24"/>
          <w:szCs w:val="24"/>
          <w:lang w:val="bg-BG" w:eastAsia="bg-BG"/>
        </w:rPr>
        <w:t xml:space="preserve"> от 26.07.1991 г., </w:t>
      </w:r>
      <w:hyperlink r:id="rId8" w:history="1">
        <w:r w:rsidRPr="0039409B">
          <w:rPr>
            <w:rFonts w:ascii="Verdana" w:eastAsia="Times New Roman" w:hAnsi="Verdana" w:cs="Times New Roman"/>
            <w:color w:val="000000"/>
            <w:sz w:val="24"/>
            <w:szCs w:val="24"/>
            <w:lang w:val="bg-BG" w:eastAsia="bg-BG"/>
          </w:rPr>
          <w:t>бр. 80</w:t>
        </w:r>
      </w:hyperlink>
      <w:r w:rsidRPr="0039409B">
        <w:rPr>
          <w:rFonts w:ascii="Verdana" w:eastAsia="Times New Roman" w:hAnsi="Verdana" w:cs="Times New Roman"/>
          <w:color w:val="000000"/>
          <w:sz w:val="24"/>
          <w:szCs w:val="24"/>
          <w:lang w:val="bg-BG" w:eastAsia="bg-BG"/>
        </w:rPr>
        <w:t xml:space="preserve"> от 27.09.1991 г., </w:t>
      </w:r>
      <w:hyperlink r:id="rId9" w:history="1">
        <w:r w:rsidRPr="0039409B">
          <w:rPr>
            <w:rFonts w:ascii="Verdana" w:eastAsia="Times New Roman" w:hAnsi="Verdana" w:cs="Times New Roman"/>
            <w:color w:val="000000"/>
            <w:sz w:val="24"/>
            <w:szCs w:val="24"/>
            <w:lang w:val="bg-BG" w:eastAsia="bg-BG"/>
          </w:rPr>
          <w:t>бр. 34</w:t>
        </w:r>
      </w:hyperlink>
      <w:r w:rsidRPr="0039409B">
        <w:rPr>
          <w:rFonts w:ascii="Verdana" w:eastAsia="Times New Roman" w:hAnsi="Verdana" w:cs="Times New Roman"/>
          <w:color w:val="000000"/>
          <w:sz w:val="24"/>
          <w:szCs w:val="24"/>
          <w:lang w:val="bg-BG" w:eastAsia="bg-BG"/>
        </w:rPr>
        <w:t xml:space="preserve"> от 24.04.1992 г., </w:t>
      </w:r>
      <w:hyperlink r:id="rId10" w:history="1">
        <w:r w:rsidRPr="0039409B">
          <w:rPr>
            <w:rFonts w:ascii="Verdana" w:eastAsia="Times New Roman" w:hAnsi="Verdana" w:cs="Times New Roman"/>
            <w:color w:val="000000"/>
            <w:sz w:val="24"/>
            <w:szCs w:val="24"/>
            <w:lang w:val="bg-BG" w:eastAsia="bg-BG"/>
          </w:rPr>
          <w:t>бр. 8</w:t>
        </w:r>
      </w:hyperlink>
      <w:r w:rsidRPr="0039409B">
        <w:rPr>
          <w:rFonts w:ascii="Verdana" w:eastAsia="Times New Roman" w:hAnsi="Verdana" w:cs="Times New Roman"/>
          <w:color w:val="000000"/>
          <w:sz w:val="24"/>
          <w:szCs w:val="24"/>
          <w:lang w:val="bg-BG" w:eastAsia="bg-BG"/>
        </w:rPr>
        <w:t xml:space="preserve"> от 29.01.1993 г., </w:t>
      </w:r>
      <w:hyperlink r:id="rId11" w:history="1">
        <w:r w:rsidRPr="0039409B">
          <w:rPr>
            <w:rFonts w:ascii="Verdana" w:eastAsia="Times New Roman" w:hAnsi="Verdana" w:cs="Times New Roman"/>
            <w:color w:val="000000"/>
            <w:sz w:val="24"/>
            <w:szCs w:val="24"/>
            <w:lang w:val="bg-BG" w:eastAsia="bg-BG"/>
          </w:rPr>
          <w:t>бр. 72</w:t>
        </w:r>
      </w:hyperlink>
      <w:r w:rsidRPr="0039409B">
        <w:rPr>
          <w:rFonts w:ascii="Verdana" w:eastAsia="Times New Roman" w:hAnsi="Verdana" w:cs="Times New Roman"/>
          <w:color w:val="000000"/>
          <w:sz w:val="24"/>
          <w:szCs w:val="24"/>
          <w:lang w:val="bg-BG" w:eastAsia="bg-BG"/>
        </w:rPr>
        <w:t xml:space="preserve"> от 24.08.1993 г., </w:t>
      </w:r>
      <w:hyperlink r:id="rId12" w:history="1">
        <w:r w:rsidRPr="0039409B">
          <w:rPr>
            <w:rFonts w:ascii="Verdana" w:eastAsia="Times New Roman" w:hAnsi="Verdana" w:cs="Times New Roman"/>
            <w:color w:val="000000"/>
            <w:sz w:val="24"/>
            <w:szCs w:val="24"/>
            <w:lang w:val="bg-BG" w:eastAsia="bg-BG"/>
          </w:rPr>
          <w:t>бр. 87</w:t>
        </w:r>
      </w:hyperlink>
      <w:r w:rsidRPr="0039409B">
        <w:rPr>
          <w:rFonts w:ascii="Verdana" w:eastAsia="Times New Roman" w:hAnsi="Verdana" w:cs="Times New Roman"/>
          <w:color w:val="000000"/>
          <w:sz w:val="24"/>
          <w:szCs w:val="24"/>
          <w:lang w:val="bg-BG" w:eastAsia="bg-BG"/>
        </w:rPr>
        <w:t xml:space="preserve"> от 12.10.1993 г., </w:t>
      </w:r>
      <w:hyperlink r:id="rId13" w:history="1">
        <w:r w:rsidRPr="0039409B">
          <w:rPr>
            <w:rFonts w:ascii="Verdana" w:eastAsia="Times New Roman" w:hAnsi="Verdana" w:cs="Times New Roman"/>
            <w:color w:val="000000"/>
            <w:sz w:val="24"/>
            <w:szCs w:val="24"/>
            <w:lang w:val="bg-BG" w:eastAsia="bg-BG"/>
          </w:rPr>
          <w:t>бр. 2</w:t>
        </w:r>
      </w:hyperlink>
      <w:r w:rsidRPr="0039409B">
        <w:rPr>
          <w:rFonts w:ascii="Verdana" w:eastAsia="Times New Roman" w:hAnsi="Verdana" w:cs="Times New Roman"/>
          <w:color w:val="000000"/>
          <w:sz w:val="24"/>
          <w:szCs w:val="24"/>
          <w:lang w:val="bg-BG" w:eastAsia="bg-BG"/>
        </w:rPr>
        <w:t xml:space="preserve"> от 7.01.1994 г., </w:t>
      </w:r>
      <w:hyperlink r:id="rId14" w:history="1">
        <w:r w:rsidRPr="0039409B">
          <w:rPr>
            <w:rFonts w:ascii="Verdana" w:eastAsia="Times New Roman" w:hAnsi="Verdana" w:cs="Times New Roman"/>
            <w:color w:val="000000"/>
            <w:sz w:val="24"/>
            <w:szCs w:val="24"/>
            <w:lang w:val="bg-BG" w:eastAsia="bg-BG"/>
          </w:rPr>
          <w:t>бр. 100</w:t>
        </w:r>
      </w:hyperlink>
      <w:r w:rsidRPr="0039409B">
        <w:rPr>
          <w:rFonts w:ascii="Verdana" w:eastAsia="Times New Roman" w:hAnsi="Verdana" w:cs="Times New Roman"/>
          <w:color w:val="000000"/>
          <w:sz w:val="24"/>
          <w:szCs w:val="24"/>
          <w:lang w:val="bg-BG" w:eastAsia="bg-BG"/>
        </w:rPr>
        <w:t xml:space="preserve"> от 6.12.1994 г., в сила от 6.12.1994 г., попр., </w:t>
      </w:r>
      <w:hyperlink r:id="rId15" w:history="1">
        <w:r w:rsidRPr="0039409B">
          <w:rPr>
            <w:rFonts w:ascii="Verdana" w:eastAsia="Times New Roman" w:hAnsi="Verdana" w:cs="Times New Roman"/>
            <w:color w:val="000000"/>
            <w:sz w:val="24"/>
            <w:szCs w:val="24"/>
            <w:lang w:val="bg-BG" w:eastAsia="bg-BG"/>
          </w:rPr>
          <w:t>бр. 103</w:t>
        </w:r>
      </w:hyperlink>
      <w:r w:rsidRPr="0039409B">
        <w:rPr>
          <w:rFonts w:ascii="Verdana" w:eastAsia="Times New Roman" w:hAnsi="Verdana" w:cs="Times New Roman"/>
          <w:color w:val="000000"/>
          <w:sz w:val="24"/>
          <w:szCs w:val="24"/>
          <w:lang w:val="bg-BG" w:eastAsia="bg-BG"/>
        </w:rPr>
        <w:t xml:space="preserve"> от 16.12.1994 г., доп., </w:t>
      </w:r>
      <w:hyperlink r:id="rId16" w:history="1">
        <w:r w:rsidRPr="0039409B">
          <w:rPr>
            <w:rFonts w:ascii="Verdana" w:eastAsia="Times New Roman" w:hAnsi="Verdana" w:cs="Times New Roman"/>
            <w:color w:val="000000"/>
            <w:sz w:val="24"/>
            <w:szCs w:val="24"/>
            <w:lang w:val="bg-BG" w:eastAsia="bg-BG"/>
          </w:rPr>
          <w:t>бр. 5</w:t>
        </w:r>
      </w:hyperlink>
      <w:r w:rsidRPr="0039409B">
        <w:rPr>
          <w:rFonts w:ascii="Verdana" w:eastAsia="Times New Roman" w:hAnsi="Verdana" w:cs="Times New Roman"/>
          <w:color w:val="000000"/>
          <w:sz w:val="24"/>
          <w:szCs w:val="24"/>
          <w:lang w:val="bg-BG" w:eastAsia="bg-BG"/>
        </w:rPr>
        <w:t xml:space="preserve"> от 13.01.1995 г., в сила от 13.01.1995 г., изм. и доп., </w:t>
      </w:r>
      <w:hyperlink r:id="rId17" w:history="1">
        <w:r w:rsidRPr="0039409B">
          <w:rPr>
            <w:rFonts w:ascii="Verdana" w:eastAsia="Times New Roman" w:hAnsi="Verdana" w:cs="Times New Roman"/>
            <w:color w:val="000000"/>
            <w:sz w:val="24"/>
            <w:szCs w:val="24"/>
            <w:lang w:val="bg-BG" w:eastAsia="bg-BG"/>
          </w:rPr>
          <w:t>бр. 48</w:t>
        </w:r>
      </w:hyperlink>
      <w:r w:rsidRPr="0039409B">
        <w:rPr>
          <w:rFonts w:ascii="Verdana" w:eastAsia="Times New Roman" w:hAnsi="Verdana" w:cs="Times New Roman"/>
          <w:color w:val="000000"/>
          <w:sz w:val="24"/>
          <w:szCs w:val="24"/>
          <w:lang w:val="bg-BG" w:eastAsia="bg-BG"/>
        </w:rPr>
        <w:t xml:space="preserve"> от 26.05.1995 г., в сила от 26.05.1995 г., </w:t>
      </w:r>
      <w:hyperlink r:id="rId18" w:history="1">
        <w:r w:rsidRPr="0039409B">
          <w:rPr>
            <w:rFonts w:ascii="Verdana" w:eastAsia="Times New Roman" w:hAnsi="Verdana" w:cs="Times New Roman"/>
            <w:color w:val="000000"/>
            <w:sz w:val="24"/>
            <w:szCs w:val="24"/>
            <w:lang w:val="bg-BG" w:eastAsia="bg-BG"/>
          </w:rPr>
          <w:t>бр. 95</w:t>
        </w:r>
      </w:hyperlink>
      <w:r w:rsidRPr="0039409B">
        <w:rPr>
          <w:rFonts w:ascii="Verdana" w:eastAsia="Times New Roman" w:hAnsi="Verdana" w:cs="Times New Roman"/>
          <w:color w:val="000000"/>
          <w:sz w:val="24"/>
          <w:szCs w:val="24"/>
          <w:lang w:val="bg-BG" w:eastAsia="bg-BG"/>
        </w:rPr>
        <w:t xml:space="preserve"> от 27.10.1995 г., </w:t>
      </w:r>
      <w:hyperlink r:id="rId19" w:history="1">
        <w:r w:rsidRPr="0039409B">
          <w:rPr>
            <w:rFonts w:ascii="Verdana" w:eastAsia="Times New Roman" w:hAnsi="Verdana" w:cs="Times New Roman"/>
            <w:color w:val="000000"/>
            <w:sz w:val="24"/>
            <w:szCs w:val="24"/>
            <w:lang w:val="bg-BG" w:eastAsia="bg-BG"/>
          </w:rPr>
          <w:t>бр. 28</w:t>
        </w:r>
      </w:hyperlink>
      <w:r w:rsidRPr="0039409B">
        <w:rPr>
          <w:rFonts w:ascii="Verdana" w:eastAsia="Times New Roman" w:hAnsi="Verdana" w:cs="Times New Roman"/>
          <w:color w:val="000000"/>
          <w:sz w:val="24"/>
          <w:szCs w:val="24"/>
          <w:lang w:val="bg-BG" w:eastAsia="bg-BG"/>
        </w:rPr>
        <w:t xml:space="preserve"> от 4.04.1997 г., попр., </w:t>
      </w:r>
      <w:hyperlink r:id="rId20" w:history="1">
        <w:r w:rsidRPr="0039409B">
          <w:rPr>
            <w:rFonts w:ascii="Verdana" w:eastAsia="Times New Roman" w:hAnsi="Verdana" w:cs="Times New Roman"/>
            <w:color w:val="000000"/>
            <w:sz w:val="24"/>
            <w:szCs w:val="24"/>
            <w:lang w:val="bg-BG" w:eastAsia="bg-BG"/>
          </w:rPr>
          <w:t>бр. 43</w:t>
        </w:r>
      </w:hyperlink>
      <w:r w:rsidRPr="0039409B">
        <w:rPr>
          <w:rFonts w:ascii="Verdana" w:eastAsia="Times New Roman" w:hAnsi="Verdana" w:cs="Times New Roman"/>
          <w:color w:val="000000"/>
          <w:sz w:val="24"/>
          <w:szCs w:val="24"/>
          <w:lang w:val="bg-BG" w:eastAsia="bg-BG"/>
        </w:rPr>
        <w:t xml:space="preserve"> от 30.05.1997 г., изм., </w:t>
      </w:r>
      <w:hyperlink r:id="rId21" w:history="1">
        <w:r w:rsidRPr="0039409B">
          <w:rPr>
            <w:rFonts w:ascii="Verdana" w:eastAsia="Times New Roman" w:hAnsi="Verdana" w:cs="Times New Roman"/>
            <w:color w:val="000000"/>
            <w:sz w:val="24"/>
            <w:szCs w:val="24"/>
            <w:lang w:val="bg-BG" w:eastAsia="bg-BG"/>
          </w:rPr>
          <w:t>бр. 57</w:t>
        </w:r>
      </w:hyperlink>
      <w:r w:rsidRPr="0039409B">
        <w:rPr>
          <w:rFonts w:ascii="Verdana" w:eastAsia="Times New Roman" w:hAnsi="Verdana" w:cs="Times New Roman"/>
          <w:color w:val="000000"/>
          <w:sz w:val="24"/>
          <w:szCs w:val="24"/>
          <w:lang w:val="bg-BG" w:eastAsia="bg-BG"/>
        </w:rPr>
        <w:t xml:space="preserve"> от 18.07.1997 г., в сила от 13.03.1997 г., </w:t>
      </w:r>
      <w:hyperlink r:id="rId22" w:history="1">
        <w:r w:rsidRPr="0039409B">
          <w:rPr>
            <w:rFonts w:ascii="Verdana" w:eastAsia="Times New Roman" w:hAnsi="Verdana" w:cs="Times New Roman"/>
            <w:color w:val="000000"/>
            <w:sz w:val="24"/>
            <w:szCs w:val="24"/>
            <w:lang w:val="bg-BG" w:eastAsia="bg-BG"/>
          </w:rPr>
          <w:t>бр. 61</w:t>
        </w:r>
      </w:hyperlink>
      <w:r w:rsidRPr="0039409B">
        <w:rPr>
          <w:rFonts w:ascii="Verdana" w:eastAsia="Times New Roman" w:hAnsi="Verdana" w:cs="Times New Roman"/>
          <w:color w:val="000000"/>
          <w:sz w:val="24"/>
          <w:szCs w:val="24"/>
          <w:lang w:val="bg-BG" w:eastAsia="bg-BG"/>
        </w:rPr>
        <w:t xml:space="preserve"> от 1.08.1997 г., изм. и доп., </w:t>
      </w:r>
      <w:hyperlink r:id="rId23" w:history="1">
        <w:r w:rsidRPr="0039409B">
          <w:rPr>
            <w:rFonts w:ascii="Verdana" w:eastAsia="Times New Roman" w:hAnsi="Verdana" w:cs="Times New Roman"/>
            <w:color w:val="000000"/>
            <w:sz w:val="24"/>
            <w:szCs w:val="24"/>
            <w:lang w:val="bg-BG" w:eastAsia="bg-BG"/>
          </w:rPr>
          <w:t>бр. 112</w:t>
        </w:r>
      </w:hyperlink>
      <w:r w:rsidRPr="0039409B">
        <w:rPr>
          <w:rFonts w:ascii="Verdana" w:eastAsia="Times New Roman" w:hAnsi="Verdana" w:cs="Times New Roman"/>
          <w:color w:val="000000"/>
          <w:sz w:val="24"/>
          <w:szCs w:val="24"/>
          <w:lang w:val="bg-BG" w:eastAsia="bg-BG"/>
        </w:rPr>
        <w:t xml:space="preserve"> от 28.11.1997 г., </w:t>
      </w:r>
      <w:hyperlink r:id="rId24" w:history="1">
        <w:r w:rsidRPr="0039409B">
          <w:rPr>
            <w:rFonts w:ascii="Verdana" w:eastAsia="Times New Roman" w:hAnsi="Verdana" w:cs="Times New Roman"/>
            <w:color w:val="000000"/>
            <w:sz w:val="24"/>
            <w:szCs w:val="24"/>
            <w:lang w:val="bg-BG" w:eastAsia="bg-BG"/>
          </w:rPr>
          <w:t>бр. 122</w:t>
        </w:r>
      </w:hyperlink>
      <w:r w:rsidRPr="0039409B">
        <w:rPr>
          <w:rFonts w:ascii="Verdana" w:eastAsia="Times New Roman" w:hAnsi="Verdana" w:cs="Times New Roman"/>
          <w:color w:val="000000"/>
          <w:sz w:val="24"/>
          <w:szCs w:val="24"/>
          <w:lang w:val="bg-BG" w:eastAsia="bg-BG"/>
        </w:rPr>
        <w:t xml:space="preserve"> от 19.12.1997 г., доп., </w:t>
      </w:r>
      <w:hyperlink r:id="rId25" w:history="1">
        <w:r w:rsidRPr="0039409B">
          <w:rPr>
            <w:rFonts w:ascii="Verdana" w:eastAsia="Times New Roman" w:hAnsi="Verdana" w:cs="Times New Roman"/>
            <w:color w:val="000000"/>
            <w:sz w:val="24"/>
            <w:szCs w:val="24"/>
            <w:lang w:val="bg-BG" w:eastAsia="bg-BG"/>
          </w:rPr>
          <w:t>бр. 18</w:t>
        </w:r>
      </w:hyperlink>
      <w:r w:rsidRPr="0039409B">
        <w:rPr>
          <w:rFonts w:ascii="Verdana" w:eastAsia="Times New Roman" w:hAnsi="Verdana" w:cs="Times New Roman"/>
          <w:color w:val="000000"/>
          <w:sz w:val="24"/>
          <w:szCs w:val="24"/>
          <w:lang w:val="bg-BG" w:eastAsia="bg-BG"/>
        </w:rPr>
        <w:t xml:space="preserve"> от 13.02.1998 г., изм. и доп., </w:t>
      </w:r>
      <w:hyperlink r:id="rId26" w:history="1">
        <w:r w:rsidRPr="0039409B">
          <w:rPr>
            <w:rFonts w:ascii="Verdana" w:eastAsia="Times New Roman" w:hAnsi="Verdana" w:cs="Times New Roman"/>
            <w:color w:val="000000"/>
            <w:sz w:val="24"/>
            <w:szCs w:val="24"/>
            <w:lang w:val="bg-BG" w:eastAsia="bg-BG"/>
          </w:rPr>
          <w:t>бр. 18</w:t>
        </w:r>
      </w:hyperlink>
      <w:r w:rsidRPr="0039409B">
        <w:rPr>
          <w:rFonts w:ascii="Verdana" w:eastAsia="Times New Roman" w:hAnsi="Verdana" w:cs="Times New Roman"/>
          <w:color w:val="000000"/>
          <w:sz w:val="24"/>
          <w:szCs w:val="24"/>
          <w:lang w:val="bg-BG" w:eastAsia="bg-BG"/>
        </w:rPr>
        <w:t xml:space="preserve"> от 26.02.1999 г., </w:t>
      </w:r>
      <w:hyperlink r:id="rId27" w:history="1">
        <w:r w:rsidRPr="0039409B">
          <w:rPr>
            <w:rFonts w:ascii="Verdana" w:eastAsia="Times New Roman" w:hAnsi="Verdana" w:cs="Times New Roman"/>
            <w:color w:val="000000"/>
            <w:sz w:val="24"/>
            <w:szCs w:val="24"/>
            <w:lang w:val="bg-BG" w:eastAsia="bg-BG"/>
          </w:rPr>
          <w:t>бр. 113</w:t>
        </w:r>
      </w:hyperlink>
      <w:r w:rsidRPr="0039409B">
        <w:rPr>
          <w:rFonts w:ascii="Verdana" w:eastAsia="Times New Roman" w:hAnsi="Verdana" w:cs="Times New Roman"/>
          <w:color w:val="000000"/>
          <w:sz w:val="24"/>
          <w:szCs w:val="24"/>
          <w:lang w:val="bg-BG" w:eastAsia="bg-BG"/>
        </w:rPr>
        <w:t xml:space="preserve"> от 28.12.1999 г., изм., </w:t>
      </w:r>
      <w:hyperlink r:id="rId28" w:history="1">
        <w:r w:rsidRPr="0039409B">
          <w:rPr>
            <w:rFonts w:ascii="Verdana" w:eastAsia="Times New Roman" w:hAnsi="Verdana" w:cs="Times New Roman"/>
            <w:color w:val="000000"/>
            <w:sz w:val="24"/>
            <w:szCs w:val="24"/>
            <w:lang w:val="bg-BG" w:eastAsia="bg-BG"/>
          </w:rPr>
          <w:t>бр. 41</w:t>
        </w:r>
      </w:hyperlink>
      <w:r w:rsidRPr="0039409B">
        <w:rPr>
          <w:rFonts w:ascii="Verdana" w:eastAsia="Times New Roman" w:hAnsi="Verdana" w:cs="Times New Roman"/>
          <w:color w:val="000000"/>
          <w:sz w:val="24"/>
          <w:szCs w:val="24"/>
          <w:lang w:val="bg-BG" w:eastAsia="bg-BG"/>
        </w:rPr>
        <w:t xml:space="preserve"> от 24.04.2001 г., в сила от 24.04.2001 г., изм. и доп., </w:t>
      </w:r>
      <w:hyperlink r:id="rId29" w:history="1">
        <w:r w:rsidRPr="0039409B">
          <w:rPr>
            <w:rFonts w:ascii="Verdana" w:eastAsia="Times New Roman" w:hAnsi="Verdana" w:cs="Times New Roman"/>
            <w:color w:val="000000"/>
            <w:sz w:val="24"/>
            <w:szCs w:val="24"/>
            <w:lang w:val="bg-BG" w:eastAsia="bg-BG"/>
          </w:rPr>
          <w:t>бр. 44</w:t>
        </w:r>
      </w:hyperlink>
      <w:r w:rsidRPr="0039409B">
        <w:rPr>
          <w:rFonts w:ascii="Verdana" w:eastAsia="Times New Roman" w:hAnsi="Verdana" w:cs="Times New Roman"/>
          <w:color w:val="000000"/>
          <w:sz w:val="24"/>
          <w:szCs w:val="24"/>
          <w:lang w:val="bg-BG" w:eastAsia="bg-BG"/>
        </w:rPr>
        <w:t xml:space="preserve"> от 8.05.2001 г., </w:t>
      </w:r>
      <w:hyperlink r:id="rId30" w:history="1">
        <w:r w:rsidRPr="0039409B">
          <w:rPr>
            <w:rFonts w:ascii="Verdana" w:eastAsia="Times New Roman" w:hAnsi="Verdana" w:cs="Times New Roman"/>
            <w:color w:val="000000"/>
            <w:sz w:val="24"/>
            <w:szCs w:val="24"/>
            <w:lang w:val="bg-BG" w:eastAsia="bg-BG"/>
          </w:rPr>
          <w:t>бр. 31</w:t>
        </w:r>
      </w:hyperlink>
      <w:r w:rsidRPr="0039409B">
        <w:rPr>
          <w:rFonts w:ascii="Verdana" w:eastAsia="Times New Roman" w:hAnsi="Verdana" w:cs="Times New Roman"/>
          <w:color w:val="000000"/>
          <w:sz w:val="24"/>
          <w:szCs w:val="24"/>
          <w:lang w:val="bg-BG" w:eastAsia="bg-BG"/>
        </w:rPr>
        <w:t xml:space="preserve"> от 4.04.2003 г., изм., </w:t>
      </w:r>
      <w:hyperlink r:id="rId31" w:history="1">
        <w:r w:rsidRPr="0039409B">
          <w:rPr>
            <w:rFonts w:ascii="Verdana" w:eastAsia="Times New Roman" w:hAnsi="Verdana" w:cs="Times New Roman"/>
            <w:color w:val="000000"/>
            <w:sz w:val="24"/>
            <w:szCs w:val="24"/>
            <w:lang w:val="bg-BG" w:eastAsia="bg-BG"/>
          </w:rPr>
          <w:t>бр. 69</w:t>
        </w:r>
      </w:hyperlink>
      <w:r w:rsidRPr="0039409B">
        <w:rPr>
          <w:rFonts w:ascii="Verdana" w:eastAsia="Times New Roman" w:hAnsi="Verdana" w:cs="Times New Roman"/>
          <w:color w:val="000000"/>
          <w:sz w:val="24"/>
          <w:szCs w:val="24"/>
          <w:lang w:val="bg-BG" w:eastAsia="bg-BG"/>
        </w:rPr>
        <w:t xml:space="preserve"> от 6.08.2004 г., в сила от 31.07.2004 г., изм. и доп., </w:t>
      </w:r>
      <w:hyperlink r:id="rId32" w:history="1">
        <w:r w:rsidRPr="0039409B">
          <w:rPr>
            <w:rFonts w:ascii="Verdana" w:eastAsia="Times New Roman" w:hAnsi="Verdana" w:cs="Times New Roman"/>
            <w:color w:val="000000"/>
            <w:sz w:val="24"/>
            <w:szCs w:val="24"/>
            <w:lang w:val="bg-BG" w:eastAsia="bg-BG"/>
          </w:rPr>
          <w:t>бр. 86</w:t>
        </w:r>
      </w:hyperlink>
      <w:r w:rsidRPr="0039409B">
        <w:rPr>
          <w:rFonts w:ascii="Verdana" w:eastAsia="Times New Roman" w:hAnsi="Verdana" w:cs="Times New Roman"/>
          <w:color w:val="000000"/>
          <w:sz w:val="24"/>
          <w:szCs w:val="24"/>
          <w:lang w:val="bg-BG" w:eastAsia="bg-BG"/>
        </w:rPr>
        <w:t xml:space="preserve"> от 1.10.2004 г., изм., </w:t>
      </w:r>
      <w:hyperlink r:id="rId33" w:history="1">
        <w:r w:rsidRPr="0039409B">
          <w:rPr>
            <w:rFonts w:ascii="Verdana" w:eastAsia="Times New Roman" w:hAnsi="Verdana" w:cs="Times New Roman"/>
            <w:color w:val="000000"/>
            <w:sz w:val="24"/>
            <w:szCs w:val="24"/>
            <w:lang w:val="bg-BG" w:eastAsia="bg-BG"/>
          </w:rPr>
          <w:t>бр. 75</w:t>
        </w:r>
      </w:hyperlink>
      <w:r w:rsidRPr="0039409B">
        <w:rPr>
          <w:rFonts w:ascii="Verdana" w:eastAsia="Times New Roman" w:hAnsi="Verdana" w:cs="Times New Roman"/>
          <w:color w:val="000000"/>
          <w:sz w:val="24"/>
          <w:szCs w:val="24"/>
          <w:lang w:val="bg-BG" w:eastAsia="bg-BG"/>
        </w:rPr>
        <w:t xml:space="preserve"> от 12.09.2006 г., в сила от 12.09.2006 г., попр., </w:t>
      </w:r>
      <w:hyperlink r:id="rId34" w:history="1">
        <w:r w:rsidRPr="0039409B">
          <w:rPr>
            <w:rFonts w:ascii="Verdana" w:eastAsia="Times New Roman" w:hAnsi="Verdana" w:cs="Times New Roman"/>
            <w:color w:val="000000"/>
            <w:sz w:val="24"/>
            <w:szCs w:val="24"/>
            <w:lang w:val="bg-BG" w:eastAsia="bg-BG"/>
          </w:rPr>
          <w:t>бр. 17</w:t>
        </w:r>
      </w:hyperlink>
      <w:r w:rsidRPr="0039409B">
        <w:rPr>
          <w:rFonts w:ascii="Verdana" w:eastAsia="Times New Roman" w:hAnsi="Verdana" w:cs="Times New Roman"/>
          <w:color w:val="000000"/>
          <w:sz w:val="24"/>
          <w:szCs w:val="24"/>
          <w:lang w:val="bg-BG" w:eastAsia="bg-BG"/>
        </w:rPr>
        <w:t xml:space="preserve"> от 23.02.2007 г., изм. и доп., </w:t>
      </w:r>
      <w:hyperlink r:id="rId35" w:history="1">
        <w:r w:rsidRPr="0039409B">
          <w:rPr>
            <w:rFonts w:ascii="Verdana" w:eastAsia="Times New Roman" w:hAnsi="Verdana" w:cs="Times New Roman"/>
            <w:color w:val="000000"/>
            <w:sz w:val="24"/>
            <w:szCs w:val="24"/>
            <w:lang w:val="bg-BG" w:eastAsia="bg-BG"/>
          </w:rPr>
          <w:t>бр. 45</w:t>
        </w:r>
      </w:hyperlink>
      <w:r w:rsidRPr="0039409B">
        <w:rPr>
          <w:rFonts w:ascii="Verdana" w:eastAsia="Times New Roman" w:hAnsi="Verdana" w:cs="Times New Roman"/>
          <w:color w:val="000000"/>
          <w:sz w:val="24"/>
          <w:szCs w:val="24"/>
          <w:lang w:val="bg-BG" w:eastAsia="bg-BG"/>
        </w:rPr>
        <w:t xml:space="preserve"> от 13.05.2008 г., </w:t>
      </w:r>
      <w:hyperlink r:id="rId36" w:history="1">
        <w:r w:rsidRPr="0039409B">
          <w:rPr>
            <w:rFonts w:ascii="Verdana" w:eastAsia="Times New Roman" w:hAnsi="Verdana" w:cs="Times New Roman"/>
            <w:color w:val="000000"/>
            <w:sz w:val="24"/>
            <w:szCs w:val="24"/>
            <w:lang w:val="bg-BG" w:eastAsia="bg-BG"/>
          </w:rPr>
          <w:t>бр. 62</w:t>
        </w:r>
      </w:hyperlink>
      <w:r w:rsidRPr="0039409B">
        <w:rPr>
          <w:rFonts w:ascii="Verdana" w:eastAsia="Times New Roman" w:hAnsi="Verdana" w:cs="Times New Roman"/>
          <w:color w:val="000000"/>
          <w:sz w:val="24"/>
          <w:szCs w:val="24"/>
          <w:lang w:val="bg-BG" w:eastAsia="bg-BG"/>
        </w:rPr>
        <w:t xml:space="preserve"> от 4.08.2009 г., изм., </w:t>
      </w:r>
      <w:hyperlink r:id="rId37" w:history="1">
        <w:r w:rsidRPr="0039409B">
          <w:rPr>
            <w:rFonts w:ascii="Verdana" w:eastAsia="Times New Roman" w:hAnsi="Verdana" w:cs="Times New Roman"/>
            <w:color w:val="000000"/>
            <w:sz w:val="24"/>
            <w:szCs w:val="24"/>
            <w:lang w:val="bg-BG" w:eastAsia="bg-BG"/>
          </w:rPr>
          <w:t>бр. 41</w:t>
        </w:r>
      </w:hyperlink>
      <w:r w:rsidRPr="0039409B">
        <w:rPr>
          <w:rFonts w:ascii="Verdana" w:eastAsia="Times New Roman" w:hAnsi="Verdana" w:cs="Times New Roman"/>
          <w:color w:val="000000"/>
          <w:sz w:val="24"/>
          <w:szCs w:val="24"/>
          <w:lang w:val="bg-BG" w:eastAsia="bg-BG"/>
        </w:rPr>
        <w:t xml:space="preserve"> от 1.06.2010 г., в сила от 1.06.2010 г., изм. и доп., </w:t>
      </w:r>
      <w:hyperlink r:id="rId38" w:history="1">
        <w:r w:rsidRPr="0039409B">
          <w:rPr>
            <w:rFonts w:ascii="Verdana" w:eastAsia="Times New Roman" w:hAnsi="Verdana" w:cs="Times New Roman"/>
            <w:color w:val="000000"/>
            <w:sz w:val="24"/>
            <w:szCs w:val="24"/>
            <w:lang w:val="bg-BG" w:eastAsia="bg-BG"/>
          </w:rPr>
          <w:t>бр. 39</w:t>
        </w:r>
      </w:hyperlink>
      <w:r w:rsidRPr="0039409B">
        <w:rPr>
          <w:rFonts w:ascii="Verdana" w:eastAsia="Times New Roman" w:hAnsi="Verdana" w:cs="Times New Roman"/>
          <w:color w:val="000000"/>
          <w:sz w:val="24"/>
          <w:szCs w:val="24"/>
          <w:lang w:val="bg-BG" w:eastAsia="bg-BG"/>
        </w:rPr>
        <w:t xml:space="preserve"> от 20.05.2011 г., изм., </w:t>
      </w:r>
      <w:hyperlink r:id="rId39" w:history="1">
        <w:r w:rsidRPr="0039409B">
          <w:rPr>
            <w:rFonts w:ascii="Verdana" w:eastAsia="Times New Roman" w:hAnsi="Verdana" w:cs="Times New Roman"/>
            <w:color w:val="000000"/>
            <w:sz w:val="24"/>
            <w:szCs w:val="24"/>
            <w:lang w:val="bg-BG" w:eastAsia="bg-BG"/>
          </w:rPr>
          <w:t>бр. 50</w:t>
        </w:r>
      </w:hyperlink>
      <w:r w:rsidRPr="0039409B">
        <w:rPr>
          <w:rFonts w:ascii="Verdana" w:eastAsia="Times New Roman" w:hAnsi="Verdana" w:cs="Times New Roman"/>
          <w:color w:val="000000"/>
          <w:sz w:val="24"/>
          <w:szCs w:val="24"/>
          <w:lang w:val="bg-BG" w:eastAsia="bg-BG"/>
        </w:rPr>
        <w:t xml:space="preserve"> от 1.07.2011 г., доп., </w:t>
      </w:r>
      <w:hyperlink r:id="rId40" w:history="1">
        <w:r w:rsidRPr="0039409B">
          <w:rPr>
            <w:rFonts w:ascii="Verdana" w:eastAsia="Times New Roman" w:hAnsi="Verdana" w:cs="Times New Roman"/>
            <w:color w:val="000000"/>
            <w:sz w:val="24"/>
            <w:szCs w:val="24"/>
            <w:lang w:val="bg-BG" w:eastAsia="bg-BG"/>
          </w:rPr>
          <w:t>бр. 35</w:t>
        </w:r>
      </w:hyperlink>
      <w:r w:rsidRPr="0039409B">
        <w:rPr>
          <w:rFonts w:ascii="Verdana" w:eastAsia="Times New Roman" w:hAnsi="Verdana" w:cs="Times New Roman"/>
          <w:color w:val="000000"/>
          <w:sz w:val="24"/>
          <w:szCs w:val="24"/>
          <w:lang w:val="bg-BG" w:eastAsia="bg-BG"/>
        </w:rPr>
        <w:t xml:space="preserve"> от 8.05.2012 г., изм. и доп., </w:t>
      </w:r>
      <w:hyperlink r:id="rId41" w:history="1">
        <w:r w:rsidRPr="0039409B">
          <w:rPr>
            <w:rFonts w:ascii="Verdana" w:eastAsia="Times New Roman" w:hAnsi="Verdana" w:cs="Times New Roman"/>
            <w:color w:val="000000"/>
            <w:sz w:val="24"/>
            <w:szCs w:val="24"/>
            <w:lang w:val="bg-BG" w:eastAsia="bg-BG"/>
          </w:rPr>
          <w:t xml:space="preserve">бр. 50 </w:t>
        </w:r>
      </w:hyperlink>
      <w:r w:rsidRPr="0039409B">
        <w:rPr>
          <w:rFonts w:ascii="Verdana" w:eastAsia="Times New Roman" w:hAnsi="Verdana" w:cs="Times New Roman"/>
          <w:color w:val="000000"/>
          <w:sz w:val="24"/>
          <w:szCs w:val="24"/>
          <w:lang w:val="bg-BG" w:eastAsia="bg-BG"/>
        </w:rPr>
        <w:t xml:space="preserve">от 3.07.2012 г., в сила от 3.07.2012 г., </w:t>
      </w:r>
      <w:hyperlink r:id="rId42" w:history="1">
        <w:r w:rsidRPr="0039409B">
          <w:rPr>
            <w:rFonts w:ascii="Verdana" w:eastAsia="Times New Roman" w:hAnsi="Verdana" w:cs="Times New Roman"/>
            <w:color w:val="000000"/>
            <w:sz w:val="24"/>
            <w:szCs w:val="24"/>
            <w:lang w:val="bg-BG" w:eastAsia="bg-BG"/>
          </w:rPr>
          <w:t>бр. 21</w:t>
        </w:r>
      </w:hyperlink>
      <w:r w:rsidRPr="0039409B">
        <w:rPr>
          <w:rFonts w:ascii="Verdana" w:eastAsia="Times New Roman" w:hAnsi="Verdana" w:cs="Times New Roman"/>
          <w:color w:val="000000"/>
          <w:sz w:val="24"/>
          <w:szCs w:val="24"/>
          <w:lang w:val="bg-BG" w:eastAsia="bg-BG"/>
        </w:rPr>
        <w:t xml:space="preserve"> от 20.03.2015 г., в сила от 20.03.2015 г., </w:t>
      </w:r>
      <w:hyperlink r:id="rId43" w:history="1">
        <w:r w:rsidRPr="0039409B">
          <w:rPr>
            <w:rFonts w:ascii="Verdana" w:eastAsia="Times New Roman" w:hAnsi="Verdana" w:cs="Times New Roman"/>
            <w:color w:val="000000"/>
            <w:sz w:val="24"/>
            <w:szCs w:val="24"/>
            <w:lang w:val="bg-BG" w:eastAsia="bg-BG"/>
          </w:rPr>
          <w:t>бр. 34</w:t>
        </w:r>
      </w:hyperlink>
      <w:r w:rsidRPr="0039409B">
        <w:rPr>
          <w:rFonts w:ascii="Verdana" w:eastAsia="Times New Roman" w:hAnsi="Verdana" w:cs="Times New Roman"/>
          <w:color w:val="000000"/>
          <w:sz w:val="24"/>
          <w:szCs w:val="24"/>
          <w:lang w:val="bg-BG" w:eastAsia="bg-BG"/>
        </w:rPr>
        <w:t xml:space="preserve"> от 3.05.2016 г., в сила от 3.05.2016 г., </w:t>
      </w:r>
      <w:hyperlink r:id="rId44" w:history="1">
        <w:r w:rsidRPr="0039409B">
          <w:rPr>
            <w:rFonts w:ascii="Verdana" w:eastAsia="Times New Roman" w:hAnsi="Verdana" w:cs="Times New Roman"/>
            <w:color w:val="000000"/>
            <w:sz w:val="24"/>
            <w:szCs w:val="24"/>
            <w:lang w:val="bg-BG" w:eastAsia="bg-BG"/>
          </w:rPr>
          <w:t>бр. 79</w:t>
        </w:r>
      </w:hyperlink>
      <w:r w:rsidRPr="0039409B">
        <w:rPr>
          <w:rFonts w:ascii="Verdana" w:eastAsia="Times New Roman" w:hAnsi="Verdana" w:cs="Times New Roman"/>
          <w:color w:val="000000"/>
          <w:sz w:val="24"/>
          <w:szCs w:val="24"/>
          <w:lang w:val="bg-BG" w:eastAsia="bg-BG"/>
        </w:rPr>
        <w:t xml:space="preserve"> от 3.10.2017 г., в сила от 3.10.2017 г., изм., </w:t>
      </w:r>
      <w:hyperlink r:id="rId45" w:history="1">
        <w:r w:rsidRPr="0039409B">
          <w:rPr>
            <w:rFonts w:ascii="Verdana" w:eastAsia="Times New Roman" w:hAnsi="Verdana" w:cs="Times New Roman"/>
            <w:color w:val="000000"/>
            <w:sz w:val="24"/>
            <w:szCs w:val="24"/>
            <w:lang w:val="bg-BG" w:eastAsia="bg-BG"/>
          </w:rPr>
          <w:t>бр. 70</w:t>
        </w:r>
      </w:hyperlink>
      <w:r w:rsidRPr="0039409B">
        <w:rPr>
          <w:rFonts w:ascii="Verdana" w:eastAsia="Times New Roman" w:hAnsi="Verdana" w:cs="Times New Roman"/>
          <w:color w:val="000000"/>
          <w:sz w:val="24"/>
          <w:szCs w:val="24"/>
          <w:lang w:val="bg-BG" w:eastAsia="bg-BG"/>
        </w:rPr>
        <w:t xml:space="preserve"> от 24.08.2018 г., изм. и доп., бр. 93 от 9.11.2018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 w:name="to_paragraph_id3684420"/>
      <w:bookmarkEnd w:id="2"/>
      <w:r w:rsidRPr="0039409B">
        <w:rPr>
          <w:rFonts w:ascii="Verdana" w:eastAsia="Times New Roman" w:hAnsi="Verdana" w:cs="Times New Roman"/>
          <w:color w:val="000000"/>
          <w:sz w:val="24"/>
          <w:szCs w:val="24"/>
          <w:lang w:val="bg-BG" w:eastAsia="bg-BG"/>
        </w:rPr>
        <w:t xml:space="preserve">Сборник закони - АПИС,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5/91 г., стр. 37;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8/91 г., стр. 267;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10/91 г., стр. 52;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5/92 г., стр. 95;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2/93 г., стр. 12;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10/93 г., стр. 128;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11/93 г., стр. 58;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2/94 г., стр. 124;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1/95 г., стр. 168;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6/95 г., стр. 283;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11/95 г., стр. 234;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5/97 г., стр. 236;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6/97 г., стр. 177;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8/97 г., стр. 258;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9/97 г., стр. 245;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3/99 г., стр. 288 том III/91 г., стр. 82;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1/2000 г., стр. 363;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6/2001 г., стр. 50;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5/2003 г., стр. 416;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xml:space="preserve">. 9/2004 г., стр. 156; </w:t>
      </w:r>
      <w:proofErr w:type="spellStart"/>
      <w:r w:rsidRPr="0039409B">
        <w:rPr>
          <w:rFonts w:ascii="Verdana" w:eastAsia="Times New Roman" w:hAnsi="Verdana" w:cs="Times New Roman"/>
          <w:color w:val="000000"/>
          <w:sz w:val="24"/>
          <w:szCs w:val="24"/>
          <w:lang w:val="bg-BG" w:eastAsia="bg-BG"/>
        </w:rPr>
        <w:t>кн</w:t>
      </w:r>
      <w:proofErr w:type="spellEnd"/>
      <w:r w:rsidRPr="0039409B">
        <w:rPr>
          <w:rFonts w:ascii="Verdana" w:eastAsia="Times New Roman" w:hAnsi="Verdana" w:cs="Times New Roman"/>
          <w:color w:val="000000"/>
          <w:sz w:val="24"/>
          <w:szCs w:val="24"/>
          <w:lang w:val="bg-BG" w:eastAsia="bg-BG"/>
        </w:rPr>
        <w:t>. 11/2004 г., стр. 442</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 w:name="to_paragraph_id3684421"/>
      <w:bookmarkEnd w:id="3"/>
      <w:r w:rsidRPr="0039409B">
        <w:rPr>
          <w:rFonts w:ascii="Verdana" w:eastAsia="Times New Roman" w:hAnsi="Verdana" w:cs="Times New Roman"/>
          <w:color w:val="000000"/>
          <w:sz w:val="24"/>
          <w:szCs w:val="24"/>
          <w:lang w:val="bg-BG" w:eastAsia="bg-BG"/>
        </w:rPr>
        <w:t>Библиотека закони - АПИС, т. 12, р. 2, № 63</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4" w:name="to_paragraph_id3684422"/>
      <w:bookmarkEnd w:id="4"/>
      <w:r w:rsidRPr="0039409B">
        <w:rPr>
          <w:rFonts w:ascii="Verdana" w:eastAsia="Times New Roman" w:hAnsi="Verdana" w:cs="Times New Roman"/>
          <w:b/>
          <w:bCs/>
          <w:color w:val="000000"/>
          <w:sz w:val="27"/>
          <w:szCs w:val="27"/>
          <w:lang w:val="bg-BG" w:eastAsia="bg-BG"/>
        </w:rPr>
        <w:t>Глава първа</w:t>
      </w:r>
      <w:r w:rsidRPr="0039409B">
        <w:rPr>
          <w:rFonts w:ascii="Verdana" w:eastAsia="Times New Roman" w:hAnsi="Verdana" w:cs="Times New Roman"/>
          <w:b/>
          <w:bCs/>
          <w:color w:val="000000"/>
          <w:sz w:val="27"/>
          <w:szCs w:val="27"/>
          <w:lang w:val="bg-BG" w:eastAsia="bg-BG"/>
        </w:rPr>
        <w:br/>
        <w:t>ОБЩИ ПОЛОЖЕНИЯ</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 w:name="to_paragraph_id3779991"/>
      <w:bookmarkEnd w:id="5"/>
      <w:r w:rsidRPr="0039409B">
        <w:rPr>
          <w:rFonts w:ascii="Verdana" w:eastAsia="Times New Roman" w:hAnsi="Verdana" w:cs="Times New Roman"/>
          <w:b/>
          <w:bCs/>
          <w:color w:val="000000"/>
          <w:sz w:val="24"/>
          <w:szCs w:val="24"/>
          <w:lang w:val="bg-BG" w:eastAsia="bg-BG"/>
        </w:rPr>
        <w:t>Чл. 1.</w:t>
      </w:r>
      <w:r w:rsidRPr="0039409B">
        <w:rPr>
          <w:rFonts w:ascii="Verdana" w:eastAsia="Times New Roman" w:hAnsi="Verdana" w:cs="Times New Roman"/>
          <w:color w:val="000000"/>
          <w:sz w:val="24"/>
          <w:szCs w:val="24"/>
          <w:lang w:val="bg-BG" w:eastAsia="bg-BG"/>
        </w:rPr>
        <w:t xml:space="preserve"> (1) </w:t>
      </w:r>
      <w:r w:rsidRPr="0039409B">
        <w:rPr>
          <w:rFonts w:ascii="Times New Roman" w:eastAsia="Times New Roman" w:hAnsi="Times New Roman" w:cs="Times New Roman"/>
          <w:color w:val="000000"/>
          <w:sz w:val="24"/>
          <w:szCs w:val="24"/>
          <w:lang w:val="bg-BG" w:eastAsia="bg-BG"/>
        </w:rPr>
        <w:t>Земеделски земи</w:t>
      </w:r>
      <w:r w:rsidRPr="0039409B">
        <w:rPr>
          <w:rFonts w:ascii="Verdana" w:eastAsia="Times New Roman" w:hAnsi="Verdana" w:cs="Times New Roman"/>
          <w:color w:val="000000"/>
          <w:sz w:val="24"/>
          <w:szCs w:val="24"/>
          <w:lang w:val="bg-BG" w:eastAsia="bg-BG"/>
        </w:rPr>
        <w:t xml:space="preserve"> по смисъла на </w:t>
      </w:r>
      <w:hyperlink r:id="rId46" w:history="1">
        <w:r w:rsidRPr="0039409B">
          <w:rPr>
            <w:rFonts w:ascii="Verdana" w:eastAsia="Times New Roman" w:hAnsi="Verdana" w:cs="Times New Roman"/>
            <w:color w:val="000000"/>
            <w:sz w:val="24"/>
            <w:szCs w:val="24"/>
            <w:lang w:val="bg-BG" w:eastAsia="bg-BG"/>
          </w:rPr>
          <w:t>Закона за собствеността и ползването на земеделските земи (ЗСПЗЗ</w:t>
        </w:r>
      </w:hyperlink>
      <w:r w:rsidRPr="0039409B">
        <w:rPr>
          <w:rFonts w:ascii="Verdana" w:eastAsia="Times New Roman" w:hAnsi="Verdana" w:cs="Times New Roman"/>
          <w:color w:val="000000"/>
          <w:sz w:val="24"/>
          <w:szCs w:val="24"/>
          <w:lang w:val="bg-BG" w:eastAsia="bg-BG"/>
        </w:rPr>
        <w:t>) са тези, които са предназначени за земеделско производство 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1. (изм. - ДВ, бр. 122 от 1997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7C62FE" wp14:editId="0DEE67F1">
                <wp:extent cx="302260" cy="302260"/>
                <wp:effectExtent l="0" t="0" r="0" b="0"/>
                <wp:docPr id="760" name="AutoShape 1" descr="apis://desktop/icons/kwadrat.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pis://desktop/icons/kwadrat.gif" href="apis://ARCH|100340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не се намират в границите на урбанизираните територии (населените места и селищните образувания), определени с подробен устройствен план или с околовръстен полигон;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не са включени в горския фонд, определен в </w:t>
      </w:r>
      <w:hyperlink r:id="rId48" w:history="1">
        <w:r w:rsidRPr="0039409B">
          <w:rPr>
            <w:rFonts w:ascii="Verdana" w:eastAsia="Times New Roman" w:hAnsi="Verdana" w:cs="Times New Roman"/>
            <w:color w:val="000000"/>
            <w:sz w:val="24"/>
            <w:szCs w:val="24"/>
            <w:lang w:val="bg-BG" w:eastAsia="bg-BG"/>
          </w:rPr>
          <w:t>чл. 3, ал. 2 от Закона за горите</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72 от 1993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E164ED6" wp14:editId="08DB29C2">
                <wp:extent cx="302260" cy="302260"/>
                <wp:effectExtent l="0" t="0" r="0" b="0"/>
                <wp:docPr id="759" name="AutoShape 2" descr="apis://desktop/icons/kwadrat.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pis://desktop/icons/kwadrat.gif" href="apis://ARCH|100340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не са застроени със сгради на промишлени или други стопански предприятия, почивни или здравни заведения, религиозни общности или други обществени организации, нито представляват складови помещения или дворове към такива сгради до нормативно определените размери;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(доп. - ДВ, бр. 72 от 1993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DDABED" wp14:editId="051982A3">
                <wp:extent cx="302260" cy="302260"/>
                <wp:effectExtent l="0" t="0" r="0" b="0"/>
                <wp:docPr id="758" name="AutoShape 3" descr="apis://desktop/icons/kwadrat.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apis://desktop/icons/kwadrat.gif" href="apis://ARCH|100340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8Y/gIAAFY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не са заети от открити мини и кариери, от енергийни, напоителни, транспортни и други съоръжения за общо ползване, нито представляват прилежащи части към такива съоръжения до нормативно определените размери, както и естествени водни течения и водни площи.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B54B08" wp14:editId="4C0C4500">
                <wp:extent cx="302260" cy="302260"/>
                <wp:effectExtent l="0" t="0" r="0" b="0"/>
                <wp:docPr id="757" name="AutoShape 4" descr="apis://desktop/icons/kwadrat.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pis://desktop/icons/kwadrat.gif" href="apis://ARCH|100340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Стопанските дворове на трудовокооперативните земеделски стопанства (ТКЗС) и държавните земеделски стопанства (ДЗС), или части от тях, намиращи се извън границите на урбанизираните територии, са земеделски земи, ако не са застроени и са годни за земеделско производство.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72 от 1993 г.) Земите, заети със съоръжения или инсталации, които са бракувани или застроени с малоценни постройки, са земеделски, ако са годни за земеделско производство.</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BFFBB4" wp14:editId="1927CEAF">
                <wp:extent cx="302260" cy="302260"/>
                <wp:effectExtent l="0" t="0" r="0" b="0"/>
                <wp:docPr id="756" name="anotpalimg_3779991" descr="apis://desktop/uid=299306096?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779991"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qbBw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BfqCps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50"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 w:name="to_paragraph_id3685617"/>
      <w:bookmarkEnd w:id="6"/>
      <w:r w:rsidRPr="0039409B">
        <w:rPr>
          <w:rFonts w:ascii="Verdana" w:eastAsia="Times New Roman" w:hAnsi="Verdana" w:cs="Times New Roman"/>
          <w:b/>
          <w:bCs/>
          <w:color w:val="000000"/>
          <w:sz w:val="24"/>
          <w:szCs w:val="24"/>
          <w:lang w:val="bg-BG" w:eastAsia="bg-BG"/>
        </w:rPr>
        <w:t>Чл. 2.</w:t>
      </w:r>
      <w:r w:rsidRPr="0039409B">
        <w:rPr>
          <w:rFonts w:ascii="Verdana" w:eastAsia="Times New Roman" w:hAnsi="Verdana" w:cs="Times New Roman"/>
          <w:color w:val="000000"/>
          <w:sz w:val="24"/>
          <w:szCs w:val="24"/>
          <w:lang w:val="bg-BG" w:eastAsia="bg-BG"/>
        </w:rPr>
        <w:t xml:space="preserve"> (Изм. - ДВ, бр. 34 от 1992 г., бр. 48 от 1995 г., изм. и доп., бр. 122 от 1997 г., отм.,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730BC15" wp14:editId="13AC476D">
                <wp:extent cx="302260" cy="302260"/>
                <wp:effectExtent l="0" t="0" r="0" b="0"/>
                <wp:docPr id="755" name="AutoShape 6" descr="apis://desktop/icons/kwadrat.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apis://desktop/icons/kwadrat.gif" href="apis://ARCH|1003400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 w:name="to_paragraph_id3779992"/>
      <w:bookmarkEnd w:id="7"/>
      <w:r w:rsidRPr="0039409B">
        <w:rPr>
          <w:rFonts w:ascii="Verdana" w:eastAsia="Times New Roman" w:hAnsi="Verdana" w:cs="Times New Roman"/>
          <w:b/>
          <w:bCs/>
          <w:color w:val="000000"/>
          <w:sz w:val="24"/>
          <w:szCs w:val="24"/>
          <w:lang w:val="bg-BG" w:eastAsia="bg-BG"/>
        </w:rPr>
        <w:t>Чл. 2а.</w:t>
      </w:r>
      <w:r w:rsidRPr="0039409B">
        <w:rPr>
          <w:rFonts w:ascii="Verdana" w:eastAsia="Times New Roman" w:hAnsi="Verdana" w:cs="Times New Roman"/>
          <w:color w:val="000000"/>
          <w:sz w:val="24"/>
          <w:szCs w:val="24"/>
          <w:lang w:val="bg-BG" w:eastAsia="bg-BG"/>
        </w:rPr>
        <w:t xml:space="preserve"> (Нов - ДВ, бр. 48 от 1995 г., изм. и доп., бр. 28 от 1997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33CD340" wp14:editId="5F810FFF">
                <wp:extent cx="302260" cy="302260"/>
                <wp:effectExtent l="0" t="0" r="0" b="0"/>
                <wp:docPr id="754" name="AutoShape 7" descr="apis://desktop/icons/kwadrat.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apis://desktop/icons/kwadrat.gif" href="apis://ARCH|10034202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 w:name="to_paragraph_id3779993"/>
      <w:bookmarkEnd w:id="8"/>
      <w:r w:rsidRPr="0039409B">
        <w:rPr>
          <w:rFonts w:ascii="Verdana" w:eastAsia="Times New Roman" w:hAnsi="Verdana" w:cs="Times New Roman"/>
          <w:b/>
          <w:bCs/>
          <w:color w:val="000000"/>
          <w:sz w:val="24"/>
          <w:szCs w:val="24"/>
          <w:lang w:val="bg-BG" w:eastAsia="bg-BG"/>
        </w:rPr>
        <w:t>Чл. 2б.</w:t>
      </w:r>
      <w:r w:rsidRPr="0039409B">
        <w:rPr>
          <w:rFonts w:ascii="Verdana" w:eastAsia="Times New Roman" w:hAnsi="Verdana" w:cs="Times New Roman"/>
          <w:color w:val="000000"/>
          <w:sz w:val="24"/>
          <w:szCs w:val="24"/>
          <w:lang w:val="bg-BG" w:eastAsia="bg-BG"/>
        </w:rPr>
        <w:t xml:space="preserve"> (Нов - ДВ, бр. 48 от 1995 г., изм., бр. 95 от 1995 г., бр. 28 от 1997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54F89FE" wp14:editId="076DC5BF">
                <wp:extent cx="302260" cy="302260"/>
                <wp:effectExtent l="0" t="0" r="0" b="0"/>
                <wp:docPr id="753" name="AutoShape 8" descr="apis://desktop/icons/kwadrat.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apis://desktop/icons/kwadrat.gif" href="apis://ARCH|1003420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FA/gIAAFY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 w:name="to_paragraph_id35382830"/>
      <w:bookmarkEnd w:id="9"/>
      <w:r w:rsidRPr="0039409B">
        <w:rPr>
          <w:rFonts w:ascii="Verdana" w:eastAsia="Times New Roman" w:hAnsi="Verdana" w:cs="Times New Roman"/>
          <w:b/>
          <w:bCs/>
          <w:color w:val="000000"/>
          <w:sz w:val="24"/>
          <w:szCs w:val="24"/>
          <w:lang w:val="bg-BG" w:eastAsia="bg-BG"/>
        </w:rPr>
        <w:t>Чл. 3.</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947D63A" wp14:editId="73F23E7E">
                <wp:extent cx="302260" cy="302260"/>
                <wp:effectExtent l="0" t="0" r="0" b="0"/>
                <wp:docPr id="752" name="AutoShape 9" descr="apis://desktop/icons/kwadrat.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apis://desktop/icons/kwadrat.gif" href="apis://ARCH|100340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Собственикът свободно избира начина на ползване на земеделските земи според тяхното предназначение.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28 от 1997 г.,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F54564B" wp14:editId="517F5216">
                <wp:extent cx="302260" cy="302260"/>
                <wp:effectExtent l="0" t="0" r="0" b="0"/>
                <wp:docPr id="751" name="AutoShape 10" descr="apis://desktop/icons/kwadrat.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apis://desktop/icons/kwadrat.gif" href="apis://ARCH|100340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KF/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Земите, възстановени по реда на </w:t>
      </w:r>
      <w:hyperlink r:id="rId55" w:history="1">
        <w:r w:rsidRPr="0039409B">
          <w:rPr>
            <w:rFonts w:ascii="Verdana" w:eastAsia="Times New Roman" w:hAnsi="Verdana" w:cs="Times New Roman"/>
            <w:color w:val="000000"/>
            <w:sz w:val="24"/>
            <w:szCs w:val="24"/>
            <w:lang w:val="bg-BG" w:eastAsia="bg-BG"/>
          </w:rPr>
          <w:t>чл. 10, ал. 5 ЗСПЗЗ</w:t>
        </w:r>
      </w:hyperlink>
      <w:r w:rsidRPr="0039409B">
        <w:rPr>
          <w:rFonts w:ascii="Verdana" w:eastAsia="Times New Roman" w:hAnsi="Verdana" w:cs="Times New Roman"/>
          <w:color w:val="000000"/>
          <w:sz w:val="24"/>
          <w:szCs w:val="24"/>
          <w:lang w:val="bg-BG" w:eastAsia="bg-BG"/>
        </w:rPr>
        <w:t xml:space="preserve">, които са гори по смисъла </w:t>
      </w:r>
      <w:r w:rsidRPr="0039409B">
        <w:rPr>
          <w:rFonts w:ascii="Verdana" w:eastAsia="Times New Roman" w:hAnsi="Verdana" w:cs="Times New Roman"/>
          <w:color w:val="000000"/>
          <w:sz w:val="24"/>
          <w:szCs w:val="24"/>
          <w:lang w:val="bg-BG" w:eastAsia="bg-BG"/>
        </w:rPr>
        <w:lastRenderedPageBreak/>
        <w:t xml:space="preserve">на </w:t>
      </w:r>
      <w:hyperlink r:id="rId56" w:history="1">
        <w:r w:rsidRPr="0039409B">
          <w:rPr>
            <w:rFonts w:ascii="Verdana" w:eastAsia="Times New Roman" w:hAnsi="Verdana" w:cs="Times New Roman"/>
            <w:color w:val="000000"/>
            <w:sz w:val="24"/>
            <w:szCs w:val="24"/>
            <w:lang w:val="bg-BG" w:eastAsia="bg-BG"/>
          </w:rPr>
          <w:t>Закона за горите</w:t>
        </w:r>
      </w:hyperlink>
      <w:r w:rsidRPr="0039409B">
        <w:rPr>
          <w:rFonts w:ascii="Verdana" w:eastAsia="Times New Roman" w:hAnsi="Verdana" w:cs="Times New Roman"/>
          <w:color w:val="000000"/>
          <w:sz w:val="24"/>
          <w:szCs w:val="24"/>
          <w:lang w:val="bg-BG" w:eastAsia="bg-BG"/>
        </w:rPr>
        <w:t xml:space="preserve">, се стопанисват и ползват при спазване разпоредбите на </w:t>
      </w:r>
      <w:hyperlink r:id="rId57" w:history="1">
        <w:r w:rsidRPr="0039409B">
          <w:rPr>
            <w:rFonts w:ascii="Verdana" w:eastAsia="Times New Roman" w:hAnsi="Verdana" w:cs="Times New Roman"/>
            <w:color w:val="000000"/>
            <w:sz w:val="24"/>
            <w:szCs w:val="24"/>
            <w:lang w:val="bg-BG" w:eastAsia="bg-BG"/>
          </w:rPr>
          <w:t>Закона за горите</w:t>
        </w:r>
      </w:hyperlink>
      <w:r w:rsidRPr="0039409B">
        <w:rPr>
          <w:rFonts w:ascii="Verdana" w:eastAsia="Times New Roman" w:hAnsi="Verdana" w:cs="Times New Roman"/>
          <w:color w:val="000000"/>
          <w:sz w:val="24"/>
          <w:szCs w:val="24"/>
          <w:lang w:val="bg-BG" w:eastAsia="bg-BG"/>
        </w:rPr>
        <w:t xml:space="preserve"> и на </w:t>
      </w:r>
      <w:hyperlink r:id="rId58" w:history="1">
        <w:r w:rsidRPr="0039409B">
          <w:rPr>
            <w:rFonts w:ascii="Verdana" w:eastAsia="Times New Roman" w:hAnsi="Verdana" w:cs="Times New Roman"/>
            <w:color w:val="000000"/>
            <w:sz w:val="24"/>
            <w:szCs w:val="24"/>
            <w:lang w:val="bg-BG" w:eastAsia="bg-BG"/>
          </w:rPr>
          <w:t>Закона за ловното стопанство</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 - ДВ,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C7D03D7" wp14:editId="03090D86">
                <wp:extent cx="302260" cy="302260"/>
                <wp:effectExtent l="0" t="0" r="0" b="0"/>
                <wp:docPr id="750" name="AutoShape 11" descr="apis://desktop/icons/kwadrat.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apis://desktop/icons/kwadrat.gif" href="apis://ARCH|100340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Lv/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Земите, върху които е възстановено правото на собственост по реда на </w:t>
      </w:r>
      <w:hyperlink r:id="rId59" w:history="1">
        <w:r w:rsidRPr="0039409B">
          <w:rPr>
            <w:rFonts w:ascii="Verdana" w:eastAsia="Times New Roman" w:hAnsi="Verdana" w:cs="Times New Roman"/>
            <w:color w:val="000000"/>
            <w:sz w:val="24"/>
            <w:szCs w:val="24"/>
            <w:lang w:val="bg-BG" w:eastAsia="bg-BG"/>
          </w:rPr>
          <w:t>чл. 10, ал. 7 ЗСПЗЗ</w:t>
        </w:r>
      </w:hyperlink>
      <w:r w:rsidRPr="0039409B">
        <w:rPr>
          <w:rFonts w:ascii="Verdana" w:eastAsia="Times New Roman" w:hAnsi="Verdana" w:cs="Times New Roman"/>
          <w:color w:val="000000"/>
          <w:sz w:val="24"/>
          <w:szCs w:val="24"/>
          <w:lang w:val="bg-BG" w:eastAsia="bg-BG"/>
        </w:rPr>
        <w:t xml:space="preserve">, както и тези, върху които е възстановено или придобито право на собственост по реда на </w:t>
      </w:r>
      <w:hyperlink r:id="rId60" w:history="1">
        <w:r w:rsidRPr="0039409B">
          <w:rPr>
            <w:rFonts w:ascii="Verdana" w:eastAsia="Times New Roman" w:hAnsi="Verdana" w:cs="Times New Roman"/>
            <w:color w:val="000000"/>
            <w:sz w:val="24"/>
            <w:szCs w:val="24"/>
            <w:lang w:val="bg-BG" w:eastAsia="bg-BG"/>
          </w:rPr>
          <w:t>§ 4 - 4л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и са включени в границите на урбанизираните територии, се ползват, застрояват и опазват при спазване разпоредбите на </w:t>
      </w:r>
      <w:hyperlink r:id="rId61" w:history="1">
        <w:r w:rsidRPr="0039409B">
          <w:rPr>
            <w:rFonts w:ascii="Verdana" w:eastAsia="Times New Roman" w:hAnsi="Verdana" w:cs="Times New Roman"/>
            <w:color w:val="000000"/>
            <w:sz w:val="24"/>
            <w:szCs w:val="24"/>
            <w:lang w:val="bg-BG" w:eastAsia="bg-BG"/>
          </w:rPr>
          <w:t>Закона за устройство на територията</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(Нова - ДВ, бр. 31 от 2003 г.) Застрояване на земеделски земи се допуска само когато това е предвидено с влязъл в сила подробен устройствен план и след промяна на предназначението на земята по реда на </w:t>
      </w:r>
      <w:hyperlink r:id="rId62" w:history="1">
        <w:r w:rsidRPr="0039409B">
          <w:rPr>
            <w:rFonts w:ascii="Verdana" w:eastAsia="Times New Roman" w:hAnsi="Verdana" w:cs="Times New Roman"/>
            <w:color w:val="000000"/>
            <w:sz w:val="24"/>
            <w:szCs w:val="24"/>
            <w:lang w:val="bg-BG" w:eastAsia="bg-BG"/>
          </w:rPr>
          <w:t>Закона за опазване на земеделските земи</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28 от 1997 г., бр. 122 от 1997 г., предишна ал. 4, доп., бр. 31 от 2003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588CEC" wp14:editId="1922F8E7">
                <wp:extent cx="302260" cy="302260"/>
                <wp:effectExtent l="0" t="0" r="0" b="0"/>
                <wp:docPr id="749" name="AutoShape 12" descr="apis://desktop/icons/kwadrat.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apis://desktop/icons/kwadrat.gif" href="apis://ARCH|100340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U9/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szjATpQaTrjZU+N4oTjGpmKFSMKG5AGZitrVQhp1KYcD0Q0MOerXjj6bcdF+tFx+l6DxYu/lnS&#10;sQylpJueCTvqqllHLJjKtFwZjHTuMOq7OnaShYMyuYfuhPbDR/WgnQBG3Uu6NkjIRUvEil0bBSYA&#10;awK5w5LWcmgZqaGOL8KNMVxAA9HQcvgoaygHgXJ4drtG9y4H4EU776Gno4fYziIKi+dRkkzBaR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Собственикът на земеделски земи може да извършва строителство без промяна на предназначението на земята на сгради и съоръжения, свързани с ползването им, при условия и по ред, определени с наредба на министъра на регионалното развитие и благоустройството и министъра на земеделието, храните и горите.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 w:name="to_paragraph_id3684428"/>
      <w:bookmarkEnd w:id="10"/>
      <w:r w:rsidRPr="0039409B">
        <w:rPr>
          <w:rFonts w:ascii="Verdana" w:eastAsia="Times New Roman" w:hAnsi="Verdana" w:cs="Times New Roman"/>
          <w:b/>
          <w:bCs/>
          <w:color w:val="000000"/>
          <w:sz w:val="24"/>
          <w:szCs w:val="24"/>
          <w:lang w:val="bg-BG" w:eastAsia="bg-BG"/>
        </w:rPr>
        <w:t>Чл. 4.</w:t>
      </w:r>
      <w:r w:rsidRPr="0039409B">
        <w:rPr>
          <w:rFonts w:ascii="Verdana" w:eastAsia="Times New Roman" w:hAnsi="Verdana" w:cs="Times New Roman"/>
          <w:color w:val="000000"/>
          <w:sz w:val="24"/>
          <w:szCs w:val="24"/>
          <w:lang w:val="bg-BG" w:eastAsia="bg-BG"/>
        </w:rPr>
        <w:t xml:space="preserve"> (1)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DB3851D" wp14:editId="1B06A984">
                <wp:extent cx="302260" cy="302260"/>
                <wp:effectExtent l="0" t="0" r="0" b="0"/>
                <wp:docPr id="748" name="AutoShape 13" descr="apis://desktop/icons/kwadrat.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apis://desktop/icons/kwadrat.gif" href="apis://ARCH|1003400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VX/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tBKkF6EOl6Y6XPjeJzjGpmKFSMKG5AGZitrVQhp1KYcD0Q0MOerXjj6bcdF+tFx+l6DxYu/lnS&#10;sQylpJueCTvqqllHLJjKtFwZjHTuMOq7OnaShYMyuYfuhPbDR/WgnQBG3Uu6NkjIRUvEil0bBSYA&#10;awK5w5LWcmgZqaGOL8KNMVxAA9HQcvgoaygHgXJ4drtG9y4H4EU776Gno4fYziIKi+dRkkzBaR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Собствениците или ползвателите на земеделска земя са длъжни да стопанисват земите си с грижата на добър стопанин и със своите действия или бездействия да не нарушават правата на съседите си, като осигуряват провеждането на необходимите агротехнически мероприятия.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Собствениците и ползвателите са длъжни: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(нова - ДВ, бр. 31 от 2003 г.) да спазват изискванията на противопожарните правила, санитарно-хигиенните и екологичните норми при извършване на земеделски дейности и да изпълняват указанията на специализираните органи;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(предишна т. 1 - ДВ, бр. 31 от 2003 г.) да опазват земеделските земи от ерозиране, заблатяване, засоляване, замърсяване и други увреждания, да възстановяват засегнатите почви и да повишават почвеното плодородие;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(предишна т. 2 - ДВ, бр. 31 от 2003 г.) да употребяват само одобрени от компетентните държавни органи химически торове и препарати;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(предишна т. 3 - ДВ, бр. 31 от 2003 г.) да използват за напояване води, които не съдържат вредни вещества и отпадъци над допустимите норми.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Собствениците и ползвателите са длъжни да осигуряват провеждането на финансираните от държавата мероприятия за </w:t>
      </w:r>
      <w:r w:rsidRPr="0039409B">
        <w:rPr>
          <w:rFonts w:ascii="Verdana" w:eastAsia="Times New Roman" w:hAnsi="Verdana" w:cs="Times New Roman"/>
          <w:color w:val="000000"/>
          <w:sz w:val="24"/>
          <w:szCs w:val="24"/>
          <w:lang w:val="bg-BG" w:eastAsia="bg-BG"/>
        </w:rPr>
        <w:lastRenderedPageBreak/>
        <w:t>изграждането на съоръжения за опазване на земите от ерозия и други процеси, увреждащи физическата цялост и продуктивността на почвите.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 w:name="to_paragraph_id35382831"/>
      <w:bookmarkEnd w:id="11"/>
      <w:r w:rsidRPr="0039409B">
        <w:rPr>
          <w:rFonts w:ascii="Verdana" w:eastAsia="Times New Roman" w:hAnsi="Verdana" w:cs="Times New Roman"/>
          <w:b/>
          <w:bCs/>
          <w:color w:val="000000"/>
          <w:sz w:val="24"/>
          <w:szCs w:val="24"/>
          <w:lang w:val="bg-BG" w:eastAsia="bg-BG"/>
        </w:rPr>
        <w:t>Чл. 4а.</w:t>
      </w:r>
      <w:r w:rsidRPr="0039409B">
        <w:rPr>
          <w:rFonts w:ascii="Verdana" w:eastAsia="Times New Roman" w:hAnsi="Verdana" w:cs="Times New Roman"/>
          <w:color w:val="000000"/>
          <w:sz w:val="24"/>
          <w:szCs w:val="24"/>
          <w:lang w:val="bg-BG" w:eastAsia="bg-BG"/>
        </w:rPr>
        <w:t xml:space="preserve"> (Нов - ДВ, бр. 122 от 1997 г., изм., бр. 18 от 1999 г., бр. 113 от 1999 г., бр. 41 от 2001 г., бр. 50 от 2011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9A1E9B8" wp14:editId="03901D9A">
                <wp:extent cx="302260" cy="302260"/>
                <wp:effectExtent l="0" t="0" r="0" b="0"/>
                <wp:docPr id="747" name="AutoShape 14" descr="apis://desktop/icons/kwadrat.gi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apis://desktop/icons/kwadrat.gif" href="apis://ARCH|100342004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C9/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Средствата за възстановяване на продуктивните качества на замърсените земи, включително и за блокиране на опасните замърсители, се осигуряват от бюджета на Министерството на земеделието, храните и горите по ежегодно утвърждавана от Министерския съвет програма. Програмата се изготвя от Министерството на земеделието, храните и горите съгласувано с Министерството на околната среда и водите.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 w:name="to_paragraph_id3684430"/>
      <w:bookmarkEnd w:id="12"/>
      <w:r w:rsidRPr="0039409B">
        <w:rPr>
          <w:rFonts w:ascii="Verdana" w:eastAsia="Times New Roman" w:hAnsi="Verdana" w:cs="Times New Roman"/>
          <w:b/>
          <w:bCs/>
          <w:color w:val="000000"/>
          <w:sz w:val="24"/>
          <w:szCs w:val="24"/>
          <w:lang w:val="bg-BG" w:eastAsia="bg-BG"/>
        </w:rPr>
        <w:t>Чл. 5.</w:t>
      </w:r>
      <w:r w:rsidRPr="0039409B">
        <w:rPr>
          <w:rFonts w:ascii="Verdana" w:eastAsia="Times New Roman" w:hAnsi="Verdana" w:cs="Times New Roman"/>
          <w:color w:val="000000"/>
          <w:sz w:val="24"/>
          <w:szCs w:val="24"/>
          <w:lang w:val="bg-BG" w:eastAsia="bg-BG"/>
        </w:rPr>
        <w:t xml:space="preserve"> (Изм. - ДВ, бр. 34 от 1992 г., доп.,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ACC43AF" wp14:editId="194D66E5">
                <wp:extent cx="302260" cy="302260"/>
                <wp:effectExtent l="0" t="0" r="0" b="0"/>
                <wp:docPr id="746" name="AutoShape 15" descr="apis://desktop/icons/kwadrat.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apis://desktop/icons/kwadrat.gif" href="apis://ARCH|1003400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DX/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9MJRoJ0INL1zkqfG8VjjCpmKFSMKG5AGZhtrVQhp1KYcNsT0MOONrz29JuWi+2i5XS7BwsX/yzp&#10;UIZS0l3HhB101awlFkxlGq4MRjp3GPVtFTvJwl6Z3EN3Qvvhg7rXTgCj7iTdGiTkoiFiw66NAhOA&#10;NYHcYUlr2TeMVFDHs3BDDBfQQDS07j/KCspBoBy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q5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Собствениците и ползвателите са длъжни да опазват археологическите обекти, паметниците на културата, защитените територии, мелиоративните, електроенергийните и други съоръжения и инсталации, геодезичните и граничните знаци, които се намират в имотите им, както и да не пречат на другите собственици, ползватели и служебни лица да ползват и да поддържат същите. За наблюдение и предварително проучване на археологически обекти собствениците и ползвателите осигуряват достъп на длъжностните лица.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3" w:name="to_paragraph_id3684431"/>
      <w:bookmarkEnd w:id="13"/>
      <w:r w:rsidRPr="0039409B">
        <w:rPr>
          <w:rFonts w:ascii="Verdana" w:eastAsia="Times New Roman" w:hAnsi="Verdana" w:cs="Times New Roman"/>
          <w:b/>
          <w:bCs/>
          <w:color w:val="000000"/>
          <w:sz w:val="24"/>
          <w:szCs w:val="24"/>
          <w:lang w:val="bg-BG" w:eastAsia="bg-BG"/>
        </w:rPr>
        <w:t>Чл. 6.</w:t>
      </w:r>
      <w:r w:rsidRPr="0039409B">
        <w:rPr>
          <w:rFonts w:ascii="Verdana" w:eastAsia="Times New Roman" w:hAnsi="Verdana" w:cs="Times New Roman"/>
          <w:color w:val="000000"/>
          <w:sz w:val="24"/>
          <w:szCs w:val="24"/>
          <w:lang w:val="bg-BG" w:eastAsia="bg-BG"/>
        </w:rPr>
        <w:t xml:space="preserve"> (1) Съоръжения и инсталации, които са бракувани или е отпаднала потребността от тях, се премахват от собствениците им след прибиране на реколтата. Те се премахват незабавно, ако създават непосредствена опасност за живота, здравето и имуществото на собственика или ползвателя. В тези случаи собственикът на съоръжението или инсталацията заплаща обезщетение за причинените щети и пропуснати ползи.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Когато съоръженията и инсталациите не бъдат премахнати в срока по ал. 1, те могат да се премахнат и от собственика или ползвателя на земята за сметка на собствениците им.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 - ДВ, бр. 34 от 1992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9711C42" wp14:editId="1355EB3E">
                <wp:extent cx="302260" cy="302260"/>
                <wp:effectExtent l="0" t="0" r="0" b="0"/>
                <wp:docPr id="745" name="AutoShape 16" descr="apis://desktop/icons/kwadrat.gif">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apis://desktop/icons/kwadrat.gif" href="apis://ARCH|100340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Bo/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9MxRoJ0INL1zkqfG8UTjCpmKFSMKG5AGZhtrVQhp1KYcNsT0MOONrz29JuWi+2i5XS7BwsX/yzp&#10;UIZS0l3HhB101awlFkxlGq4MRjp3GPVtFTvJwl6Z3EN3Qvvhg7rXTgCj7iTdGiTkoiFiw66NAhOA&#10;NYHcYUlr2TeMVFDHs3BDDBfQQDS07j/KCspBoBy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q5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След премахване на съоръженията и инсталациите собствениците на имотите, в които те попадат, могат да придобият право на собственост върху освободената земеделска земя по цени съгласно наредбата по </w:t>
      </w:r>
      <w:hyperlink r:id="rId67"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 xml:space="preserve"> или с поименни компенсационни бонове без търг.</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 w:name="to_paragraph_id4449411"/>
      <w:bookmarkEnd w:id="14"/>
      <w:r w:rsidRPr="0039409B">
        <w:rPr>
          <w:rFonts w:ascii="Verdana" w:eastAsia="Times New Roman" w:hAnsi="Verdana" w:cs="Times New Roman"/>
          <w:b/>
          <w:bCs/>
          <w:color w:val="000000"/>
          <w:sz w:val="24"/>
          <w:szCs w:val="24"/>
          <w:lang w:val="bg-BG" w:eastAsia="bg-BG"/>
        </w:rPr>
        <w:t>Чл. 7.</w:t>
      </w:r>
      <w:r w:rsidRPr="0039409B">
        <w:rPr>
          <w:rFonts w:ascii="Verdana" w:eastAsia="Times New Roman" w:hAnsi="Verdana" w:cs="Times New Roman"/>
          <w:color w:val="000000"/>
          <w:sz w:val="24"/>
          <w:szCs w:val="24"/>
          <w:lang w:val="bg-BG" w:eastAsia="bg-BG"/>
        </w:rPr>
        <w:t xml:space="preserve"> (Отм. - ДВ, бр. 34 от 1992 г., нов,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22E6623" wp14:editId="29114AE5">
                <wp:extent cx="302260" cy="302260"/>
                <wp:effectExtent l="0" t="0" r="0" b="0"/>
                <wp:docPr id="744" name="AutoShape 17" descr="apis://desktop/icons/kwadrat.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apis://desktop/icons/kwadrat.gif" href="apis://ARCH|1003400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AC/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69 от 2004 г.) Службите по вписванията уведомяват съответните общински служби по земеделие за извършените вписвания или отбелязвания относно договори или други правни актове, с които е извършена делба, прехвърляне на собственост, учредяване на вещни права или други разпоредителни сделки със земеделска земя, в </w:t>
      </w:r>
      <w:r w:rsidRPr="0039409B">
        <w:rPr>
          <w:rFonts w:ascii="Verdana" w:eastAsia="Times New Roman" w:hAnsi="Verdana" w:cs="Times New Roman"/>
          <w:color w:val="000000"/>
          <w:sz w:val="24"/>
          <w:szCs w:val="24"/>
          <w:lang w:val="bg-BG" w:eastAsia="bg-BG"/>
        </w:rPr>
        <w:lastRenderedPageBreak/>
        <w:t>едномесечен срок от извършеното вписване, съответно отбелязване или заличаване на вписването.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773088A" wp14:editId="331B4557">
                <wp:extent cx="302260" cy="302260"/>
                <wp:effectExtent l="0" t="0" r="0" b="0"/>
                <wp:docPr id="743" name="AutoShape 18" descr="apis://desktop/icons/kwadrat.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apis://desktop/icons/kwadrat.gif" href="apis://ARCH|1003400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cK/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vPMRKkB5GuN1b63CgG+WpmKFSMKG5AGZitrVQhp1KYcD0Q0MOerXjj6bcdF+tFx+l6DxYu/lnS&#10;sQylpJueCTvqqllHLJjKtFwZjHTuMOq7OnaShYMyuYfuhPbDR/WgnQBG3Uu6NkjIRUvEil0bBSYA&#10;awK5w5LWcmgZqaGOL8KNMVxAA9HQcvgoaygHgXJ4drtG9y4H4EU776Gno4fYziIKi+dRkkzBaR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извършена промяна на предназначението на земеделските земи по реда на </w:t>
      </w:r>
      <w:hyperlink r:id="rId69" w:history="1">
        <w:r w:rsidRPr="0039409B">
          <w:rPr>
            <w:rFonts w:ascii="Verdana" w:eastAsia="Times New Roman" w:hAnsi="Verdana" w:cs="Times New Roman"/>
            <w:color w:val="000000"/>
            <w:sz w:val="24"/>
            <w:szCs w:val="24"/>
            <w:lang w:val="bg-BG" w:eastAsia="bg-BG"/>
          </w:rPr>
          <w:t>Закона за опазване на земеделските земи</w:t>
        </w:r>
      </w:hyperlink>
      <w:r w:rsidRPr="0039409B">
        <w:rPr>
          <w:rFonts w:ascii="Verdana" w:eastAsia="Times New Roman" w:hAnsi="Verdana" w:cs="Times New Roman"/>
          <w:color w:val="000000"/>
          <w:sz w:val="24"/>
          <w:szCs w:val="24"/>
          <w:lang w:val="bg-BG" w:eastAsia="bg-BG"/>
        </w:rPr>
        <w:t xml:space="preserve"> уведомлението по ал. 1 се прави и от комисиите по чл. 17, ал. 1 от Закона за опазване на земеделските земи.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5" w:name="to_paragraph_id3684433"/>
      <w:bookmarkEnd w:id="15"/>
      <w:r w:rsidRPr="0039409B">
        <w:rPr>
          <w:rFonts w:ascii="Verdana" w:eastAsia="Times New Roman" w:hAnsi="Verdana" w:cs="Times New Roman"/>
          <w:b/>
          <w:bCs/>
          <w:color w:val="000000"/>
          <w:sz w:val="27"/>
          <w:szCs w:val="27"/>
          <w:lang w:val="bg-BG" w:eastAsia="bg-BG"/>
        </w:rPr>
        <w:t>Глава втора</w:t>
      </w:r>
      <w:r w:rsidRPr="0039409B">
        <w:rPr>
          <w:rFonts w:ascii="Verdana" w:eastAsia="Times New Roman" w:hAnsi="Verdana" w:cs="Times New Roman"/>
          <w:b/>
          <w:bCs/>
          <w:color w:val="000000"/>
          <w:sz w:val="27"/>
          <w:szCs w:val="27"/>
          <w:lang w:val="bg-BG" w:eastAsia="bg-BG"/>
        </w:rPr>
        <w:br/>
        <w:t>ЗЕМИ НА ГРАЖДАНИ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6" w:name="to_paragraph_id3684434"/>
      <w:bookmarkEnd w:id="16"/>
      <w:r w:rsidRPr="0039409B">
        <w:rPr>
          <w:rFonts w:ascii="Verdana" w:eastAsia="Times New Roman" w:hAnsi="Verdana" w:cs="Times New Roman"/>
          <w:b/>
          <w:bCs/>
          <w:color w:val="000000"/>
          <w:sz w:val="24"/>
          <w:szCs w:val="24"/>
          <w:lang w:val="bg-BG" w:eastAsia="bg-BG"/>
        </w:rPr>
        <w:t>Чл. 8.</w:t>
      </w:r>
      <w:r w:rsidRPr="0039409B">
        <w:rPr>
          <w:rFonts w:ascii="Verdana" w:eastAsia="Times New Roman" w:hAnsi="Verdana" w:cs="Times New Roman"/>
          <w:color w:val="000000"/>
          <w:sz w:val="24"/>
          <w:szCs w:val="24"/>
          <w:lang w:val="bg-BG" w:eastAsia="bg-BG"/>
        </w:rPr>
        <w:t xml:space="preserve"> (Отм.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83FDEB7" wp14:editId="054FF098">
                <wp:extent cx="302260" cy="302260"/>
                <wp:effectExtent l="0" t="0" r="0" b="0"/>
                <wp:docPr id="742" name="AutoShape 19" descr="apis://desktop/icons/kwadrat.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apis://desktop/icons/kwadrat.gif" href="apis://ARCH|1003400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dg/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sTjATpQaTrjZU+N4ozjGpmKFSMKG5AGZitrVQhp1KYcD0Q0MOerXjj6bcdF+tFx+l6DxYu/lnS&#10;sQylpJueCTvqqllHLJjKtFwZjHTuMOq7OnaShYMyuYfuhPbDR/WgnQBG3Uu6NkjIRUvEil0bBSYA&#10;awK5w5LWcmgZqaGOL8KNMVxAA9HQcvgoaygHgXJ4drtG9y4H4EU776Gno4fYziIKi+dRkkzBaR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 w:name="to_paragraph_id3684435"/>
      <w:bookmarkEnd w:id="17"/>
      <w:r w:rsidRPr="0039409B">
        <w:rPr>
          <w:rFonts w:ascii="Verdana" w:eastAsia="Times New Roman" w:hAnsi="Verdana" w:cs="Times New Roman"/>
          <w:b/>
          <w:bCs/>
          <w:color w:val="000000"/>
          <w:sz w:val="24"/>
          <w:szCs w:val="24"/>
          <w:lang w:val="bg-BG" w:eastAsia="bg-BG"/>
        </w:rPr>
        <w:t>Чл. 9.</w:t>
      </w:r>
      <w:r w:rsidRPr="0039409B">
        <w:rPr>
          <w:rFonts w:ascii="Verdana" w:eastAsia="Times New Roman" w:hAnsi="Verdana" w:cs="Times New Roman"/>
          <w:color w:val="000000"/>
          <w:sz w:val="24"/>
          <w:szCs w:val="24"/>
          <w:lang w:val="bg-BG" w:eastAsia="bg-BG"/>
        </w:rPr>
        <w:t xml:space="preserve"> (Отм.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6CDB016" wp14:editId="7BE93705">
                <wp:extent cx="302260" cy="302260"/>
                <wp:effectExtent l="0" t="0" r="0" b="0"/>
                <wp:docPr id="741" name="AutoShape 20" descr="apis://desktop/icons/kwadrat.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apis://desktop/icons/kwadrat.gif" href="apis://ARCH|1003400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F0C4C3" wp14:editId="7BB92FBF">
                <wp:extent cx="302260" cy="302260"/>
                <wp:effectExtent l="0" t="0" r="0" b="0"/>
                <wp:docPr id="740" name="anotpalimg_3684435" descr="apis://desktop/uid=299306096?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43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A+aCo6BQMAAFs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7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 w:name="to_paragraph_id4449412"/>
      <w:bookmarkEnd w:id="18"/>
      <w:r w:rsidRPr="0039409B">
        <w:rPr>
          <w:rFonts w:ascii="Verdana" w:eastAsia="Times New Roman" w:hAnsi="Verdana" w:cs="Times New Roman"/>
          <w:b/>
          <w:bCs/>
          <w:color w:val="000000"/>
          <w:sz w:val="24"/>
          <w:szCs w:val="24"/>
          <w:lang w:val="bg-BG" w:eastAsia="bg-BG"/>
        </w:rPr>
        <w:t>Чл. 10.</w:t>
      </w:r>
      <w:r w:rsidRPr="0039409B">
        <w:rPr>
          <w:rFonts w:ascii="Verdana" w:eastAsia="Times New Roman" w:hAnsi="Verdana" w:cs="Times New Roman"/>
          <w:color w:val="000000"/>
          <w:sz w:val="24"/>
          <w:szCs w:val="24"/>
          <w:lang w:val="bg-BG" w:eastAsia="bg-BG"/>
        </w:rPr>
        <w:t xml:space="preserve"> (Изм. - ДВ,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A69BA76" wp14:editId="1522EEF3">
                <wp:extent cx="302260" cy="302260"/>
                <wp:effectExtent l="0" t="0" r="0" b="0"/>
                <wp:docPr id="739" name="AutoShape 22" descr="apis://desktop/icons/kwadrat.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apis://desktop/icons/kwadrat.gif" href="apis://ARCH|100340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sM/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vPMBKkB5GuN1b63ChJMKq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В случаите по </w:t>
      </w:r>
      <w:hyperlink r:id="rId74" w:history="1">
        <w:r w:rsidRPr="0039409B">
          <w:rPr>
            <w:rFonts w:ascii="Verdana" w:eastAsia="Times New Roman" w:hAnsi="Verdana" w:cs="Times New Roman"/>
            <w:color w:val="000000"/>
            <w:sz w:val="24"/>
            <w:szCs w:val="24"/>
            <w:lang w:val="bg-BG" w:eastAsia="bg-BG"/>
          </w:rPr>
          <w:t>чл. 7, ал. 1 ЗСПЗЗ</w:t>
        </w:r>
      </w:hyperlink>
      <w:r w:rsidRPr="0039409B">
        <w:rPr>
          <w:rFonts w:ascii="Verdana" w:eastAsia="Times New Roman" w:hAnsi="Verdana" w:cs="Times New Roman"/>
          <w:color w:val="000000"/>
          <w:sz w:val="24"/>
          <w:szCs w:val="24"/>
          <w:lang w:val="bg-BG" w:eastAsia="bg-BG"/>
        </w:rPr>
        <w:t xml:space="preserve"> реалните дялове не могат да бъдат по-малки от 3 дка за нивите, 2 дка за ливадите и 1 дка за лозята и овощните градини.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835AEF3" wp14:editId="3E8595D7">
                <wp:extent cx="302260" cy="302260"/>
                <wp:effectExtent l="0" t="0" r="0" b="0"/>
                <wp:docPr id="738" name="AutoShape 23" descr="apis://desktop/icons/kwadrat.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apis://desktop/icons/kwadrat.gif" href="apis://ARCH|100340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tm/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Делба на земеделски имоти или разпореждане с реални части от такъв имот може да се извърши, ако при спазване изискването на ал. 1 отделните части могат да се обособят в самостоятелни имоти съобразно изработен или одобрен от общинската служба по земеделие проект.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5D232CC" wp14:editId="0BF37FD9">
                <wp:extent cx="302260" cy="302260"/>
                <wp:effectExtent l="0" t="0" r="0" b="0"/>
                <wp:docPr id="737" name="AutoShape 24" descr="apis://desktop/icons/kwadrat.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apis://desktop/icons/kwadrat.gif" href="apis://ARCH|100340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6M/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77C631A" wp14:editId="19F2A9EC">
                <wp:extent cx="302260" cy="302260"/>
                <wp:effectExtent l="0" t="0" r="0" b="0"/>
                <wp:docPr id="736" name="anotpalimg_4449412" descr="apis://desktop/uid=299306096?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12"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bjBg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nEWG4w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75"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 w:name="to_paragraph_id16278024"/>
      <w:bookmarkEnd w:id="19"/>
      <w:r w:rsidRPr="0039409B">
        <w:rPr>
          <w:rFonts w:ascii="Verdana" w:eastAsia="Times New Roman" w:hAnsi="Verdana" w:cs="Times New Roman"/>
          <w:b/>
          <w:bCs/>
          <w:color w:val="000000"/>
          <w:sz w:val="24"/>
          <w:szCs w:val="24"/>
          <w:lang w:val="bg-BG" w:eastAsia="bg-BG"/>
        </w:rPr>
        <w:t>Чл. 11.</w:t>
      </w:r>
      <w:r w:rsidRPr="0039409B">
        <w:rPr>
          <w:rFonts w:ascii="Verdana" w:eastAsia="Times New Roman" w:hAnsi="Verdana" w:cs="Times New Roman"/>
          <w:color w:val="000000"/>
          <w:sz w:val="24"/>
          <w:szCs w:val="24"/>
          <w:lang w:val="bg-BG" w:eastAsia="bg-BG"/>
        </w:rPr>
        <w:t xml:space="preserve"> (Отм. - ДВ, бр. 34 от 1992 г., нов, бр. 48 от 1995 г., изм., бр. 122 от 1997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6D9589" wp14:editId="400E513B">
                <wp:extent cx="302260" cy="302260"/>
                <wp:effectExtent l="0" t="0" r="0" b="0"/>
                <wp:docPr id="735" name="AutoShape 26" descr="apis://desktop/icons/kwadrat.gi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apis://desktop/icons/kwadrat.gif" href="apis://ARCH|1003401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Z/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Общинската служба по земеделие постановява решение за възстановяване правото на собственост върху имоти в границите на урбанизираните територии въз основа на удостоверение и скица по чл. 13, ал. 4, 5 и </w:t>
      </w:r>
      <w:hyperlink r:id="rId77" w:history="1">
        <w:r w:rsidRPr="0039409B">
          <w:rPr>
            <w:rFonts w:ascii="Verdana" w:eastAsia="Times New Roman" w:hAnsi="Verdana" w:cs="Times New Roman"/>
            <w:color w:val="000000"/>
            <w:sz w:val="24"/>
            <w:szCs w:val="24"/>
            <w:lang w:val="bg-BG" w:eastAsia="bg-BG"/>
          </w:rPr>
          <w:t>6</w:t>
        </w:r>
      </w:hyperlink>
      <w:r w:rsidRPr="0039409B">
        <w:rPr>
          <w:rFonts w:ascii="Verdana" w:eastAsia="Times New Roman" w:hAnsi="Verdana" w:cs="Times New Roman"/>
          <w:color w:val="000000"/>
          <w:sz w:val="24"/>
          <w:szCs w:val="24"/>
          <w:lang w:val="bg-BG" w:eastAsia="bg-BG"/>
        </w:rPr>
        <w:t xml:space="preserve"> и </w:t>
      </w:r>
      <w:hyperlink r:id="rId78" w:history="1">
        <w:r w:rsidRPr="0039409B">
          <w:rPr>
            <w:rFonts w:ascii="Verdana" w:eastAsia="Times New Roman" w:hAnsi="Verdana" w:cs="Times New Roman"/>
            <w:color w:val="000000"/>
            <w:sz w:val="24"/>
            <w:szCs w:val="24"/>
            <w:lang w:val="bg-BG" w:eastAsia="bg-BG"/>
          </w:rPr>
          <w:t>чл. 13а</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случаите по ал. 1 се възстановяват правата на собствениците върху:</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имоти или части от имоти в границите на незастроени урегулирани поземлени имоти (парцели), предназначени за жилищно или вилно строителство;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незастроени имоти или незастроени части от имоти в границите на урегулирани поземлени имоти (парцели) и терени, </w:t>
      </w:r>
      <w:r w:rsidRPr="0039409B">
        <w:rPr>
          <w:rFonts w:ascii="Verdana" w:eastAsia="Times New Roman" w:hAnsi="Verdana" w:cs="Times New Roman"/>
          <w:color w:val="000000"/>
          <w:sz w:val="24"/>
          <w:szCs w:val="24"/>
          <w:lang w:val="bg-BG" w:eastAsia="bg-BG"/>
        </w:rPr>
        <w:lastRenderedPageBreak/>
        <w:t>предвидени за обществени мероприятия и комплексно жилищно, вилно и курортно строителство;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незастроени имоти или незастроени части от имоти в производствените зони и стопанските дворове на ТКЗС, ДЗС или други образувани въз основа на тях селскостопански организации.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Застроената част, която не се възстановява на собствениците в имотите по ал. 2, т. 2 и 3, включва застроената площ на сградата и прилежащия терен.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04F2193" wp14:editId="76C7AF68">
                <wp:extent cx="302260" cy="302260"/>
                <wp:effectExtent l="0" t="0" r="0" b="0"/>
                <wp:docPr id="734" name="AutoShape 27" descr="apis://desktop/icons/kwadrat.gi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apis://desktop/icons/kwadrat.gif" href="apis://ARCH|1003401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4z/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Застроената част се определя служебно от техническата служба на общината при спазване на Наредба № 7 от 2003 г. за правила и нормативи за устройство на отделните видове територии и </w:t>
      </w:r>
      <w:proofErr w:type="spellStart"/>
      <w:r w:rsidRPr="0039409B">
        <w:rPr>
          <w:rFonts w:ascii="Verdana" w:eastAsia="Times New Roman" w:hAnsi="Verdana" w:cs="Times New Roman"/>
          <w:color w:val="000000"/>
          <w:sz w:val="24"/>
          <w:szCs w:val="24"/>
          <w:lang w:val="bg-BG" w:eastAsia="bg-BG"/>
        </w:rPr>
        <w:t>устройствени</w:t>
      </w:r>
      <w:proofErr w:type="spellEnd"/>
      <w:r w:rsidRPr="0039409B">
        <w:rPr>
          <w:rFonts w:ascii="Verdana" w:eastAsia="Times New Roman" w:hAnsi="Verdana" w:cs="Times New Roman"/>
          <w:color w:val="000000"/>
          <w:sz w:val="24"/>
          <w:szCs w:val="24"/>
          <w:lang w:val="bg-BG" w:eastAsia="bg-BG"/>
        </w:rPr>
        <w:t xml:space="preserve"> зони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xml:space="preserve">., ДВ, бр. 3 от 2004 г.; изм. и доп., бр. 10 от 2005 г.; Решение № 653 на Върховния административен съд от 2005 г. - бр. 11 от 2005 г.; изм. и доп., бр. 51 от 2005 г.; </w:t>
      </w:r>
      <w:hyperlink r:id="rId79" w:history="1">
        <w:r w:rsidRPr="0039409B">
          <w:rPr>
            <w:rFonts w:ascii="Verdana" w:eastAsia="Times New Roman" w:hAnsi="Verdana" w:cs="Times New Roman"/>
            <w:color w:val="000000"/>
            <w:sz w:val="24"/>
            <w:szCs w:val="24"/>
            <w:lang w:val="bg-BG" w:eastAsia="bg-BG"/>
          </w:rPr>
          <w:t>Решение № 7028 на Върховния административен съд от 2005 г. - бр. 63 от 2005 г.; изм., бр. 41 от 2008 г</w:t>
        </w:r>
      </w:hyperlink>
      <w:r w:rsidRPr="0039409B">
        <w:rPr>
          <w:rFonts w:ascii="Verdana" w:eastAsia="Times New Roman" w:hAnsi="Verdana" w:cs="Times New Roman"/>
          <w:color w:val="000000"/>
          <w:sz w:val="24"/>
          <w:szCs w:val="24"/>
          <w:lang w:val="bg-BG" w:eastAsia="bg-BG"/>
        </w:rPr>
        <w:t xml:space="preserve">.) и на хигиенните и противопожарните норми. Решенията на техническата служба на общината се одобряват със заповед на кмета на общината и могат да се обжалват по реда на </w:t>
      </w:r>
      <w:hyperlink r:id="rId80"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Незастроените земи в стопанските дворове, разположени в границите на урбанизираните територии, се възстановяват на собствениците им съгласно </w:t>
      </w:r>
      <w:hyperlink r:id="rId81" w:history="1">
        <w:r w:rsidRPr="0039409B">
          <w:rPr>
            <w:rFonts w:ascii="Verdana" w:eastAsia="Times New Roman" w:hAnsi="Verdana" w:cs="Times New Roman"/>
            <w:color w:val="000000"/>
            <w:sz w:val="24"/>
            <w:szCs w:val="24"/>
            <w:lang w:val="bg-BG" w:eastAsia="bg-BG"/>
          </w:rPr>
          <w:t>чл. 10, ал. 7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5A13306" wp14:editId="742F5A59">
                <wp:extent cx="302260" cy="302260"/>
                <wp:effectExtent l="0" t="0" r="0" b="0"/>
                <wp:docPr id="733" name="anotpalimg_16278024" descr="apis://desktop/uid=299306096?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1627802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s9Bw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GiMGz0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8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0" w:name="to_paragraph_id4449414"/>
      <w:bookmarkEnd w:id="20"/>
      <w:r w:rsidRPr="0039409B">
        <w:rPr>
          <w:rFonts w:ascii="Verdana" w:eastAsia="Times New Roman" w:hAnsi="Verdana" w:cs="Times New Roman"/>
          <w:b/>
          <w:bCs/>
          <w:color w:val="000000"/>
          <w:sz w:val="24"/>
          <w:szCs w:val="24"/>
          <w:lang w:val="bg-BG" w:eastAsia="bg-BG"/>
        </w:rPr>
        <w:t>Чл. 12.</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7A9FB1F" wp14:editId="2F13B898">
                <wp:extent cx="302260" cy="302260"/>
                <wp:effectExtent l="0" t="0" r="0" b="0"/>
                <wp:docPr id="732" name="AutoShape 29" descr="apis://desktop/icons/kwadrat.gif">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apis://desktop/icons/kwadrat.gif" href="apis://ARCH|100340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lR/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tPMBKkB5GuN1b63CjJMKq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За лицата по </w:t>
      </w:r>
      <w:hyperlink r:id="rId84" w:history="1">
        <w:r w:rsidRPr="0039409B">
          <w:rPr>
            <w:rFonts w:ascii="Verdana" w:eastAsia="Times New Roman" w:hAnsi="Verdana" w:cs="Times New Roman"/>
            <w:color w:val="000000"/>
            <w:sz w:val="24"/>
            <w:szCs w:val="24"/>
            <w:lang w:val="bg-BG" w:eastAsia="bg-BG"/>
          </w:rPr>
          <w:t>чл. 10а, ал. 3 ЗСПЗЗ</w:t>
        </w:r>
      </w:hyperlink>
      <w:r w:rsidRPr="0039409B">
        <w:rPr>
          <w:rFonts w:ascii="Verdana" w:eastAsia="Times New Roman" w:hAnsi="Verdana" w:cs="Times New Roman"/>
          <w:color w:val="000000"/>
          <w:sz w:val="24"/>
          <w:szCs w:val="24"/>
          <w:lang w:val="bg-BG" w:eastAsia="bg-BG"/>
        </w:rPr>
        <w:t xml:space="preserve"> тригодишният срок за прехвърляне започва да тече от деня, в който влезе в сила решението на общинската служба по земеделие или на съда, с което е възстановено правото им на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29D5B03" wp14:editId="09B959FC">
                <wp:extent cx="302260" cy="302260"/>
                <wp:effectExtent l="0" t="0" r="0" b="0"/>
                <wp:docPr id="731" name="AutoShape 30" descr="apis://desktop/icons/kwadrat.gif">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apis://desktop/icons/kwadrat.gif" href="apis://ARCH|100340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7s/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неспазване на срока по ал. 1 земите се изкупуват от държавата по цени, определени от Министерския съвет.</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 w:name="to_paragraph_id4449415"/>
      <w:bookmarkEnd w:id="21"/>
      <w:r w:rsidRPr="0039409B">
        <w:rPr>
          <w:rFonts w:ascii="Verdana" w:eastAsia="Times New Roman" w:hAnsi="Verdana" w:cs="Times New Roman"/>
          <w:b/>
          <w:bCs/>
          <w:color w:val="000000"/>
          <w:sz w:val="24"/>
          <w:szCs w:val="24"/>
          <w:lang w:val="bg-BG" w:eastAsia="bg-BG"/>
        </w:rPr>
        <w:t>Чл. 13.</w:t>
      </w:r>
      <w:r w:rsidRPr="0039409B">
        <w:rPr>
          <w:rFonts w:ascii="Verdana" w:eastAsia="Times New Roman" w:hAnsi="Verdana" w:cs="Times New Roman"/>
          <w:color w:val="000000"/>
          <w:sz w:val="24"/>
          <w:szCs w:val="24"/>
          <w:lang w:val="bg-BG" w:eastAsia="bg-BG"/>
        </w:rPr>
        <w:t xml:space="preserve"> (Доп. - ДВ, бр. 60 от 1991 г., изм.,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6BDCE7F" wp14:editId="5AA7AF95">
                <wp:extent cx="302260" cy="302260"/>
                <wp:effectExtent l="0" t="0" r="0" b="0"/>
                <wp:docPr id="730" name="AutoShape 31" descr="apis://desktop/icons/kwadrat.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apis://desktop/icons/kwadrat.gif" href="apis://ARCH|100340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6G/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uha02AAAAEM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За възстановяване правото на собственост се подава заявление в 2 екземпляра, което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посочване на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трите имена (наименованието), адреса (седалището), ЕГН на заявителя и на представителя, ако има такъв;</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трите имена на наследодателя;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4. (изм. - ДВ, бр. 122 от 1997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E07D1F9" wp14:editId="3D0F3E69">
                <wp:extent cx="302260" cy="302260"/>
                <wp:effectExtent l="0" t="0" r="0" b="0"/>
                <wp:docPr id="729" name="AutoShape 32" descr="apis://desktop/icons/kwadrat.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apis://desktop/icons/kwadrat.gif" href="apis://ARCH|100340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lU/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syjATpQaTrjZU+NzpPMKq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uha02AAAAEM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описание на имотите - землище, местност, размери, културен вид на имота (ниви, ливади, трайни насаждения), бивши съседи, съществуващи стари реални граници, данни за </w:t>
      </w:r>
      <w:proofErr w:type="spellStart"/>
      <w:r w:rsidRPr="0039409B">
        <w:rPr>
          <w:rFonts w:ascii="Verdana" w:eastAsia="Times New Roman" w:hAnsi="Verdana" w:cs="Times New Roman"/>
          <w:color w:val="000000"/>
          <w:sz w:val="24"/>
          <w:szCs w:val="24"/>
          <w:lang w:val="bg-BG" w:eastAsia="bg-BG"/>
        </w:rPr>
        <w:t>възстановимост</w:t>
      </w:r>
      <w:proofErr w:type="spellEnd"/>
      <w:r w:rsidRPr="0039409B">
        <w:rPr>
          <w:rFonts w:ascii="Verdana" w:eastAsia="Times New Roman" w:hAnsi="Verdana" w:cs="Times New Roman"/>
          <w:color w:val="000000"/>
          <w:sz w:val="24"/>
          <w:szCs w:val="24"/>
          <w:lang w:val="bg-BG" w:eastAsia="bg-BG"/>
        </w:rPr>
        <w:t xml:space="preserve"> на границите, имоти в границите на урбанизираните територии, в терени по </w:t>
      </w:r>
      <w:hyperlink r:id="rId86" w:history="1">
        <w:r w:rsidRPr="0039409B">
          <w:rPr>
            <w:rFonts w:ascii="Verdana" w:eastAsia="Times New Roman" w:hAnsi="Verdana" w:cs="Times New Roman"/>
            <w:color w:val="000000"/>
            <w:sz w:val="24"/>
            <w:szCs w:val="24"/>
            <w:lang w:val="bg-BG" w:eastAsia="bg-BG"/>
          </w:rPr>
          <w:t>§ 4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земеделски земи, включени безвъзмездно в държавния горски фонд, одържавена гора, преобразувана в земеделска земя, дворни места в изоставени и заличени населени места, включително и тези, изключени от границите на урбанизираните територии, и други;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в какво се състои искането;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посочване на приложените доказателства;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подпис на заявителя или неговия представител.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Към заявлението се прилагат: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писмени доказателства за право на собственост по смисъла на </w:t>
      </w:r>
      <w:hyperlink r:id="rId87" w:history="1">
        <w:r w:rsidRPr="0039409B">
          <w:rPr>
            <w:rFonts w:ascii="Verdana" w:eastAsia="Times New Roman" w:hAnsi="Verdana" w:cs="Times New Roman"/>
            <w:color w:val="000000"/>
            <w:sz w:val="24"/>
            <w:szCs w:val="24"/>
            <w:lang w:val="bg-BG" w:eastAsia="bg-BG"/>
          </w:rPr>
          <w:t>чл. 12, ал.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декларация с нотариално заверен подпис по </w:t>
      </w:r>
      <w:hyperlink r:id="rId88" w:history="1">
        <w:r w:rsidRPr="0039409B">
          <w:rPr>
            <w:rFonts w:ascii="Verdana" w:eastAsia="Times New Roman" w:hAnsi="Verdana" w:cs="Times New Roman"/>
            <w:color w:val="000000"/>
            <w:sz w:val="24"/>
            <w:szCs w:val="24"/>
            <w:lang w:val="bg-BG" w:eastAsia="bg-BG"/>
          </w:rPr>
          <w:t>чл. 12, ал. 3 ЗСПЗЗ</w:t>
        </w:r>
      </w:hyperlink>
      <w:r w:rsidRPr="0039409B">
        <w:rPr>
          <w:rFonts w:ascii="Verdana" w:eastAsia="Times New Roman" w:hAnsi="Verdana" w:cs="Times New Roman"/>
          <w:color w:val="000000"/>
          <w:sz w:val="24"/>
          <w:szCs w:val="24"/>
          <w:lang w:val="bg-BG" w:eastAsia="bg-BG"/>
        </w:rPr>
        <w:t xml:space="preserve"> при липса на доказателства по т. 1;</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удостоверение за наследници, когато възстановяването се иска от наследник (наследници) на починал собственик.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Декларацията по ал. 2, т. 2 има следното съдържание: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трите имена, адрес и ЕГН на декларатора;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трите имена на собственика (наследодателя);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описание на имотите: землище, местност, размери и други данни по ал. 1, т. 4;</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текст, че на декларатора е известно, че за неверни данни се носи наказателна отговорност по </w:t>
      </w:r>
      <w:hyperlink r:id="rId89" w:history="1">
        <w:r w:rsidRPr="0039409B">
          <w:rPr>
            <w:rFonts w:ascii="Verdana" w:eastAsia="Times New Roman" w:hAnsi="Verdana" w:cs="Times New Roman"/>
            <w:color w:val="000000"/>
            <w:sz w:val="24"/>
            <w:szCs w:val="24"/>
            <w:lang w:val="bg-BG" w:eastAsia="bg-BG"/>
          </w:rPr>
          <w:t>чл. 313 от Наказателния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48 от 1995 г.,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CDA0CDA" wp14:editId="242BBE58">
                <wp:extent cx="302260" cy="302260"/>
                <wp:effectExtent l="0" t="0" r="0" b="0"/>
                <wp:docPr id="728" name="AutoShape 33" descr="apis://desktop/icons/kwadrat.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alt="apis://desktop/icons/kwadrat.gif" href="apis://ARCH|100340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k+/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uha02AAAAEM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когато се иска възстановяване на право на собственост по реда на </w:t>
      </w:r>
      <w:hyperlink r:id="rId90" w:history="1">
        <w:r w:rsidRPr="0039409B">
          <w:rPr>
            <w:rFonts w:ascii="Verdana" w:eastAsia="Times New Roman" w:hAnsi="Verdana" w:cs="Times New Roman"/>
            <w:color w:val="000000"/>
            <w:sz w:val="24"/>
            <w:szCs w:val="24"/>
            <w:lang w:val="bg-BG" w:eastAsia="bg-BG"/>
          </w:rPr>
          <w:t>чл. 11</w:t>
        </w:r>
      </w:hyperlink>
      <w:r w:rsidRPr="0039409B">
        <w:rPr>
          <w:rFonts w:ascii="Verdana" w:eastAsia="Times New Roman" w:hAnsi="Verdana" w:cs="Times New Roman"/>
          <w:color w:val="000000"/>
          <w:sz w:val="24"/>
          <w:szCs w:val="24"/>
          <w:lang w:val="bg-BG" w:eastAsia="bg-BG"/>
        </w:rPr>
        <w:t>, към молбата се прилагат удостоверение и скица от техническата служба на общината. Общинската служба по земеделие може служебно да изиска издаването на удостоверение и скица от техническата служба на общината независимо от направените постъпки от собствениците.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48 от 1995 г., доп., бр. 28 от 1997 г., изм., бр. 122 от 1997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3203D2" wp14:editId="42C95E90">
                <wp:extent cx="302260" cy="302260"/>
                <wp:effectExtent l="0" t="0" r="0" b="0"/>
                <wp:docPr id="727" name="AutoShape 34" descr="apis://desktop/icons/kwadrat.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apis://desktop/icons/kwadrat.gif" href="apis://ARCH|100340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zU/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uha02AAAAEM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Удостоверението, издадено от техническата служба на общината, когато се иска възстановяване на правото на собственост върху имоти в границите на урбанизираните територии,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3D9AE5" wp14:editId="506C2233">
                <wp:extent cx="302260" cy="302260"/>
                <wp:effectExtent l="0" t="0" r="0" b="0"/>
                <wp:docPr id="726" name="AutoShape 35" descr="apis://desktop/icons/kwadrat.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apis://desktop/icons/kwadrat.gif" href="apis://ARCH|100340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y+/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uha02AAAAEM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сведение, че имотът е нанесен или не е нанесен в кадастралния план;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номера и размера на имота според кадастралния план;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F68E4A7" wp14:editId="5618CA9C">
                <wp:extent cx="302260" cy="302260"/>
                <wp:effectExtent l="0" t="0" r="0" b="0"/>
                <wp:docPr id="725" name="AutoShape 36" descr="apis://desktop/icons/kwadrat.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apis://desktop/icons/kwadrat.gif" href="apis://ARCH|100340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uha02AAAAEM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размера на застроената част по </w:t>
      </w:r>
      <w:hyperlink r:id="rId91" w:history="1">
        <w:r w:rsidRPr="0039409B">
          <w:rPr>
            <w:rFonts w:ascii="Verdana" w:eastAsia="Times New Roman" w:hAnsi="Verdana" w:cs="Times New Roman"/>
            <w:color w:val="000000"/>
            <w:sz w:val="24"/>
            <w:szCs w:val="24"/>
            <w:lang w:val="bg-BG" w:eastAsia="bg-BG"/>
          </w:rPr>
          <w:t>чл. 11, ал. 3 и 4</w:t>
        </w:r>
      </w:hyperlink>
      <w:r w:rsidRPr="0039409B">
        <w:rPr>
          <w:rFonts w:ascii="Verdana" w:eastAsia="Times New Roman" w:hAnsi="Verdana" w:cs="Times New Roman"/>
          <w:color w:val="000000"/>
          <w:sz w:val="24"/>
          <w:szCs w:val="24"/>
          <w:lang w:val="bg-BG" w:eastAsia="bg-BG"/>
        </w:rPr>
        <w:t xml:space="preserve">, за които се дължи обезщетение по </w:t>
      </w:r>
      <w:hyperlink r:id="rId92" w:history="1">
        <w:r w:rsidRPr="0039409B">
          <w:rPr>
            <w:rFonts w:ascii="Verdana" w:eastAsia="Times New Roman" w:hAnsi="Verdana" w:cs="Times New Roman"/>
            <w:color w:val="000000"/>
            <w:sz w:val="24"/>
            <w:szCs w:val="24"/>
            <w:lang w:val="bg-BG" w:eastAsia="bg-BG"/>
          </w:rPr>
          <w:t>чл. 10б, ал. 1 ЗСПЗЗ</w:t>
        </w:r>
      </w:hyperlink>
      <w:r w:rsidRPr="0039409B">
        <w:rPr>
          <w:rFonts w:ascii="Verdana" w:eastAsia="Times New Roman" w:hAnsi="Verdana" w:cs="Times New Roman"/>
          <w:color w:val="000000"/>
          <w:sz w:val="24"/>
          <w:szCs w:val="24"/>
          <w:lang w:val="bg-BG" w:eastAsia="bg-BG"/>
        </w:rPr>
        <w:t>, както и размера на свободните площи, подлежащи на възстановяване;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информация, учредено ли е право на строеж и дали строежът на законно разрешената сграда е започнал в срока по </w:t>
      </w:r>
      <w:hyperlink r:id="rId93" w:history="1">
        <w:r w:rsidRPr="0039409B">
          <w:rPr>
            <w:rFonts w:ascii="Verdana" w:eastAsia="Times New Roman" w:hAnsi="Verdana" w:cs="Times New Roman"/>
            <w:color w:val="000000"/>
            <w:sz w:val="24"/>
            <w:szCs w:val="24"/>
            <w:lang w:val="bg-BG" w:eastAsia="bg-BG"/>
          </w:rPr>
          <w:t>чл. 10, ал. 7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ограниченията на собствеността с посочване на основанията за тях.</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48 от 1995 г., изм., бр. 122 от 1997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021AAC0" wp14:editId="76A046B0">
                <wp:extent cx="302260" cy="302260"/>
                <wp:effectExtent l="0" t="0" r="0" b="0"/>
                <wp:docPr id="724" name="AutoShape 37" descr="apis://desktop/icons/kwadrat.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apis://desktop/icons/kwadrat.gif" href="apis://ARCH|100340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xr/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uha02AAAAEM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Скицата, издадена от техническата служба на общината, когато се иска възстановяване на правото на собственост върху имоти в границите на урбанизираните територии,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границите и номера на имота съгласно кадастралния план;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регулационното отреждане на територията, в която попада имотът;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границите и площите за възстановяване на правото на собственост, включително и с ограниченията, върху имотите.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48 от 1995 г., отм., бр. 122 от 1997 г., нова,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DC4BDF4" wp14:editId="7FB828C1">
                <wp:extent cx="302260" cy="302260"/>
                <wp:effectExtent l="0" t="0" r="0" b="0"/>
                <wp:docPr id="723" name="AutoShape 38" descr="apis://desktop/icons/kwadrat.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alt="apis://desktop/icons/kwadrat.gif" href="apis://ARCH|100340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tj/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uha02AAAAEM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Техническите изисквания за издаване на удостоверения и скици по ал. 5 и 6 се определят със заповед на министъра на регионалното развитие и благоустройството, която се обнародва в "Държавен вестник".</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70082B3" wp14:editId="49A30057">
                <wp:extent cx="302260" cy="302260"/>
                <wp:effectExtent l="0" t="0" r="0" b="0"/>
                <wp:docPr id="722" name="anotpalimg_4449415" descr="apis://desktop/uid=299306096?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1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7lXAZ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9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 w:name="to_paragraph_id4449416"/>
      <w:bookmarkEnd w:id="22"/>
      <w:r w:rsidRPr="0039409B">
        <w:rPr>
          <w:rFonts w:ascii="Verdana" w:eastAsia="Times New Roman" w:hAnsi="Verdana" w:cs="Times New Roman"/>
          <w:b/>
          <w:bCs/>
          <w:color w:val="000000"/>
          <w:sz w:val="24"/>
          <w:szCs w:val="24"/>
          <w:lang w:val="bg-BG" w:eastAsia="bg-BG"/>
        </w:rPr>
        <w:t>Чл. 13а.</w:t>
      </w:r>
      <w:r w:rsidRPr="0039409B">
        <w:rPr>
          <w:rFonts w:ascii="Verdana" w:eastAsia="Times New Roman" w:hAnsi="Verdana" w:cs="Times New Roman"/>
          <w:color w:val="000000"/>
          <w:sz w:val="24"/>
          <w:szCs w:val="24"/>
          <w:lang w:val="bg-BG" w:eastAsia="bg-BG"/>
        </w:rPr>
        <w:t xml:space="preserve"> (Нов - ДВ, бр. 122 от 1997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50F85A" wp14:editId="76545A00">
                <wp:extent cx="302260" cy="302260"/>
                <wp:effectExtent l="0" t="0" r="0" b="0"/>
                <wp:docPr id="721" name="AutoShape 40" descr="apis://desktop/icons/kwadrat.gif">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alt="apis://desktop/icons/kwadrat.gif" href="apis://ARCH|100342013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4K/wIAAFc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Когато в одобрената кадастрална карта (кадастрален план) няма данни за границите на имотите, правото на собственост върху които се възстановява по </w:t>
      </w:r>
      <w:hyperlink r:id="rId96" w:history="1">
        <w:r w:rsidRPr="0039409B">
          <w:rPr>
            <w:rFonts w:ascii="Verdana" w:eastAsia="Times New Roman" w:hAnsi="Verdana" w:cs="Times New Roman"/>
            <w:color w:val="000000"/>
            <w:sz w:val="24"/>
            <w:szCs w:val="24"/>
            <w:lang w:val="bg-BG" w:eastAsia="bg-BG"/>
          </w:rPr>
          <w:t>чл. 11</w:t>
        </w:r>
      </w:hyperlink>
      <w:r w:rsidRPr="0039409B">
        <w:rPr>
          <w:rFonts w:ascii="Verdana" w:eastAsia="Times New Roman" w:hAnsi="Verdana" w:cs="Times New Roman"/>
          <w:color w:val="000000"/>
          <w:sz w:val="24"/>
          <w:szCs w:val="24"/>
          <w:lang w:val="bg-BG" w:eastAsia="bg-BG"/>
        </w:rPr>
        <w:t>, за установяването им се изработва помощен план, който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границите и номерата на бившите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границите и номерата на съществуващите имоти и застрояването в тях от одобрената кадастрална карта (кадастрален план).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Когато за урбанизираната територия няма одобрена кадастрална карта (кадастрален план), се изработва помощен план, който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границите и номерата на бившите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границите и номерата на съществуващите имоти и застрояването в тях.</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Неразделна част от помощния план по ал. 1 и 2 са регистърът на бившите имоти и регистърът на съществуващите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Границите на бившите имоти се установяват въз основа 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съдебно решение, неделима част от което е скица на имота или други допустими доказателства по делото;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кадастрален план, </w:t>
      </w:r>
      <w:proofErr w:type="spellStart"/>
      <w:r w:rsidRPr="0039409B">
        <w:rPr>
          <w:rFonts w:ascii="Verdana" w:eastAsia="Times New Roman" w:hAnsi="Verdana" w:cs="Times New Roman"/>
          <w:color w:val="000000"/>
          <w:sz w:val="24"/>
          <w:szCs w:val="24"/>
          <w:lang w:val="bg-BG" w:eastAsia="bg-BG"/>
        </w:rPr>
        <w:t>комасационен</w:t>
      </w:r>
      <w:proofErr w:type="spellEnd"/>
      <w:r w:rsidRPr="0039409B">
        <w:rPr>
          <w:rFonts w:ascii="Verdana" w:eastAsia="Times New Roman" w:hAnsi="Verdana" w:cs="Times New Roman"/>
          <w:color w:val="000000"/>
          <w:sz w:val="24"/>
          <w:szCs w:val="24"/>
          <w:lang w:val="bg-BG" w:eastAsia="bg-BG"/>
        </w:rPr>
        <w:t xml:space="preserve"> план, частичен земеустройствен план или планове за оземляване преди образуването на ТКЗС и ДЗС;</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w:t>
      </w:r>
      <w:proofErr w:type="spellStart"/>
      <w:r w:rsidRPr="0039409B">
        <w:rPr>
          <w:rFonts w:ascii="Verdana" w:eastAsia="Times New Roman" w:hAnsi="Verdana" w:cs="Times New Roman"/>
          <w:color w:val="000000"/>
          <w:sz w:val="24"/>
          <w:szCs w:val="24"/>
          <w:lang w:val="bg-BG" w:eastAsia="bg-BG"/>
        </w:rPr>
        <w:t>аерофотоснимки</w:t>
      </w:r>
      <w:proofErr w:type="spellEnd"/>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дешифровъчни</w:t>
      </w:r>
      <w:proofErr w:type="spellEnd"/>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фотосхеми</w:t>
      </w:r>
      <w:proofErr w:type="spellEnd"/>
      <w:r w:rsidRPr="0039409B">
        <w:rPr>
          <w:rFonts w:ascii="Verdana" w:eastAsia="Times New Roman" w:hAnsi="Verdana" w:cs="Times New Roman"/>
          <w:color w:val="000000"/>
          <w:sz w:val="24"/>
          <w:szCs w:val="24"/>
          <w:lang w:val="bg-BG" w:eastAsia="bg-BG"/>
        </w:rPr>
        <w:t xml:space="preserve"> или </w:t>
      </w:r>
      <w:proofErr w:type="spellStart"/>
      <w:r w:rsidRPr="0039409B">
        <w:rPr>
          <w:rFonts w:ascii="Verdana" w:eastAsia="Times New Roman" w:hAnsi="Verdana" w:cs="Times New Roman"/>
          <w:color w:val="000000"/>
          <w:sz w:val="24"/>
          <w:szCs w:val="24"/>
          <w:lang w:val="bg-BG" w:eastAsia="bg-BG"/>
        </w:rPr>
        <w:t>ортофотопланове</w:t>
      </w:r>
      <w:proofErr w:type="spellEnd"/>
      <w:r w:rsidRPr="0039409B">
        <w:rPr>
          <w:rFonts w:ascii="Verdana" w:eastAsia="Times New Roman" w:hAnsi="Verdana" w:cs="Times New Roman"/>
          <w:color w:val="000000"/>
          <w:sz w:val="24"/>
          <w:szCs w:val="24"/>
          <w:lang w:val="bg-BG" w:eastAsia="bg-BG"/>
        </w:rPr>
        <w:t xml:space="preserve"> преди образуването на ТКЗС и ДЗС, както и анкети за създаване на регистъра на бившите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(Доп. - ДВ,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D0DB2E1" wp14:editId="31942566">
                <wp:extent cx="302260" cy="302260"/>
                <wp:effectExtent l="0" t="0" r="0" b="0"/>
                <wp:docPr id="720" name="AutoShape 41" descr="apis://desktop/icons/kwadrat.gif">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alt="apis://desktop/icons/kwadrat.gif" href="apis://ARCH|100342013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5g/gIAAFc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Плановете по ал. 1 и 2 се изработват от лица, придобили правоспособност по реда на </w:t>
      </w:r>
      <w:hyperlink r:id="rId97" w:history="1">
        <w:r w:rsidRPr="0039409B">
          <w:rPr>
            <w:rFonts w:ascii="Verdana" w:eastAsia="Times New Roman" w:hAnsi="Verdana" w:cs="Times New Roman"/>
            <w:color w:val="000000"/>
            <w:sz w:val="24"/>
            <w:szCs w:val="24"/>
            <w:lang w:val="bg-BG" w:eastAsia="bg-BG"/>
          </w:rPr>
          <w:t>Закона за кадастъра и имотния регистър (ЗКИР</w:t>
        </w:r>
      </w:hyperlink>
      <w:r w:rsidRPr="0039409B">
        <w:rPr>
          <w:rFonts w:ascii="Verdana" w:eastAsia="Times New Roman" w:hAnsi="Verdana" w:cs="Times New Roman"/>
          <w:color w:val="000000"/>
          <w:sz w:val="24"/>
          <w:szCs w:val="24"/>
          <w:lang w:val="bg-BG" w:eastAsia="bg-BG"/>
        </w:rPr>
        <w:t>), и се разглеждат и приемат от комисия, назначена от кмета на общината, в състав: представители на службата по кадастъра, на общинската служба по земеделие и на техническата служба на общината. Изработването на плановете се възлага служебно от кмета на общината или от заинтересуваните собственици. В случаите, когато изработването на плановете е възложено от заинтересуваните собственици, разходите са за тяхна сметка.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Приетите по реда на ал. 5 планове се съобщават от общинската администрация на заинтересуваните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с обявление, обнародвано в "Държавен вестник" - когато обхватът на плановете е по-голям от 50 имота, и разгласяване чрез средствата за масово осведомяване и се излагат на подходящи места с публичен достъп в сградите на общината и кметството; обявлението се изпраща за обнародване в "Държавен вестник" в 7-дневен срок от приемането на плановете;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по реда на </w:t>
      </w:r>
      <w:hyperlink r:id="rId98"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 когато обхватът на плановете е до 50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В 30-дневен срок от съобщаването по ал. 6 заинтересуваните лица могат да направят писмени искания и възражения по плановете и придружаващата ги документация до кмета на общината.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В 30-дневен срок след изтичането на срока по ал. 7 комисията по ал. 5 разглежда постъпилите писмени искания и възражения и взема решение за изменение на плановете и документацията към тях на базата на основателните искания и възражения, както и поради несъответствия, непълноти или грешки, които е констатирала. За решенията си комисията съставя протокол.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Приетите възражения по плановете и документацията в съответствие с решенията на комисията се нанасят от изпълнителя в срок, определен от нея, но не по-дълъг от 30 дни.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(10) Техническите изисквания към плановете по ал. 1 и 2 и условията за приемането и контрола им се определят със заповедта по </w:t>
      </w:r>
      <w:hyperlink r:id="rId99" w:history="1">
        <w:r w:rsidRPr="0039409B">
          <w:rPr>
            <w:rFonts w:ascii="Verdana" w:eastAsia="Times New Roman" w:hAnsi="Verdana" w:cs="Times New Roman"/>
            <w:color w:val="000000"/>
            <w:sz w:val="24"/>
            <w:szCs w:val="24"/>
            <w:lang w:val="bg-BG" w:eastAsia="bg-BG"/>
          </w:rPr>
          <w:t>чл. 13, ал. 7</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(11) След влизането в сила на решението по </w:t>
      </w:r>
      <w:hyperlink r:id="rId100" w:history="1">
        <w:r w:rsidRPr="0039409B">
          <w:rPr>
            <w:rFonts w:ascii="Verdana" w:eastAsia="Times New Roman" w:hAnsi="Verdana" w:cs="Times New Roman"/>
            <w:color w:val="000000"/>
            <w:sz w:val="24"/>
            <w:szCs w:val="24"/>
            <w:lang w:val="bg-BG" w:eastAsia="bg-BG"/>
          </w:rPr>
          <w:t>чл. 11, ал. 1</w:t>
        </w:r>
      </w:hyperlink>
      <w:r w:rsidRPr="0039409B">
        <w:rPr>
          <w:rFonts w:ascii="Verdana" w:eastAsia="Times New Roman" w:hAnsi="Verdana" w:cs="Times New Roman"/>
          <w:color w:val="000000"/>
          <w:sz w:val="24"/>
          <w:szCs w:val="24"/>
          <w:lang w:val="bg-BG" w:eastAsia="bg-BG"/>
        </w:rPr>
        <w:t xml:space="preserve"> имотите се попълват в одобрения кадастрален план или в одобрената кадастрална карта.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6B94B8" wp14:editId="09352872">
                <wp:extent cx="302260" cy="302260"/>
                <wp:effectExtent l="0" t="0" r="0" b="0"/>
                <wp:docPr id="719" name="anotpalimg_4449416" descr="apis://desktop/uid=299306096?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16"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TyY/8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10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3" w:name="to_paragraph_id3684441"/>
      <w:bookmarkEnd w:id="23"/>
      <w:r w:rsidRPr="0039409B">
        <w:rPr>
          <w:rFonts w:ascii="Verdana" w:eastAsia="Times New Roman" w:hAnsi="Verdana" w:cs="Times New Roman"/>
          <w:b/>
          <w:bCs/>
          <w:color w:val="000000"/>
          <w:sz w:val="24"/>
          <w:szCs w:val="24"/>
          <w:lang w:val="bg-BG" w:eastAsia="bg-BG"/>
        </w:rPr>
        <w:t>Чл. 14.</w:t>
      </w:r>
      <w:r w:rsidRPr="0039409B">
        <w:rPr>
          <w:rFonts w:ascii="Verdana" w:eastAsia="Times New Roman" w:hAnsi="Verdana" w:cs="Times New Roman"/>
          <w:color w:val="000000"/>
          <w:sz w:val="24"/>
          <w:szCs w:val="24"/>
          <w:lang w:val="bg-BG" w:eastAsia="bg-BG"/>
        </w:rPr>
        <w:t xml:space="preserve"> (1) Подаденото заявление от един наследник ползва всички останали наследници.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(Отм.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75D4979" wp14:editId="30D8794E">
                <wp:extent cx="302260" cy="302260"/>
                <wp:effectExtent l="0" t="0" r="0" b="0"/>
                <wp:docPr id="718" name="AutoShape 43" descr="apis://desktop/icons/kwadrat.gif">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alt="apis://desktop/icons/kwadrat.gif" href="apis://ARCH|1003401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20/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ItBKkF6EOl6Y6XPjdJzjGpmKFSMKG5AGZitrVQhp1KYcD0Q0MOerXjj6bcdF+tFx+l6DxYu/lnS&#10;sQylpJueCTvqqllHLJjKtFwZjHTuMOq7OnaShYMyuYfuhPbDR/WgnQBG3Uu6NkjIRUvEil0bBSYA&#10;awK5w5LWcmgZqaGOL8KNMVxAA9HQcvgoaygHgXJ4drtG9y4H4EU776Gno4fYziIKi+dRkkzBaR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BB270B6" wp14:editId="079AEBFC">
                <wp:extent cx="302260" cy="302260"/>
                <wp:effectExtent l="0" t="0" r="0" b="0"/>
                <wp:docPr id="717" name="anotpalimg_3684441" descr="apis://desktop/uid=299306096?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441"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FVaR1Y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10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4" w:name="to_paragraph_id4449417"/>
      <w:bookmarkEnd w:id="24"/>
      <w:r w:rsidRPr="0039409B">
        <w:rPr>
          <w:rFonts w:ascii="Verdana" w:eastAsia="Times New Roman" w:hAnsi="Verdana" w:cs="Times New Roman"/>
          <w:b/>
          <w:bCs/>
          <w:color w:val="000000"/>
          <w:sz w:val="24"/>
          <w:szCs w:val="24"/>
          <w:lang w:val="bg-BG" w:eastAsia="bg-BG"/>
        </w:rPr>
        <w:t>Чл. 15.</w:t>
      </w:r>
      <w:r w:rsidRPr="0039409B">
        <w:rPr>
          <w:rFonts w:ascii="Verdana" w:eastAsia="Times New Roman" w:hAnsi="Verdana" w:cs="Times New Roman"/>
          <w:color w:val="000000"/>
          <w:sz w:val="24"/>
          <w:szCs w:val="24"/>
          <w:lang w:val="bg-BG" w:eastAsia="bg-BG"/>
        </w:rPr>
        <w:t xml:space="preserve"> (1)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5BCB62" wp14:editId="25964838">
                <wp:extent cx="302260" cy="302260"/>
                <wp:effectExtent l="0" t="0" r="0" b="0"/>
                <wp:docPr id="716" name="AutoShape 45" descr="apis://desktop/icons/kwadrat.gif">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alt="apis://desktop/icons/kwadrat.gif" href="apis://ARCH|1003401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3g0/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MJRoJ0INL1zkqfG6VjjCpmKFSMKG5AGZhtrVQhp1KYcNsT0MOONrz29JuWi+2i5XS7BwsX/yzp&#10;UIZS0l3HhB101awlFkxlGq4MRjp3GPVtFTvJwl6Z3EN3Qvvhg7rXTgCj7iTdGiTkoiFiw66NAhOA&#10;NYHcYUlr2TeMVFDHs3BDDBfQQDS07j/KCspBoBy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q5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Заявлението по </w:t>
      </w:r>
      <w:hyperlink r:id="rId105" w:history="1">
        <w:r w:rsidRPr="0039409B">
          <w:rPr>
            <w:rFonts w:ascii="Verdana" w:eastAsia="Times New Roman" w:hAnsi="Verdana" w:cs="Times New Roman"/>
            <w:color w:val="000000"/>
            <w:sz w:val="24"/>
            <w:szCs w:val="24"/>
            <w:lang w:val="bg-BG" w:eastAsia="bg-BG"/>
          </w:rPr>
          <w:t>чл. 13</w:t>
        </w:r>
      </w:hyperlink>
      <w:r w:rsidRPr="0039409B">
        <w:rPr>
          <w:rFonts w:ascii="Verdana" w:eastAsia="Times New Roman" w:hAnsi="Verdana" w:cs="Times New Roman"/>
          <w:color w:val="000000"/>
          <w:sz w:val="24"/>
          <w:szCs w:val="24"/>
          <w:lang w:val="bg-BG" w:eastAsia="bg-BG"/>
        </w:rPr>
        <w:t xml:space="preserve"> се подава пред общинската служба по земеделие по местонахождението на подлежащите за възстановяване земеделски земи. Ако заявлението е подадено до друга общинска служба по земеделие, то се изпраща служебно до съответната общинска служба по земеделие, като за това се уведомява заявителят. Срокът се счита спазен от датата на подаване на заявлението.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15D491D" wp14:editId="42CA9CED">
                <wp:extent cx="302260" cy="302260"/>
                <wp:effectExtent l="0" t="0" r="0" b="0"/>
                <wp:docPr id="715" name="AutoShape 46" descr="apis://desktop/icons/kwadrat.gif">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 o:spid="_x0000_s1026" alt="apis://desktop/icons/kwadrat.gif" href="apis://ARCH|1003401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L/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MxRoJ0INL1zkqfG6UTjCpmKFSMKG5AGZhtrVQhp1KYcNsT0MOONrz29JuWi+2i5XS7BwsX/yzp&#10;UIZS0l3HhB101awlFkxlGq4MRjp3GPVtFTvJwl6Z3EN3Qvvhg7rXTgCj7iTdGiTkoiFiw66NAhOA&#10;NYHcYUlr2TeMVFDHs3BDDBfQQDS07j/KCspBoBy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q5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Ако подадените документи не отговарят на изискванията по </w:t>
      </w:r>
      <w:hyperlink r:id="rId106" w:history="1">
        <w:r w:rsidRPr="0039409B">
          <w:rPr>
            <w:rFonts w:ascii="Verdana" w:eastAsia="Times New Roman" w:hAnsi="Verdana" w:cs="Times New Roman"/>
            <w:color w:val="000000"/>
            <w:sz w:val="24"/>
            <w:szCs w:val="24"/>
            <w:lang w:val="bg-BG" w:eastAsia="bg-BG"/>
          </w:rPr>
          <w:t>чл. 13</w:t>
        </w:r>
      </w:hyperlink>
      <w:r w:rsidRPr="0039409B">
        <w:rPr>
          <w:rFonts w:ascii="Verdana" w:eastAsia="Times New Roman" w:hAnsi="Verdana" w:cs="Times New Roman"/>
          <w:color w:val="000000"/>
          <w:sz w:val="24"/>
          <w:szCs w:val="24"/>
          <w:lang w:val="bg-BG" w:eastAsia="bg-BG"/>
        </w:rPr>
        <w:t xml:space="preserve">, заявителят се уведомява да отстрани </w:t>
      </w:r>
      <w:proofErr w:type="spellStart"/>
      <w:r w:rsidRPr="0039409B">
        <w:rPr>
          <w:rFonts w:ascii="Verdana" w:eastAsia="Times New Roman" w:hAnsi="Verdana" w:cs="Times New Roman"/>
          <w:color w:val="000000"/>
          <w:sz w:val="24"/>
          <w:szCs w:val="24"/>
          <w:lang w:val="bg-BG" w:eastAsia="bg-BG"/>
        </w:rPr>
        <w:t>нередовностите</w:t>
      </w:r>
      <w:proofErr w:type="spellEnd"/>
      <w:r w:rsidRPr="0039409B">
        <w:rPr>
          <w:rFonts w:ascii="Verdana" w:eastAsia="Times New Roman" w:hAnsi="Verdana" w:cs="Times New Roman"/>
          <w:color w:val="000000"/>
          <w:sz w:val="24"/>
          <w:szCs w:val="24"/>
          <w:lang w:val="bg-BG" w:eastAsia="bg-BG"/>
        </w:rPr>
        <w:t>. До отстраняването им заявлението остава без движение.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(Нова - ДВ, бр. 72 от 1993 г.) При неотстраняване на </w:t>
      </w:r>
      <w:proofErr w:type="spellStart"/>
      <w:r w:rsidRPr="0039409B">
        <w:rPr>
          <w:rFonts w:ascii="Verdana" w:eastAsia="Times New Roman" w:hAnsi="Verdana" w:cs="Times New Roman"/>
          <w:color w:val="000000"/>
          <w:sz w:val="24"/>
          <w:szCs w:val="24"/>
          <w:lang w:val="bg-BG" w:eastAsia="bg-BG"/>
        </w:rPr>
        <w:t>нередовностите</w:t>
      </w:r>
      <w:proofErr w:type="spellEnd"/>
      <w:r w:rsidRPr="0039409B">
        <w:rPr>
          <w:rFonts w:ascii="Verdana" w:eastAsia="Times New Roman" w:hAnsi="Verdana" w:cs="Times New Roman"/>
          <w:color w:val="000000"/>
          <w:sz w:val="24"/>
          <w:szCs w:val="24"/>
          <w:lang w:val="bg-BG" w:eastAsia="bg-BG"/>
        </w:rPr>
        <w:t xml:space="preserve"> в дадения срок общинската служба по земеделие постановява решение въз основа на събраните доказателства.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(Нова - ДВ, бр. 122 от 1997 г.) Когато се установи, че заявените за възстановяване на право на собственост имоти са разположени в границите на общината, но в съседно землище, общинската служба по земеделие постановява ново решение по реда на </w:t>
      </w:r>
      <w:hyperlink r:id="rId107" w:history="1">
        <w:r w:rsidRPr="0039409B">
          <w:rPr>
            <w:rFonts w:ascii="Verdana" w:eastAsia="Times New Roman" w:hAnsi="Verdana" w:cs="Times New Roman"/>
            <w:color w:val="000000"/>
            <w:sz w:val="24"/>
            <w:szCs w:val="24"/>
            <w:lang w:val="bg-BG" w:eastAsia="bg-BG"/>
          </w:rPr>
          <w:t>чл. 14, ал. 7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122 от 1997 г.) Когато се установи, че заявлението за възстановяване на собствеността се отнася за земя, която е била одържавена и подлежи на реституция по други закони, заявлението се изпраща на компетентните органи. В тези случаи заявлението се счита за постъпило пред компетентните органи от датата на подаването му в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122 от 1997 г.) Земи, които не са били внесени в ТКЗС или ДЗС, се възстановяват на собствениците им.</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1F2FD32" wp14:editId="11E863D9">
                <wp:extent cx="302260" cy="302260"/>
                <wp:effectExtent l="0" t="0" r="0" b="0"/>
                <wp:docPr id="714" name="anotpalimg_4449417" descr="apis://desktop/uid=299306096?0">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1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5KLL0Q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108"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 w:name="to_paragraph_id4449418"/>
      <w:bookmarkEnd w:id="25"/>
      <w:r w:rsidRPr="0039409B">
        <w:rPr>
          <w:rFonts w:ascii="Verdana" w:eastAsia="Times New Roman" w:hAnsi="Verdana" w:cs="Times New Roman"/>
          <w:b/>
          <w:bCs/>
          <w:color w:val="000000"/>
          <w:sz w:val="24"/>
          <w:szCs w:val="24"/>
          <w:lang w:val="bg-BG" w:eastAsia="bg-BG"/>
        </w:rPr>
        <w:t>Чл. 15а.</w:t>
      </w:r>
      <w:r w:rsidRPr="0039409B">
        <w:rPr>
          <w:rFonts w:ascii="Verdana" w:eastAsia="Times New Roman" w:hAnsi="Verdana" w:cs="Times New Roman"/>
          <w:color w:val="000000"/>
          <w:sz w:val="24"/>
          <w:szCs w:val="24"/>
          <w:lang w:val="bg-BG" w:eastAsia="bg-BG"/>
        </w:rPr>
        <w:t xml:space="preserve"> (Нов - ДВ, бр. 122 от 1997 г.) (1) Лицата, пропуснали да заявят отделни имоти в срока по </w:t>
      </w:r>
      <w:hyperlink r:id="rId109" w:history="1">
        <w:r w:rsidRPr="0039409B">
          <w:rPr>
            <w:rFonts w:ascii="Verdana" w:eastAsia="Times New Roman" w:hAnsi="Verdana" w:cs="Times New Roman"/>
            <w:color w:val="000000"/>
            <w:sz w:val="24"/>
            <w:szCs w:val="24"/>
            <w:lang w:val="bg-BG" w:eastAsia="bg-BG"/>
          </w:rPr>
          <w:t>чл. 11, ал. 1 ЗСПЗЗ</w:t>
        </w:r>
      </w:hyperlink>
      <w:r w:rsidRPr="0039409B">
        <w:rPr>
          <w:rFonts w:ascii="Verdana" w:eastAsia="Times New Roman" w:hAnsi="Verdana" w:cs="Times New Roman"/>
          <w:color w:val="000000"/>
          <w:sz w:val="24"/>
          <w:szCs w:val="24"/>
          <w:lang w:val="bg-BG" w:eastAsia="bg-BG"/>
        </w:rPr>
        <w:t xml:space="preserve"> или на които е отказано възстановяване на собствеността върху земеделските земи на основание на отменените, съответно изменените, разпоредби на </w:t>
      </w:r>
      <w:hyperlink r:id="rId110"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могат да подадат за тях допълнително заявление пред общинската служба по земеделие, придружено с доказателства съгласно </w:t>
      </w:r>
      <w:hyperlink r:id="rId111" w:history="1">
        <w:r w:rsidRPr="0039409B">
          <w:rPr>
            <w:rFonts w:ascii="Verdana" w:eastAsia="Times New Roman" w:hAnsi="Verdana" w:cs="Times New Roman"/>
            <w:color w:val="000000"/>
            <w:sz w:val="24"/>
            <w:szCs w:val="24"/>
            <w:lang w:val="bg-BG" w:eastAsia="bg-BG"/>
          </w:rPr>
          <w:t>чл. 12, ал. 1 ЗСПЗЗ</w:t>
        </w:r>
      </w:hyperlink>
      <w:r w:rsidRPr="0039409B">
        <w:rPr>
          <w:rFonts w:ascii="Verdana" w:eastAsia="Times New Roman" w:hAnsi="Verdana" w:cs="Times New Roman"/>
          <w:color w:val="000000"/>
          <w:sz w:val="24"/>
          <w:szCs w:val="24"/>
          <w:lang w:val="bg-BG" w:eastAsia="bg-BG"/>
        </w:rPr>
        <w:t>, в тримесечен срок от влизането в сила на ЗИДЗСПЗЗ (ДВ, бр. 98 от 1997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едномесечен срок общинската служба по земеделие се произнася с решение по заявленията по ал. 1.</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 w:name="to_paragraph_id3684444"/>
      <w:bookmarkEnd w:id="26"/>
      <w:r w:rsidRPr="0039409B">
        <w:rPr>
          <w:rFonts w:ascii="Verdana" w:eastAsia="Times New Roman" w:hAnsi="Verdana" w:cs="Times New Roman"/>
          <w:b/>
          <w:bCs/>
          <w:color w:val="000000"/>
          <w:sz w:val="24"/>
          <w:szCs w:val="24"/>
          <w:lang w:val="bg-BG" w:eastAsia="bg-BG"/>
        </w:rPr>
        <w:t>Чл. 16.</w:t>
      </w:r>
      <w:r w:rsidRPr="0039409B">
        <w:rPr>
          <w:rFonts w:ascii="Verdana" w:eastAsia="Times New Roman" w:hAnsi="Verdana" w:cs="Times New Roman"/>
          <w:color w:val="000000"/>
          <w:sz w:val="24"/>
          <w:szCs w:val="24"/>
          <w:lang w:val="bg-BG" w:eastAsia="bg-BG"/>
        </w:rPr>
        <w:t xml:space="preserve"> (Изм. - ДВ, бр. 34 от 1992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4B38E7" wp14:editId="2FD2AAD2">
                <wp:extent cx="302260" cy="302260"/>
                <wp:effectExtent l="0" t="0" r="0" b="0"/>
                <wp:docPr id="713" name="AutoShape 48" descr="apis://desktop/icons/kwadrat.gif">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alt="apis://desktop/icons/kwadrat.gif" href="apis://ARCH|1003401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p/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IvPMRKkB5GuN1b63CgF+WpmKFSMKG5AGZitrVQhp1KYcD0Q0MOerXjj6bcdF+tFx+l6DxYu/lnS&#10;sQylpJueCTvqqllHLJjKtFwZjHTuMOq7OnaShYMyuYfuhPbDR/WgnQBG3Uu6NkjIRUvEil0bBSYA&#10;awK5w5LWcmgZqaGOL8KNMVxAA9HQcvgoaygHgXJ4drtG9y4H4EU776Gno4fYziIKi+dRkkzBaR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FEFF6E8" wp14:editId="73DFFA18">
                <wp:extent cx="302260" cy="302260"/>
                <wp:effectExtent l="0" t="0" r="0" b="0"/>
                <wp:docPr id="712" name="anotpalimg_3684444" descr="apis://desktop/uid=299306096?0">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44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A/E5cMBQMAAFs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11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 w:name="to_paragraph_id3684445"/>
      <w:bookmarkEnd w:id="27"/>
      <w:r w:rsidRPr="0039409B">
        <w:rPr>
          <w:rFonts w:ascii="Verdana" w:eastAsia="Times New Roman" w:hAnsi="Verdana" w:cs="Times New Roman"/>
          <w:b/>
          <w:bCs/>
          <w:color w:val="000000"/>
          <w:sz w:val="24"/>
          <w:szCs w:val="24"/>
          <w:lang w:val="bg-BG" w:eastAsia="bg-BG"/>
        </w:rPr>
        <w:t>Чл. 17.</w:t>
      </w:r>
      <w:r w:rsidRPr="0039409B">
        <w:rPr>
          <w:rFonts w:ascii="Verdana" w:eastAsia="Times New Roman" w:hAnsi="Verdana" w:cs="Times New Roman"/>
          <w:color w:val="000000"/>
          <w:sz w:val="24"/>
          <w:szCs w:val="24"/>
          <w:lang w:val="bg-BG" w:eastAsia="bg-BG"/>
        </w:rPr>
        <w:t xml:space="preserve"> (Отм.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28A666C" wp14:editId="4288393E">
                <wp:extent cx="302260" cy="302260"/>
                <wp:effectExtent l="0" t="0" r="0" b="0"/>
                <wp:docPr id="711" name="AutoShape 50" descr="apis://desktop/icons/kwadrat.gif">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apis://desktop/icons/kwadrat.gif" href="apis://ARCH|1003401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g+/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 w:name="to_paragraph_id35382832"/>
      <w:bookmarkEnd w:id="28"/>
      <w:r w:rsidRPr="0039409B">
        <w:rPr>
          <w:rFonts w:ascii="Verdana" w:eastAsia="Times New Roman" w:hAnsi="Verdana" w:cs="Times New Roman"/>
          <w:b/>
          <w:bCs/>
          <w:color w:val="000000"/>
          <w:sz w:val="24"/>
          <w:szCs w:val="24"/>
          <w:lang w:val="bg-BG" w:eastAsia="bg-BG"/>
        </w:rPr>
        <w:t>Чл. 18.</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F08CAAC" wp14:editId="0F542FCF">
                <wp:extent cx="302260" cy="302260"/>
                <wp:effectExtent l="0" t="0" r="0" b="0"/>
                <wp:docPr id="710" name="AutoShape 51" descr="apis://desktop/icons/kwadrat.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apis://desktop/icons/kwadrat.gif" href="apis://ARCH|100340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hU/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122 от 1997 г.) Кметът на общината в срок до шест месеца от влизането в сила на </w:t>
      </w:r>
      <w:hyperlink r:id="rId116"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предоставя на общинската служба по земеделие наличните данни за настъпили изменения в земеделските земи по землища, които включват: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границите на землището, на горския фонд и на населеното място при образуването на ТКЗС и ДЗС и при влизането в сила на </w:t>
      </w:r>
      <w:hyperlink r:id="rId117"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размера на земеделските земи към годината на образуването на ТКЗС и ДЗС по видове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размера на намалението на земеделските земи след образуването на ТКЗС и ДЗС 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а) отчуждени земи за държавни и обществени нужди, в т.ч. включени в строителните граници на населените места;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б) изградени язовири, канали, помпени станции, пътища, полезащитни пояси, стопански сгради, съоръжения, инсталации и други обекти на ТКЗС, ДЗС, </w:t>
      </w:r>
      <w:proofErr w:type="spellStart"/>
      <w:r w:rsidRPr="0039409B">
        <w:rPr>
          <w:rFonts w:ascii="Verdana" w:eastAsia="Times New Roman" w:hAnsi="Verdana" w:cs="Times New Roman"/>
          <w:color w:val="000000"/>
          <w:sz w:val="24"/>
          <w:szCs w:val="24"/>
          <w:lang w:val="bg-BG" w:eastAsia="bg-BG"/>
        </w:rPr>
        <w:t>агрофирми</w:t>
      </w:r>
      <w:proofErr w:type="spellEnd"/>
      <w:r w:rsidRPr="0039409B">
        <w:rPr>
          <w:rFonts w:ascii="Verdana" w:eastAsia="Times New Roman" w:hAnsi="Verdana" w:cs="Times New Roman"/>
          <w:color w:val="000000"/>
          <w:sz w:val="24"/>
          <w:szCs w:val="24"/>
          <w:lang w:val="bg-BG" w:eastAsia="bg-BG"/>
        </w:rPr>
        <w:t xml:space="preserve"> и кооперативни предприятия;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в)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BBACD7A" wp14:editId="38697A6B">
                <wp:extent cx="302260" cy="302260"/>
                <wp:effectExtent l="0" t="0" r="0" b="0"/>
                <wp:docPr id="709" name="AutoShape 52" descr="apis://desktop/icons/kwadrat.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alt="apis://desktop/icons/kwadrat.gif" href="apis://ARCH|100340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G/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земи по </w:t>
      </w:r>
      <w:hyperlink r:id="rId118" w:history="1">
        <w:r w:rsidRPr="0039409B">
          <w:rPr>
            <w:rFonts w:ascii="Verdana" w:eastAsia="Times New Roman" w:hAnsi="Verdana" w:cs="Times New Roman"/>
            <w:color w:val="000000"/>
            <w:sz w:val="24"/>
            <w:szCs w:val="24"/>
            <w:lang w:val="bg-BG" w:eastAsia="bg-BG"/>
          </w:rPr>
          <w:t>чл. 24, ал. 3 и 4 ЗСПЗЗ</w:t>
        </w:r>
      </w:hyperlink>
      <w:r w:rsidRPr="0039409B">
        <w:rPr>
          <w:rFonts w:ascii="Verdana" w:eastAsia="Times New Roman" w:hAnsi="Verdana" w:cs="Times New Roman"/>
          <w:color w:val="000000"/>
          <w:sz w:val="24"/>
          <w:szCs w:val="24"/>
          <w:lang w:val="bg-BG" w:eastAsia="bg-BG"/>
        </w:rPr>
        <w:t>. Границите на археологическите обекти и паметниците на културата се определят от Националния институт за паметниците на културата. Националният институт за паметниците на културата и Археологическият институт и музей при Българската академия на науките изготвят списък на археологическите обекти и паметниците на културата, който предоставят на общината;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г) земи, предоставени за ползване на основание на нормативните актове, посочени в </w:t>
      </w:r>
      <w:hyperlink r:id="rId119" w:history="1">
        <w:r w:rsidRPr="0039409B">
          <w:rPr>
            <w:rFonts w:ascii="Verdana" w:eastAsia="Times New Roman" w:hAnsi="Verdana" w:cs="Times New Roman"/>
            <w:color w:val="000000"/>
            <w:sz w:val="24"/>
            <w:szCs w:val="24"/>
            <w:lang w:val="bg-BG" w:eastAsia="bg-BG"/>
          </w:rPr>
          <w:t>§ 4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д)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18A1E15" wp14:editId="6AB0E2D8">
                <wp:extent cx="302260" cy="302260"/>
                <wp:effectExtent l="0" t="0" r="0" b="0"/>
                <wp:docPr id="708" name="AutoShape 53" descr="apis://desktop/icons/kwadrat.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alt="apis://desktop/icons/kwadrat.gif" href="apis://ARCH|100340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s/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земи на научни, научно-производствени и учебни заведения, на местата за лишаване от свобода, на </w:t>
      </w:r>
      <w:proofErr w:type="spellStart"/>
      <w:r w:rsidRPr="0039409B">
        <w:rPr>
          <w:rFonts w:ascii="Verdana" w:eastAsia="Times New Roman" w:hAnsi="Verdana" w:cs="Times New Roman"/>
          <w:color w:val="000000"/>
          <w:sz w:val="24"/>
          <w:szCs w:val="24"/>
          <w:lang w:val="bg-BG" w:eastAsia="bg-BG"/>
        </w:rPr>
        <w:t>семепроизводствени</w:t>
      </w:r>
      <w:proofErr w:type="spellEnd"/>
      <w:r w:rsidRPr="0039409B">
        <w:rPr>
          <w:rFonts w:ascii="Verdana" w:eastAsia="Times New Roman" w:hAnsi="Verdana" w:cs="Times New Roman"/>
          <w:color w:val="000000"/>
          <w:sz w:val="24"/>
          <w:szCs w:val="24"/>
          <w:lang w:val="bg-BG" w:eastAsia="bg-BG"/>
        </w:rPr>
        <w:t xml:space="preserve"> и племенни стопанства, на горски разсадници и на ловни стопанства в размери, определени от Министерството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е) земи, признати за единствен стопански двор и жилище на членове на ТКЗС;</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ж) (отм.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EFB62CB" wp14:editId="2D09D5EC">
                <wp:extent cx="302260" cy="302260"/>
                <wp:effectExtent l="0" t="0" r="0" b="0"/>
                <wp:docPr id="707" name="AutoShape 54" descr="apis://desktop/icons/kwadrat.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alt="apis://desktop/icons/kwadrat.gif" href="apis://ARCH|100340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oG/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MpRoJ0INL1zkqfG41TjCpmKFSMKG5AGZhtrVQhp1KYcNsT0MOONrz29JuWi+2i5XS7BwsX/yzp&#10;UIZS0l3HhB101awlFkxlGq4MRjp3GPVtFTvJwl6Z3EN3Qvvhg7rXTgCj7iTdGiTkoiFiw66NAhOA&#10;NYHcYUlr2TeMVFDHs3BDDBfQQDS07j/KCspBoBy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q5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 земи, включени в държавния горски фонд, без земите по </w:t>
      </w:r>
      <w:hyperlink r:id="rId120" w:history="1">
        <w:r w:rsidRPr="0039409B">
          <w:rPr>
            <w:rFonts w:ascii="Verdana" w:eastAsia="Times New Roman" w:hAnsi="Verdana" w:cs="Times New Roman"/>
            <w:color w:val="000000"/>
            <w:sz w:val="24"/>
            <w:szCs w:val="24"/>
            <w:lang w:val="bg-BG" w:eastAsia="bg-BG"/>
          </w:rPr>
          <w:t>чл. 10, ал. 5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увеличаването на размера на земеделските земи след образуването на ТКЗС и ДЗС чрез: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а) усвояване на нови земеделски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б) рекултивиране на нарушени терени;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в) изключване от държавния горски фонд;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г) изключване на земи от строителни граници на населените места;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размера на наличните земеделски земи за възстановяване по категории.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(Нова - ДВ, бр. 122 от 1997 г.) Когато информацията по ал. 1 не бъде предоставена в срока по ал. 1 от кмета на общината, тя се подготвя от общинската служба по земеделие, за което се уведомява кметът на общината.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(Предишна ал. 2 - ДВ, бр. 122 от 1997 г.) Общинският съвет при несъгласие с представените му списъци по ал. 1, т. 3, буква "в" прави мотивирано предложение пред Министерството на културата, което се произнася в двуседмичен срок.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(Предишна ал. 3, доп. - ДВ, бр. 122 от 1997 г.,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D607FD8" wp14:editId="2A157BC1">
                <wp:extent cx="302260" cy="302260"/>
                <wp:effectExtent l="0" t="0" r="0" b="0"/>
                <wp:docPr id="706" name="AutoShape 55" descr="apis://desktop/icons/kwadrat.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apis://desktop/icons/kwadrat.gif" href="apis://ARCH|100340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ps/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Границите на землището на населеното място, на държавния горски фонд, строителните граници на населеното място и селищното образувание и границите на земеделските земи се установяват от кадастъра и други източници съгласно </w:t>
      </w:r>
      <w:hyperlink r:id="rId121" w:history="1">
        <w:r w:rsidRPr="0039409B">
          <w:rPr>
            <w:rFonts w:ascii="Verdana" w:eastAsia="Times New Roman" w:hAnsi="Verdana" w:cs="Times New Roman"/>
            <w:color w:val="000000"/>
            <w:sz w:val="24"/>
            <w:szCs w:val="24"/>
            <w:lang w:val="bg-BG" w:eastAsia="bg-BG"/>
          </w:rPr>
          <w:t>чл. 18б, ал. 1</w:t>
        </w:r>
      </w:hyperlink>
      <w:r w:rsidRPr="0039409B">
        <w:rPr>
          <w:rFonts w:ascii="Verdana" w:eastAsia="Times New Roman" w:hAnsi="Verdana" w:cs="Times New Roman"/>
          <w:color w:val="000000"/>
          <w:sz w:val="24"/>
          <w:szCs w:val="24"/>
          <w:lang w:val="bg-BG" w:eastAsia="bg-BG"/>
        </w:rPr>
        <w:t xml:space="preserve"> и се отразяват върху топографска картна основа в мащаб не по-дребен от 1:10 000.</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48 от 1995 г., предишна ал. 4,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5395F60" wp14:editId="550CAB8F">
                <wp:extent cx="302260" cy="302260"/>
                <wp:effectExtent l="0" t="0" r="0" b="0"/>
                <wp:docPr id="705" name="AutoShape 56" descr="apis://desktop/icons/kwadrat.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alt="apis://desktop/icons/kwadrat.gif" href="apis://ARCH|100340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rT/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Споровете за граници между землищата се решават по реда на </w:t>
      </w:r>
      <w:hyperlink r:id="rId122" w:history="1">
        <w:r w:rsidRPr="0039409B">
          <w:rPr>
            <w:rFonts w:ascii="Verdana" w:eastAsia="Times New Roman" w:hAnsi="Verdana" w:cs="Times New Roman"/>
            <w:color w:val="000000"/>
            <w:sz w:val="24"/>
            <w:szCs w:val="24"/>
            <w:lang w:val="bg-BG" w:eastAsia="bg-BG"/>
          </w:rPr>
          <w:t>§ 3, ал. 1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21E63F0" wp14:editId="42ECE9F8">
                <wp:extent cx="302260" cy="302260"/>
                <wp:effectExtent l="0" t="0" r="0" b="0"/>
                <wp:docPr id="704" name="anotpalimg_35382832" descr="apis://desktop/uid=299306096?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32"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9YCA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AssB9Y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12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 w:name="to_paragraph_id3684447"/>
      <w:bookmarkEnd w:id="29"/>
      <w:r w:rsidRPr="0039409B">
        <w:rPr>
          <w:rFonts w:ascii="Verdana" w:eastAsia="Times New Roman" w:hAnsi="Verdana" w:cs="Times New Roman"/>
          <w:b/>
          <w:bCs/>
          <w:color w:val="000000"/>
          <w:sz w:val="24"/>
          <w:szCs w:val="24"/>
          <w:lang w:val="bg-BG" w:eastAsia="bg-BG"/>
        </w:rPr>
        <w:t>Чл. 18а.</w:t>
      </w:r>
      <w:r w:rsidRPr="0039409B">
        <w:rPr>
          <w:rFonts w:ascii="Verdana" w:eastAsia="Times New Roman" w:hAnsi="Verdana" w:cs="Times New Roman"/>
          <w:color w:val="000000"/>
          <w:sz w:val="24"/>
          <w:szCs w:val="24"/>
          <w:lang w:val="bg-BG" w:eastAsia="bg-BG"/>
        </w:rPr>
        <w:t xml:space="preserve"> (Нов - ДВ, бр. 34 от 1992 г.) Съществуващи на терена стари реални граници на имоти са тези, които представляват топографски елементи, като слогове, пътища, огради, трайни </w:t>
      </w:r>
      <w:r w:rsidRPr="0039409B">
        <w:rPr>
          <w:rFonts w:ascii="Verdana" w:eastAsia="Times New Roman" w:hAnsi="Verdana" w:cs="Times New Roman"/>
          <w:color w:val="000000"/>
          <w:sz w:val="24"/>
          <w:szCs w:val="24"/>
          <w:lang w:val="bg-BG" w:eastAsia="bg-BG"/>
        </w:rPr>
        <w:lastRenderedPageBreak/>
        <w:t>насаждения, брегови линии на водни течения и водни площи, оврази, дерета и други подобни, при условие, че не е променено местоположението им след включването на земите в ТКЗС или в ДЗС.</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5D8ABA2" wp14:editId="343D25D7">
                <wp:extent cx="302260" cy="302260"/>
                <wp:effectExtent l="0" t="0" r="0" b="0"/>
                <wp:docPr id="703" name="anotpalimg_3684447" descr="apis://desktop/uid=299306096?0">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44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C4ZEYU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12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 w:name="to_paragraph_id4449420"/>
      <w:bookmarkEnd w:id="30"/>
      <w:r w:rsidRPr="0039409B">
        <w:rPr>
          <w:rFonts w:ascii="Verdana" w:eastAsia="Times New Roman" w:hAnsi="Verdana" w:cs="Times New Roman"/>
          <w:b/>
          <w:bCs/>
          <w:color w:val="000000"/>
          <w:sz w:val="24"/>
          <w:szCs w:val="24"/>
          <w:lang w:val="bg-BG" w:eastAsia="bg-BG"/>
        </w:rPr>
        <w:t>Чл. 18б.</w:t>
      </w:r>
      <w:r w:rsidRPr="0039409B">
        <w:rPr>
          <w:rFonts w:ascii="Verdana" w:eastAsia="Times New Roman" w:hAnsi="Verdana" w:cs="Times New Roman"/>
          <w:color w:val="000000"/>
          <w:sz w:val="24"/>
          <w:szCs w:val="24"/>
          <w:lang w:val="bg-BG" w:eastAsia="bg-BG"/>
        </w:rPr>
        <w:t xml:space="preserve"> (Нов - ДВ, бр. 34 от 1992 г., изм., бр. 48 от 1995 г., бр. 95 от 1995 г.) (1) (Предишен текст на чл. 18б, доп.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8E18797" wp14:editId="6F1B8791">
                <wp:extent cx="302260" cy="302260"/>
                <wp:effectExtent l="0" t="0" r="0" b="0"/>
                <wp:docPr id="702" name="AutoShape 59" descr="apis://desktop/icons/kwadrat.gif">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alt="apis://desktop/icons/kwadrat.gif" href="apis://ARCH|10034218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3b/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Възстановими на терена стари реални граници на имота са тези, които е възможно да бъдат установени чрез кадастрален план, </w:t>
      </w:r>
      <w:proofErr w:type="spellStart"/>
      <w:r w:rsidRPr="0039409B">
        <w:rPr>
          <w:rFonts w:ascii="Verdana" w:eastAsia="Times New Roman" w:hAnsi="Verdana" w:cs="Times New Roman"/>
          <w:color w:val="000000"/>
          <w:sz w:val="24"/>
          <w:szCs w:val="24"/>
          <w:lang w:val="bg-BG" w:eastAsia="bg-BG"/>
        </w:rPr>
        <w:t>комасационен</w:t>
      </w:r>
      <w:proofErr w:type="spellEnd"/>
      <w:r w:rsidRPr="0039409B">
        <w:rPr>
          <w:rFonts w:ascii="Verdana" w:eastAsia="Times New Roman" w:hAnsi="Verdana" w:cs="Times New Roman"/>
          <w:color w:val="000000"/>
          <w:sz w:val="24"/>
          <w:szCs w:val="24"/>
          <w:lang w:val="bg-BG" w:eastAsia="bg-BG"/>
        </w:rPr>
        <w:t xml:space="preserve"> план или частичен земеустройствен план преди образуването на ТКЗС и ДЗС. За установяването на границите могат да се използват и стари </w:t>
      </w:r>
      <w:proofErr w:type="spellStart"/>
      <w:r w:rsidRPr="0039409B">
        <w:rPr>
          <w:rFonts w:ascii="Verdana" w:eastAsia="Times New Roman" w:hAnsi="Verdana" w:cs="Times New Roman"/>
          <w:color w:val="000000"/>
          <w:sz w:val="24"/>
          <w:szCs w:val="24"/>
          <w:lang w:val="bg-BG" w:eastAsia="bg-BG"/>
        </w:rPr>
        <w:t>геодезически</w:t>
      </w:r>
      <w:proofErr w:type="spellEnd"/>
      <w:r w:rsidRPr="0039409B">
        <w:rPr>
          <w:rFonts w:ascii="Verdana" w:eastAsia="Times New Roman" w:hAnsi="Verdana" w:cs="Times New Roman"/>
          <w:color w:val="000000"/>
          <w:sz w:val="24"/>
          <w:szCs w:val="24"/>
          <w:lang w:val="bg-BG" w:eastAsia="bg-BG"/>
        </w:rPr>
        <w:t xml:space="preserve"> снимки, </w:t>
      </w:r>
      <w:proofErr w:type="spellStart"/>
      <w:r w:rsidRPr="0039409B">
        <w:rPr>
          <w:rFonts w:ascii="Verdana" w:eastAsia="Times New Roman" w:hAnsi="Verdana" w:cs="Times New Roman"/>
          <w:color w:val="000000"/>
          <w:sz w:val="24"/>
          <w:szCs w:val="24"/>
          <w:lang w:val="bg-BG" w:eastAsia="bg-BG"/>
        </w:rPr>
        <w:t>аерофотоснимки</w:t>
      </w:r>
      <w:proofErr w:type="spellEnd"/>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дешифровъчни</w:t>
      </w:r>
      <w:proofErr w:type="spellEnd"/>
      <w:r w:rsidRPr="0039409B">
        <w:rPr>
          <w:rFonts w:ascii="Verdana" w:eastAsia="Times New Roman" w:hAnsi="Verdana" w:cs="Times New Roman"/>
          <w:color w:val="000000"/>
          <w:sz w:val="24"/>
          <w:szCs w:val="24"/>
          <w:lang w:val="bg-BG" w:eastAsia="bg-BG"/>
        </w:rPr>
        <w:t xml:space="preserve"> фотокопия, </w:t>
      </w:r>
      <w:proofErr w:type="spellStart"/>
      <w:r w:rsidRPr="0039409B">
        <w:rPr>
          <w:rFonts w:ascii="Verdana" w:eastAsia="Times New Roman" w:hAnsi="Verdana" w:cs="Times New Roman"/>
          <w:color w:val="000000"/>
          <w:sz w:val="24"/>
          <w:szCs w:val="24"/>
          <w:lang w:val="bg-BG" w:eastAsia="bg-BG"/>
        </w:rPr>
        <w:t>ортофотопланове</w:t>
      </w:r>
      <w:proofErr w:type="spellEnd"/>
      <w:r w:rsidRPr="0039409B">
        <w:rPr>
          <w:rFonts w:ascii="Verdana" w:eastAsia="Times New Roman" w:hAnsi="Verdana" w:cs="Times New Roman"/>
          <w:color w:val="000000"/>
          <w:sz w:val="24"/>
          <w:szCs w:val="24"/>
          <w:lang w:val="bg-BG" w:eastAsia="bg-BG"/>
        </w:rPr>
        <w:t xml:space="preserve"> и скици на имоти, издадени от техническите служби на общината.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(Нова - ДВ, бр. 122 от 1997 г.) Когато за имоти, попадащи в блок на ТКЗС, ДЗС или на други образувани въз основа на тях селскостопански организации, липсват материалите по ал. 1, се допуска възстановяването им в стари реални граници, след като се уточни тяхното разположение на място, когато площта на земята с възстановена собственост за местността не превишава наличната площ. Уточняването се извършва по реда на чл. 18д, ал. 4, 5 и </w:t>
      </w:r>
      <w:hyperlink r:id="rId126" w:history="1">
        <w:r w:rsidRPr="0039409B">
          <w:rPr>
            <w:rFonts w:ascii="Verdana" w:eastAsia="Times New Roman" w:hAnsi="Verdana" w:cs="Times New Roman"/>
            <w:color w:val="000000"/>
            <w:sz w:val="24"/>
            <w:szCs w:val="24"/>
            <w:lang w:val="bg-BG" w:eastAsia="bg-BG"/>
          </w:rPr>
          <w:t>6</w:t>
        </w:r>
      </w:hyperlink>
      <w:r w:rsidRPr="0039409B">
        <w:rPr>
          <w:rFonts w:ascii="Verdana" w:eastAsia="Times New Roman" w:hAnsi="Verdana" w:cs="Times New Roman"/>
          <w:color w:val="000000"/>
          <w:sz w:val="24"/>
          <w:szCs w:val="24"/>
          <w:lang w:val="bg-BG" w:eastAsia="bg-BG"/>
        </w:rPr>
        <w:t xml:space="preserve"> в присъствието на не по-малко от 50 на сто от собствениците или на техните наследници. Присъствието се документира с подписите на лицата. Имотите се разполагат в картата, като се запазват тяхната площ и местоположение съгласно решенията на общинската служба по земеделие, без да се спазва предишната им форма.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122 от 1997 г.) Имотите на неявилите се собственици или техни наследници по ал. 2 се разполагат съгласно решенията на общинската служба по земеделие в същата местност върху незаети места.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(Нова - ДВ, бр. 122 от 1997 г.) Картата по ал. 3 се обявява и одобрява по реда на </w:t>
      </w:r>
      <w:hyperlink r:id="rId127" w:history="1">
        <w:r w:rsidRPr="0039409B">
          <w:rPr>
            <w:rFonts w:ascii="Verdana" w:eastAsia="Times New Roman" w:hAnsi="Verdana" w:cs="Times New Roman"/>
            <w:color w:val="000000"/>
            <w:sz w:val="24"/>
            <w:szCs w:val="24"/>
            <w:lang w:val="bg-BG" w:eastAsia="bg-BG"/>
          </w:rPr>
          <w:t>чл. 18д, ал. 7</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E2CAC1B" wp14:editId="62D346F9">
                <wp:extent cx="302260" cy="302260"/>
                <wp:effectExtent l="0" t="0" r="0" b="0"/>
                <wp:docPr id="701" name="anotpalimg_4449420" descr="apis://desktop/uid=299306096?0">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20"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W1joLA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128"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1" w:name="to_paragraph_id35382833"/>
      <w:bookmarkEnd w:id="31"/>
      <w:r w:rsidRPr="0039409B">
        <w:rPr>
          <w:rFonts w:ascii="Verdana" w:eastAsia="Times New Roman" w:hAnsi="Verdana" w:cs="Times New Roman"/>
          <w:b/>
          <w:bCs/>
          <w:color w:val="000000"/>
          <w:sz w:val="24"/>
          <w:szCs w:val="24"/>
          <w:lang w:val="bg-BG" w:eastAsia="bg-BG"/>
        </w:rPr>
        <w:t>Чл. 18в.</w:t>
      </w:r>
      <w:r w:rsidRPr="0039409B">
        <w:rPr>
          <w:rFonts w:ascii="Verdana" w:eastAsia="Times New Roman" w:hAnsi="Verdana" w:cs="Times New Roman"/>
          <w:color w:val="000000"/>
          <w:sz w:val="24"/>
          <w:szCs w:val="24"/>
          <w:lang w:val="bg-BG" w:eastAsia="bg-BG"/>
        </w:rPr>
        <w:t xml:space="preserve"> (Нов - ДВ, бр. 34 от 1992 г., изм., бр. 122 от 1997 г.,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E569D04" wp14:editId="3BD28522">
                <wp:extent cx="302260" cy="302260"/>
                <wp:effectExtent l="0" t="0" r="0" b="0"/>
                <wp:docPr id="700" name="AutoShape 61" descr="apis://desktop/icons/kwadrat.gif">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alt="apis://desktop/icons/kwadrat.gif" href="apis://ARCH|10034218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vQ/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IugPoL0INL1xkqfG01jjGpmKFSMKG5AGZitrVQhp1KYcD0Q0MOerXjj6bcdF+tFx+l6DxYu/lnS&#10;sQylpJueCTvqqllHLJjKtFwZjHTuMOq7OnaShYMyuYfuhPbDR/WgnQBG3Uu6NkjIRUvEil0bBSYA&#10;awK5w5LWcmgZqaGOL8KNMVxAA9HQcvgoaygHgXJ4drtG9y4H4EU776Gno4fYziIKi+dRkkyhkh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79 от 2017 г., в сила от 3.10.2017 г.) Министерството на земеделието, храните и горите възлага на изпълнител техническите работи, свързани с възстановяването на собствеността върху земеделските земи, съгласно </w:t>
      </w:r>
      <w:hyperlink r:id="rId130" w:history="1">
        <w:r w:rsidRPr="0039409B">
          <w:rPr>
            <w:rFonts w:ascii="Verdana" w:eastAsia="Times New Roman" w:hAnsi="Verdana" w:cs="Times New Roman"/>
            <w:color w:val="000000"/>
            <w:sz w:val="24"/>
            <w:szCs w:val="24"/>
            <w:lang w:val="bg-BG" w:eastAsia="bg-BG"/>
          </w:rPr>
          <w:t>Закона за обществените поръчки</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64A4BA9" wp14:editId="3B4551DC">
                <wp:extent cx="302260" cy="302260"/>
                <wp:effectExtent l="0" t="0" r="0" b="0"/>
                <wp:docPr id="699" name="AutoShape 62" descr="apis://desktop/icons/kwadrat.gif">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 o:spid="_x0000_s1026" alt="apis://desktop/icons/kwadrat.gif" href="apis://ARCH|10034218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Sq/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M4yjATpQKSbrZU+NxonGFXMUKgYUdyAMjDbWKlCTqUw4aYnoIe9WPPa029aLjbzltPNHixc/LOk&#10;QxlKSbcdE3bQVbOWWDCVabgyGOncYdR3VewkC3tlcg/dCe2Hj+pBOwGMupd0Y5CQ84aINbsxCkwA&#10;1gRyhyWtZd8wUkEdz8INMVxAA9HQqv8oKygHgXJ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e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По предложение на общинската служба по земеделие Министерството на </w:t>
      </w:r>
      <w:r w:rsidRPr="0039409B">
        <w:rPr>
          <w:rFonts w:ascii="Verdana" w:eastAsia="Times New Roman" w:hAnsi="Verdana" w:cs="Times New Roman"/>
          <w:color w:val="000000"/>
          <w:sz w:val="24"/>
          <w:szCs w:val="24"/>
          <w:lang w:val="bg-BG" w:eastAsia="bg-BG"/>
        </w:rPr>
        <w:lastRenderedPageBreak/>
        <w:t xml:space="preserve">земеделието, храните и горите чрез търг определя изпълнител за поддържането и осъвременяването на плановете за земеразделяне и на другите материали и данни, получени при прилагането на </w:t>
      </w:r>
      <w:hyperlink r:id="rId131"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в едномесечен срок след приключване на техническата работа.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 w:name="to_paragraph_id4449422"/>
      <w:bookmarkEnd w:id="32"/>
      <w:r w:rsidRPr="0039409B">
        <w:rPr>
          <w:rFonts w:ascii="Verdana" w:eastAsia="Times New Roman" w:hAnsi="Verdana" w:cs="Times New Roman"/>
          <w:b/>
          <w:bCs/>
          <w:color w:val="000000"/>
          <w:sz w:val="24"/>
          <w:szCs w:val="24"/>
          <w:lang w:val="bg-BG" w:eastAsia="bg-BG"/>
        </w:rPr>
        <w:t>Чл. 18г.</w:t>
      </w:r>
      <w:r w:rsidRPr="0039409B">
        <w:rPr>
          <w:rFonts w:ascii="Verdana" w:eastAsia="Times New Roman" w:hAnsi="Verdana" w:cs="Times New Roman"/>
          <w:color w:val="000000"/>
          <w:sz w:val="24"/>
          <w:szCs w:val="24"/>
          <w:lang w:val="bg-BG" w:eastAsia="bg-BG"/>
        </w:rPr>
        <w:t xml:space="preserve"> (Нов - ДВ, бр. 34 от 1992 г.) (1) Общинската служба по земеделие сама или с изпълнителя определя териториите, в които се възстановява собствеността на земите в:</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границите, върху които собствеността се възстановява по реда на </w:t>
      </w:r>
      <w:hyperlink r:id="rId132" w:history="1">
        <w:r w:rsidRPr="0039409B">
          <w:rPr>
            <w:rFonts w:ascii="Verdana" w:eastAsia="Times New Roman" w:hAnsi="Verdana" w:cs="Times New Roman"/>
            <w:color w:val="000000"/>
            <w:sz w:val="24"/>
            <w:szCs w:val="24"/>
            <w:lang w:val="bg-BG" w:eastAsia="bg-BG"/>
          </w:rPr>
          <w:t>§ 4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съществуващи на терена стари реални граници, в т.ч. и тези по </w:t>
      </w:r>
      <w:hyperlink r:id="rId133" w:history="1">
        <w:r w:rsidRPr="0039409B">
          <w:rPr>
            <w:rFonts w:ascii="Verdana" w:eastAsia="Times New Roman" w:hAnsi="Verdana" w:cs="Times New Roman"/>
            <w:color w:val="000000"/>
            <w:sz w:val="24"/>
            <w:szCs w:val="24"/>
            <w:lang w:val="bg-BG" w:eastAsia="bg-BG"/>
          </w:rPr>
          <w:t>чл. 10, ал. 5, 6, 7 и 9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възстановими на терена стари реални граници, в т.ч. и тези по </w:t>
      </w:r>
      <w:hyperlink r:id="rId134" w:history="1">
        <w:r w:rsidRPr="0039409B">
          <w:rPr>
            <w:rFonts w:ascii="Verdana" w:eastAsia="Times New Roman" w:hAnsi="Verdana" w:cs="Times New Roman"/>
            <w:color w:val="000000"/>
            <w:sz w:val="24"/>
            <w:szCs w:val="24"/>
            <w:lang w:val="bg-BG" w:eastAsia="bg-BG"/>
          </w:rPr>
          <w:t>чл. 10, ал. 5, 6, 7 и 9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D6238FD" wp14:editId="6C313A78">
                <wp:extent cx="302260" cy="302260"/>
                <wp:effectExtent l="0" t="0" r="0" b="0"/>
                <wp:docPr id="698" name="AutoShape 63" descr="apis://desktop/icons/kwadrat.gif">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alt="apis://desktop/icons/kwadrat.gif" href="apis://ARCH|10034218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TA/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M5AKkE6EOlma6XPjcaXGFXMUKgYUdyAMjDbWKlCTqUw4aYnoIe9WPPa029aLjbzltPNHixc/LOk&#10;QxlKSbcdE3bQVbOWWDCVabgyGOncYdR3VewkC3tlcg/dCe2Hj+pBOwGMupd0Y5CQ84aINbsxCkwA&#10;1gRyhyWtZd8wUkEdz8INMVxAA9HQqv8oKygHgXJ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e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нови реални граници с план за земеразделяне.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Границите по предходната алинея се утвърждават с решение и се отразяват върху изходната картна основа по </w:t>
      </w:r>
      <w:hyperlink r:id="rId136" w:history="1">
        <w:r w:rsidRPr="0039409B">
          <w:rPr>
            <w:rFonts w:ascii="Verdana" w:eastAsia="Times New Roman" w:hAnsi="Verdana" w:cs="Times New Roman"/>
            <w:color w:val="000000"/>
            <w:sz w:val="24"/>
            <w:szCs w:val="24"/>
            <w:lang w:val="bg-BG" w:eastAsia="bg-BG"/>
          </w:rPr>
          <w:t>чл. 18, ал. 3</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79CF179" wp14:editId="1AE88DBE">
                <wp:extent cx="302260" cy="302260"/>
                <wp:effectExtent l="0" t="0" r="0" b="0"/>
                <wp:docPr id="697" name="anotpalimg_4449422" descr="apis://desktop/uid=299306096?0">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22"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5bCg8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13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3" w:name="to_paragraph_id6497603"/>
      <w:bookmarkEnd w:id="33"/>
      <w:r w:rsidRPr="0039409B">
        <w:rPr>
          <w:rFonts w:ascii="Verdana" w:eastAsia="Times New Roman" w:hAnsi="Verdana" w:cs="Times New Roman"/>
          <w:b/>
          <w:bCs/>
          <w:color w:val="000000"/>
          <w:sz w:val="24"/>
          <w:szCs w:val="24"/>
          <w:lang w:val="bg-BG" w:eastAsia="bg-BG"/>
        </w:rPr>
        <w:t>Чл. 18д.</w:t>
      </w:r>
      <w:r w:rsidRPr="0039409B">
        <w:rPr>
          <w:rFonts w:ascii="Verdana" w:eastAsia="Times New Roman" w:hAnsi="Verdana" w:cs="Times New Roman"/>
          <w:color w:val="000000"/>
          <w:sz w:val="24"/>
          <w:szCs w:val="24"/>
          <w:lang w:val="bg-BG" w:eastAsia="bg-BG"/>
        </w:rPr>
        <w:t xml:space="preserve"> (Нов - ДВ, бр. 34 от 1992 г.) (1) Общинската служба по земеделие разглежда заявленията по </w:t>
      </w:r>
      <w:hyperlink r:id="rId138" w:history="1">
        <w:r w:rsidRPr="0039409B">
          <w:rPr>
            <w:rFonts w:ascii="Verdana" w:eastAsia="Times New Roman" w:hAnsi="Verdana" w:cs="Times New Roman"/>
            <w:color w:val="000000"/>
            <w:sz w:val="24"/>
            <w:szCs w:val="24"/>
            <w:lang w:val="bg-BG" w:eastAsia="bg-BG"/>
          </w:rPr>
          <w:t>чл. 13</w:t>
        </w:r>
      </w:hyperlink>
      <w:r w:rsidRPr="0039409B">
        <w:rPr>
          <w:rFonts w:ascii="Verdana" w:eastAsia="Times New Roman" w:hAnsi="Verdana" w:cs="Times New Roman"/>
          <w:color w:val="000000"/>
          <w:sz w:val="24"/>
          <w:szCs w:val="24"/>
          <w:lang w:val="bg-BG" w:eastAsia="bg-BG"/>
        </w:rPr>
        <w:t xml:space="preserve"> и разпределя описаните в тях имоти по местности в териториите, определени по реда на </w:t>
      </w:r>
      <w:hyperlink r:id="rId139" w:history="1">
        <w:r w:rsidRPr="0039409B">
          <w:rPr>
            <w:rFonts w:ascii="Verdana" w:eastAsia="Times New Roman" w:hAnsi="Verdana" w:cs="Times New Roman"/>
            <w:color w:val="000000"/>
            <w:sz w:val="24"/>
            <w:szCs w:val="24"/>
            <w:lang w:val="bg-BG" w:eastAsia="bg-BG"/>
          </w:rPr>
          <w:t>чл. 18г, ал. 1</w:t>
        </w:r>
      </w:hyperlink>
      <w:r w:rsidRPr="0039409B">
        <w:rPr>
          <w:rFonts w:ascii="Verdana" w:eastAsia="Times New Roman" w:hAnsi="Verdana" w:cs="Times New Roman"/>
          <w:color w:val="000000"/>
          <w:sz w:val="24"/>
          <w:szCs w:val="24"/>
          <w:lang w:val="bg-BG" w:eastAsia="bg-BG"/>
        </w:rPr>
        <w:t xml:space="preserve">, за което съставя поименен списък. Списъкът, придружен с копие от картата по </w:t>
      </w:r>
      <w:hyperlink r:id="rId140" w:history="1">
        <w:r w:rsidRPr="0039409B">
          <w:rPr>
            <w:rFonts w:ascii="Verdana" w:eastAsia="Times New Roman" w:hAnsi="Verdana" w:cs="Times New Roman"/>
            <w:color w:val="000000"/>
            <w:sz w:val="24"/>
            <w:szCs w:val="24"/>
            <w:lang w:val="bg-BG" w:eastAsia="bg-BG"/>
          </w:rPr>
          <w:t>чл. 18г, ал. 2</w:t>
        </w:r>
      </w:hyperlink>
      <w:r w:rsidRPr="0039409B">
        <w:rPr>
          <w:rFonts w:ascii="Verdana" w:eastAsia="Times New Roman" w:hAnsi="Verdana" w:cs="Times New Roman"/>
          <w:color w:val="000000"/>
          <w:sz w:val="24"/>
          <w:szCs w:val="24"/>
          <w:lang w:val="bg-BG" w:eastAsia="bg-BG"/>
        </w:rPr>
        <w:t>, се обявява за сведение на видно място в населеното място, за чието землище се отнася.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122 от 1997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692833E" wp14:editId="1DC1DDD5">
                <wp:extent cx="302260" cy="302260"/>
                <wp:effectExtent l="0" t="0" r="0" b="0"/>
                <wp:docPr id="696" name="AutoShape 65" descr="apis://desktop/icons/kwadrat.gif">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alt="apis://desktop/icons/kwadrat.gif" href="apis://ARCH|10034218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определя имотите или частите от тях, върху които не може да се възстанови правото на собственост в съществуващи или възстановими стари реални граници, поради обстоятелствата, посочени в </w:t>
      </w:r>
      <w:hyperlink r:id="rId142" w:history="1">
        <w:r w:rsidRPr="0039409B">
          <w:rPr>
            <w:rFonts w:ascii="Verdana" w:eastAsia="Times New Roman" w:hAnsi="Verdana" w:cs="Times New Roman"/>
            <w:color w:val="000000"/>
            <w:sz w:val="24"/>
            <w:szCs w:val="24"/>
            <w:lang w:val="bg-BG" w:eastAsia="bg-BG"/>
          </w:rPr>
          <w:t>чл. 10б, ал. 1</w:t>
        </w:r>
      </w:hyperlink>
      <w:r w:rsidRPr="0039409B">
        <w:rPr>
          <w:rFonts w:ascii="Verdana" w:eastAsia="Times New Roman" w:hAnsi="Verdana" w:cs="Times New Roman"/>
          <w:color w:val="000000"/>
          <w:sz w:val="24"/>
          <w:szCs w:val="24"/>
          <w:lang w:val="bg-BG" w:eastAsia="bg-BG"/>
        </w:rPr>
        <w:t xml:space="preserve">, чл. 24, ал. 2, 3 и </w:t>
      </w:r>
      <w:hyperlink r:id="rId143" w:history="1">
        <w:r w:rsidRPr="0039409B">
          <w:rPr>
            <w:rFonts w:ascii="Verdana" w:eastAsia="Times New Roman" w:hAnsi="Verdana" w:cs="Times New Roman"/>
            <w:color w:val="000000"/>
            <w:sz w:val="24"/>
            <w:szCs w:val="24"/>
            <w:lang w:val="bg-BG" w:eastAsia="bg-BG"/>
          </w:rPr>
          <w:t>4</w:t>
        </w:r>
      </w:hyperlink>
      <w:r w:rsidRPr="0039409B">
        <w:rPr>
          <w:rFonts w:ascii="Verdana" w:eastAsia="Times New Roman" w:hAnsi="Verdana" w:cs="Times New Roman"/>
          <w:color w:val="000000"/>
          <w:sz w:val="24"/>
          <w:szCs w:val="24"/>
          <w:lang w:val="bg-BG" w:eastAsia="bg-BG"/>
        </w:rPr>
        <w:t xml:space="preserve"> и </w:t>
      </w:r>
      <w:hyperlink r:id="rId144" w:history="1">
        <w:r w:rsidRPr="0039409B">
          <w:rPr>
            <w:rFonts w:ascii="Verdana" w:eastAsia="Times New Roman" w:hAnsi="Verdana" w:cs="Times New Roman"/>
            <w:color w:val="000000"/>
            <w:sz w:val="24"/>
            <w:szCs w:val="24"/>
            <w:lang w:val="bg-BG" w:eastAsia="bg-BG"/>
          </w:rPr>
          <w:t>чл. 29, ал. 1</w:t>
        </w:r>
      </w:hyperlink>
      <w:r w:rsidRPr="0039409B">
        <w:rPr>
          <w:rFonts w:ascii="Verdana" w:eastAsia="Times New Roman" w:hAnsi="Verdana" w:cs="Times New Roman"/>
          <w:color w:val="000000"/>
          <w:sz w:val="24"/>
          <w:szCs w:val="24"/>
          <w:lang w:val="bg-BG" w:eastAsia="bg-BG"/>
        </w:rPr>
        <w:t xml:space="preserve"> ЗСПЗЗ. За направените констатации службата уведомява заинтересуваните лица по реда на </w:t>
      </w:r>
      <w:hyperlink r:id="rId145" w:history="1">
        <w:r w:rsidRPr="0039409B">
          <w:rPr>
            <w:rFonts w:ascii="Verdana" w:eastAsia="Times New Roman" w:hAnsi="Verdana" w:cs="Times New Roman"/>
            <w:color w:val="000000"/>
            <w:sz w:val="24"/>
            <w:szCs w:val="24"/>
            <w:lang w:val="bg-BG" w:eastAsia="bg-BG"/>
          </w:rPr>
          <w:t>Гражданския процесуален кодекс (ГПК</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Лицата по ал. 2 в 14-дневен срок от датата на получаването на уведомлението подават писмено искане до общинската служба по земеделие, в което избират начина на обезщетяването съгласно </w:t>
      </w:r>
      <w:hyperlink r:id="rId146" w:history="1">
        <w:r w:rsidRPr="0039409B">
          <w:rPr>
            <w:rFonts w:ascii="Verdana" w:eastAsia="Times New Roman" w:hAnsi="Verdana" w:cs="Times New Roman"/>
            <w:color w:val="000000"/>
            <w:sz w:val="24"/>
            <w:szCs w:val="24"/>
            <w:lang w:val="bg-BG" w:eastAsia="bg-BG"/>
          </w:rPr>
          <w:t>чл. 10б, ал. 1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2 от 1994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167F4F8" wp14:editId="7C2D9798">
                <wp:extent cx="302260" cy="302260"/>
                <wp:effectExtent l="0" t="0" r="0" b="0"/>
                <wp:docPr id="695" name="AutoShape 66" descr="apis://desktop/icons/kwadrat.gif">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 o:spid="_x0000_s1026" alt="apis://desktop/icons/kwadrat.gif" href="apis://ARCH|10034218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определя срок за съвместно уточняване със заявителите на границите на земеделските земи, разположени в териториите по </w:t>
      </w:r>
      <w:hyperlink r:id="rId147" w:history="1">
        <w:r w:rsidRPr="0039409B">
          <w:rPr>
            <w:rFonts w:ascii="Verdana" w:eastAsia="Times New Roman" w:hAnsi="Verdana" w:cs="Times New Roman"/>
            <w:color w:val="000000"/>
            <w:sz w:val="24"/>
            <w:szCs w:val="24"/>
            <w:lang w:val="bg-BG" w:eastAsia="bg-BG"/>
          </w:rPr>
          <w:t>чл. 18г, ал. 1</w:t>
        </w:r>
      </w:hyperlink>
      <w:r w:rsidRPr="0039409B">
        <w:rPr>
          <w:rFonts w:ascii="Verdana" w:eastAsia="Times New Roman" w:hAnsi="Verdana" w:cs="Times New Roman"/>
          <w:color w:val="000000"/>
          <w:sz w:val="24"/>
          <w:szCs w:val="24"/>
          <w:lang w:val="bg-BG" w:eastAsia="bg-BG"/>
        </w:rPr>
        <w:t xml:space="preserve">. Обявлението за срока се </w:t>
      </w:r>
      <w:r w:rsidRPr="0039409B">
        <w:rPr>
          <w:rFonts w:ascii="Verdana" w:eastAsia="Times New Roman" w:hAnsi="Verdana" w:cs="Times New Roman"/>
          <w:color w:val="000000"/>
          <w:sz w:val="24"/>
          <w:szCs w:val="24"/>
          <w:lang w:val="bg-BG" w:eastAsia="bg-BG"/>
        </w:rPr>
        <w:lastRenderedPageBreak/>
        <w:t>обнародва в "Държавен вестник", поставя се на видно място в кметството и се разгласява чрез средствата за масова информация.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2 от 1994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C1DA9B0" wp14:editId="1903AE5D">
                <wp:extent cx="302260" cy="302260"/>
                <wp:effectExtent l="0" t="0" r="0" b="0"/>
                <wp:docPr id="694" name="AutoShape 67" descr="apis://desktop/icons/kwadrat.gif">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 o:spid="_x0000_s1026" alt="apis://desktop/icons/kwadrat.gif" href="apis://ARCH|10034218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GV/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7IUI0E6EOl6Z6XPjSZTjCpmKFSMKG5AGZhtrVQhp1KYcNsT0MOONrz29JuWi+2i5XS7BwsX/yzp&#10;UIZS0l3HhB101awlFkxlGq4MRjp3GPVtFTvJwl6Z3EN3Qvvhg7rXTgCj7iTdGiTkoiFiw66NAhOA&#10;NYHcYUlr2TeMVFDHs3BDDBfQQDS07j/KCspBoBy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q5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Съвместното уточняване се извършва по график по дати и местности, който започва 14 дни след обнародването на обявлението в "Държавен вестник". За уточняването общинската служба по земеделие изготвя скица и съставя протокол, който се подписва от явилите се лица. Общинската служба по земеделие предоставя за стопанисване на общината земите с неустановени граници поради неявяване на заявителите или на упълномощени от тях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(Предишна ал. 4 - ДВ, бр. 2 от 1994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44EF24" wp14:editId="18970B40">
                <wp:extent cx="302260" cy="302260"/>
                <wp:effectExtent l="0" t="0" r="0" b="0"/>
                <wp:docPr id="693" name="AutoShape 68" descr="apis://desktop/icons/kwadrat.gif">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alt="apis://desktop/icons/kwadrat.gif" href="apis://ARCH|10034218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d/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M4uMRKkA5Futlb63GgM8lXMUKgYUdyAMjDbWKlCTqUw4aYnoIe9WPPa029aLjbzltPNHixc/LOk&#10;QxlKSbcdE3bQVbOWWDCVabgyGOncYdR3VewkC3tlcg/dCe2Hj+pBOwGMupd0Y5CQ84aINbsxCkwA&#10;1gRyhyWtZd8wUkEdz8INMVxAA9HQqv8oKygHgXJ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e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Изпълнителят, определен по реда на </w:t>
      </w:r>
      <w:hyperlink r:id="rId148" w:history="1">
        <w:r w:rsidRPr="0039409B">
          <w:rPr>
            <w:rFonts w:ascii="Verdana" w:eastAsia="Times New Roman" w:hAnsi="Verdana" w:cs="Times New Roman"/>
            <w:color w:val="000000"/>
            <w:sz w:val="24"/>
            <w:szCs w:val="24"/>
            <w:lang w:val="bg-BG" w:eastAsia="bg-BG"/>
          </w:rPr>
          <w:t>чл. 18в</w:t>
        </w:r>
      </w:hyperlink>
      <w:r w:rsidRPr="0039409B">
        <w:rPr>
          <w:rFonts w:ascii="Verdana" w:eastAsia="Times New Roman" w:hAnsi="Verdana" w:cs="Times New Roman"/>
          <w:color w:val="000000"/>
          <w:sz w:val="24"/>
          <w:szCs w:val="24"/>
          <w:lang w:val="bg-BG" w:eastAsia="bg-BG"/>
        </w:rPr>
        <w:t>, заснема съществуващите стари реални граници на имотите, а възстановимите - трасира на терена.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122 от 1997 г.) Общинската служба по земеделие обнародва в "Държавен вестник" обявление, че са изработени карта и регистър на имотите на съществуващи стари реални граници, както и карта и регистър на имотите във възстановими стари реални граници. Картите и регистрите се излагат на подходящо място в кметството, а обявата за изработването им се разгласява чрез средствата за масово осведомяване.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(Нова - ДВ, бр. 122 от 1997 г.) Заинтересуваните лица имат право да направят писмени възражения пред общинската служба по земеделие по картите в 14-дневен срок от деня на обнародването на обявлението в "Държавен вестник".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(9) (Нова - ДВ, бр. 122 от 1997 г.) Общинската служба по земеделие в 14-дневен срок разглежда всички постъпили възражения и се произнася с решение по тях. Уважените възражения се отразяват в картата и в регистъра на имотите и без да се налага допълнително заснемане или трасиране. Решенията се съобщават на жалбоподателите по реда на </w:t>
      </w:r>
      <w:hyperlink r:id="rId149"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и подлежат на обжалване по реда на </w:t>
      </w:r>
      <w:hyperlink r:id="rId150" w:history="1">
        <w:r w:rsidRPr="0039409B">
          <w:rPr>
            <w:rFonts w:ascii="Verdana" w:eastAsia="Times New Roman" w:hAnsi="Verdana" w:cs="Times New Roman"/>
            <w:color w:val="000000"/>
            <w:sz w:val="24"/>
            <w:szCs w:val="24"/>
            <w:lang w:val="bg-BG" w:eastAsia="bg-BG"/>
          </w:rPr>
          <w:t>чл. 14, ал. 3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597618D" wp14:editId="4B864D1E">
                <wp:extent cx="302260" cy="302260"/>
                <wp:effectExtent l="0" t="0" r="0" b="0"/>
                <wp:docPr id="692" name="anotpalimg_6497603"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6497603"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KBg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fhYWS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15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 w:name="to_paragraph_id3684452"/>
      <w:bookmarkEnd w:id="34"/>
      <w:r w:rsidRPr="0039409B">
        <w:rPr>
          <w:rFonts w:ascii="Verdana" w:eastAsia="Times New Roman" w:hAnsi="Verdana" w:cs="Times New Roman"/>
          <w:b/>
          <w:bCs/>
          <w:color w:val="000000"/>
          <w:sz w:val="24"/>
          <w:szCs w:val="24"/>
          <w:lang w:val="bg-BG" w:eastAsia="bg-BG"/>
        </w:rPr>
        <w:t>Чл. 18е.</w:t>
      </w:r>
      <w:r w:rsidRPr="0039409B">
        <w:rPr>
          <w:rFonts w:ascii="Verdana" w:eastAsia="Times New Roman" w:hAnsi="Verdana" w:cs="Times New Roman"/>
          <w:color w:val="000000"/>
          <w:sz w:val="24"/>
          <w:szCs w:val="24"/>
          <w:lang w:val="bg-BG" w:eastAsia="bg-BG"/>
        </w:rPr>
        <w:t xml:space="preserve"> (Нов - ДВ, бр. 34 от 1992 г.) (1) Категорията на земеделската земя за всеки собственик се определя въз основа на данните за местоположението на имотите му в заявлението и картните материали за категориите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Земите на собствениците, за които липсват данни за точното им разположение в дадена местност или в землището, са </w:t>
      </w:r>
      <w:proofErr w:type="spellStart"/>
      <w:r w:rsidRPr="0039409B">
        <w:rPr>
          <w:rFonts w:ascii="Verdana" w:eastAsia="Times New Roman" w:hAnsi="Verdana" w:cs="Times New Roman"/>
          <w:color w:val="000000"/>
          <w:sz w:val="24"/>
          <w:szCs w:val="24"/>
          <w:lang w:val="bg-BG" w:eastAsia="bg-BG"/>
        </w:rPr>
        <w:t>равнопоставени</w:t>
      </w:r>
      <w:proofErr w:type="spellEnd"/>
      <w:r w:rsidRPr="0039409B">
        <w:rPr>
          <w:rFonts w:ascii="Verdana" w:eastAsia="Times New Roman" w:hAnsi="Verdana" w:cs="Times New Roman"/>
          <w:color w:val="000000"/>
          <w:sz w:val="24"/>
          <w:szCs w:val="24"/>
          <w:lang w:val="bg-BG" w:eastAsia="bg-BG"/>
        </w:rPr>
        <w:t xml:space="preserve"> по местоположение и категории.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Категориите на земите по предходната алинея се определят пропорционално на разпределението на категориите им в местността, съответно в землището.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(4)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A494B24" wp14:editId="68D49CB6">
                <wp:extent cx="302260" cy="302260"/>
                <wp:effectExtent l="0" t="0" r="0" b="0"/>
                <wp:docPr id="691" name="AutoShape 70" descr="apis://desktop/icons/kwadrat.gif">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alt="apis://desktop/icons/kwadrat.gif" href="apis://ARCH|10034218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FK/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M1ijATpQaTrjZU+N5pBzWpmKFSMKG5AGZitrVQhp1KYcD0Q0MOerXjj6bcdF+tFx+l6DxYu/lnS&#10;sQylpJueCTvqqllHLJjKtFwZjHTuMOq7OnaShYMyuYfuhPbDR/WgnQBG3Uu6NkjIRUvEil0bBSYA&#10;awK5w5LWcmgZqaGOL8KNMVxAA9HQcvgoaygHgXJ4drtG9y4H4EU776Gno4fYziIKi+dRkkyhah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земеделските земи са застроени или върху тях са проведени мероприятия, които не позволяват възстановяването на собствеността, и липсват данни за качествата на земята, категорията им се определя спрямо прилежащите им територии.</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F8CDD0A" wp14:editId="1A08AA31">
                <wp:extent cx="302260" cy="302260"/>
                <wp:effectExtent l="0" t="0" r="0" b="0"/>
                <wp:docPr id="690" name="anotpalimg_3684452"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452"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PUBg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H7Yj1A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15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 w:name="to_paragraph_id4449424"/>
      <w:bookmarkEnd w:id="35"/>
      <w:r w:rsidRPr="0039409B">
        <w:rPr>
          <w:rFonts w:ascii="Verdana" w:eastAsia="Times New Roman" w:hAnsi="Verdana" w:cs="Times New Roman"/>
          <w:b/>
          <w:bCs/>
          <w:color w:val="000000"/>
          <w:sz w:val="24"/>
          <w:szCs w:val="24"/>
          <w:lang w:val="bg-BG" w:eastAsia="bg-BG"/>
        </w:rPr>
        <w:t>Чл. 18ж.</w:t>
      </w:r>
      <w:r w:rsidRPr="0039409B">
        <w:rPr>
          <w:rFonts w:ascii="Verdana" w:eastAsia="Times New Roman" w:hAnsi="Verdana" w:cs="Times New Roman"/>
          <w:color w:val="000000"/>
          <w:sz w:val="24"/>
          <w:szCs w:val="24"/>
          <w:lang w:val="bg-BG" w:eastAsia="bg-BG"/>
        </w:rPr>
        <w:t xml:space="preserve"> (Нов - ДВ, бр. 34 от 1992 г.) (1) (Изм. - ДВ, бр. 48 от 1995 г., доп., бр. 122 от 1997 г.,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975E04F" wp14:editId="1A2B0D9E">
                <wp:extent cx="302260" cy="302260"/>
                <wp:effectExtent l="0" t="0" r="0" b="0"/>
                <wp:docPr id="689" name="AutoShape 72" descr="apis://desktop/icons/kwadrat.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alt="apis://desktop/icons/kwadrat.gif" href="apis://ARCH|1003421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by/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1nGAnSg0jXGyt9bjRLMKq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постановява решение за възстановяване правото на собственост в съществуващи или възстановими стари реални граници, в което се описват размерът и категорията на имота, неговото местоположение, границите, съседите, както и ограниченията на собствеността и основанията за тях. Към решението се прилага скица на имота, заверена от общинската служба по земеделие, а за имоти в границите на урбанизираните територии - и от техническата служба на общината. Влязлото в сила решение, придружено със скица, удостоверява правото на собственост и има силата на констативен нотариален акт за собственост върху имота, освен в случаите по </w:t>
      </w:r>
      <w:hyperlink r:id="rId155" w:history="1">
        <w:r w:rsidRPr="0039409B">
          <w:rPr>
            <w:rFonts w:ascii="Verdana" w:eastAsia="Times New Roman" w:hAnsi="Verdana" w:cs="Times New Roman"/>
            <w:color w:val="000000"/>
            <w:sz w:val="24"/>
            <w:szCs w:val="24"/>
            <w:lang w:val="bg-BG" w:eastAsia="bg-BG"/>
          </w:rPr>
          <w:t>чл. 10, ал. 7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0B634DA" wp14:editId="6916497D">
                <wp:extent cx="302260" cy="302260"/>
                <wp:effectExtent l="0" t="0" r="0" b="0"/>
                <wp:docPr id="688" name="AutoShape 73" descr="apis://desktop/icons/kwadrat.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 o:spid="_x0000_s1026" alt="apis://desktop/icons/kwadrat.gif" href="apis://ARCH|1003421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aY/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2DVIL0INL1xkqfG83OMaq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когато правото на собственост се възстановява в нови реални граници с план за земеразделяне, общинската служба по земеделие постановява решение, с което определя размера, категориите и ако е известна, местността, в която са се намирали земеделските земи, на които има право заявителят.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(Нова - ДВ, бр. 113 от 1999 г.) Когато правото на собственост се възстановява при условията на </w:t>
      </w:r>
      <w:hyperlink r:id="rId156" w:history="1">
        <w:r w:rsidRPr="0039409B">
          <w:rPr>
            <w:rFonts w:ascii="Verdana" w:eastAsia="Times New Roman" w:hAnsi="Verdana" w:cs="Times New Roman"/>
            <w:color w:val="000000"/>
            <w:sz w:val="24"/>
            <w:szCs w:val="24"/>
            <w:lang w:val="bg-BG" w:eastAsia="bg-BG"/>
          </w:rPr>
          <w:t>§ 4 - 4л ЗСПЗЗ</w:t>
        </w:r>
      </w:hyperlink>
      <w:r w:rsidRPr="0039409B">
        <w:rPr>
          <w:rFonts w:ascii="Verdana" w:eastAsia="Times New Roman" w:hAnsi="Verdana" w:cs="Times New Roman"/>
          <w:color w:val="000000"/>
          <w:sz w:val="24"/>
          <w:szCs w:val="24"/>
          <w:lang w:val="bg-BG" w:eastAsia="bg-BG"/>
        </w:rPr>
        <w:t xml:space="preserve"> с план на новообразуваните имоти, общинската служба по земеделие постановява решение за признаване на правото на собственост. В решението се описват размерът и местността, в която са се намирали земеделските земи, на които заявителят има право. Общинската служба по земеделие изпраща служебно на общината информация за влезлите в сила решения в 7-дневен срок от поискването им.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48 от 1995 г., предишна ал. 3, бр. 113 от 1999 г.) При установяване на разлика в площта на имота при заснемане на старите му реални граници и площта, доказана с документи от собственика, общинската служба по земеделие признава право на собственост, както следва: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при измерена площ, по-малка от доказаната - размера на измерената площ;</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(изм. - ДВ, бр. 122 от 1997 г.,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70E2664" wp14:editId="14E39170">
                <wp:extent cx="302260" cy="302260"/>
                <wp:effectExtent l="0" t="0" r="0" b="0"/>
                <wp:docPr id="687" name="AutoShape 74" descr="apis://desktop/icons/kwadrat.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 o:spid="_x0000_s1026" alt="apis://desktop/icons/kwadrat.gif" href="apis://ARCH|1003421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y/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измерена площ, по-голяма от доказаната, когато разликата е по-голяма от 3 дка за ниви, 2 дка за ливади и 1 дка за трайни насаждения - размера на доказаната площ;</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94F379F" wp14:editId="6F15C8F8">
                <wp:extent cx="302260" cy="302260"/>
                <wp:effectExtent l="0" t="0" r="0" b="0"/>
                <wp:docPr id="686" name="AutoShape 75" descr="apis://desktop/icons/kwadrat.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 o:spid="_x0000_s1026" alt="apis://desktop/icons/kwadrat.gif" href="apis://ARCH|1003421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MY/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измерена площ, по-голяма от доказаната, когато разликата в повече е над посочените по т. 2 размери - разликата в повече се обособява в самостоятелен имот, който се стопанисва и управлява от общината по реда на </w:t>
      </w:r>
      <w:hyperlink r:id="rId157" w:history="1">
        <w:r w:rsidRPr="0039409B">
          <w:rPr>
            <w:rFonts w:ascii="Verdana" w:eastAsia="Times New Roman" w:hAnsi="Verdana" w:cs="Times New Roman"/>
            <w:color w:val="000000"/>
            <w:sz w:val="24"/>
            <w:szCs w:val="24"/>
            <w:lang w:val="bg-BG" w:eastAsia="bg-BG"/>
          </w:rPr>
          <w:t>чл. 19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(Нова - ДВ, бр. 122 от 1997 г., предишна ал. 4, бр. 113 от 1999 г.) При установяване на разлика в площта на имотите, определени по плановете и материалите по </w:t>
      </w:r>
      <w:hyperlink r:id="rId158" w:history="1">
        <w:r w:rsidRPr="0039409B">
          <w:rPr>
            <w:rFonts w:ascii="Verdana" w:eastAsia="Times New Roman" w:hAnsi="Verdana" w:cs="Times New Roman"/>
            <w:color w:val="000000"/>
            <w:sz w:val="24"/>
            <w:szCs w:val="24"/>
            <w:lang w:val="bg-BG" w:eastAsia="bg-BG"/>
          </w:rPr>
          <w:t>чл. 18б, ал. 1</w:t>
        </w:r>
      </w:hyperlink>
      <w:r w:rsidRPr="0039409B">
        <w:rPr>
          <w:rFonts w:ascii="Verdana" w:eastAsia="Times New Roman" w:hAnsi="Verdana" w:cs="Times New Roman"/>
          <w:color w:val="000000"/>
          <w:sz w:val="24"/>
          <w:szCs w:val="24"/>
          <w:lang w:val="bg-BG" w:eastAsia="bg-BG"/>
        </w:rPr>
        <w:t>, и доказаната по документите за собственост общинската служба по земеделие признава правото на собственост в следните размери: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1CBB5D3" wp14:editId="6F0B307F">
                <wp:extent cx="302260" cy="302260"/>
                <wp:effectExtent l="0" t="0" r="0" b="0"/>
                <wp:docPr id="685" name="AutoShape 76" descr="apis://desktop/icons/kwadrat.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 o:spid="_x0000_s1026" alt="apis://desktop/icons/kwadrat.gif" href="apis://ARCH|1003421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On/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определена площ, по-малка от доказаната - размера на определената площ;</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5077F8" wp14:editId="79171412">
                <wp:extent cx="302260" cy="302260"/>
                <wp:effectExtent l="0" t="0" r="0" b="0"/>
                <wp:docPr id="684" name="AutoShape 77" descr="apis://desktop/icons/kwadrat.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 o:spid="_x0000_s1026" alt="apis://desktop/icons/kwadrat.gif" href="apis://ARCH|1003421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PN/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определена площ по-голяма от доказаната - когато разликата е по-голяма от 3 дка за ниви, 2 дка за ливади и 1 дка за трайни насаждения - размера на доказаната площ.</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(Изм. - ДВ, бр. 72 от 1993 г., предишна ал. 3, изм., бр. 48 от 1995 г., предишна ал. 4, бр. 122 от 1997 г., предишна ал. 5,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569F279" wp14:editId="4C87D037">
                <wp:extent cx="302260" cy="302260"/>
                <wp:effectExtent l="0" t="0" r="0" b="0"/>
                <wp:docPr id="683" name="AutoShape 78" descr="apis://desktop/icons/kwadrat.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 o:spid="_x0000_s1026" alt="apis://desktop/icons/kwadrat.gif" href="apis://ARCH|1003421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F/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2fYyRIDyJdb6z0udEM5Ku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Решенията по предходните алинеи се съобщават на заявителите по реда на </w:t>
      </w:r>
      <w:hyperlink r:id="rId159"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и подлежат на обжалване пред районния съд в 14-дневен срок от съобщението.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48 от 1995 г., предишна ал. 5, изм., бр. 122 от 1997 г., предишна ал. 6,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14BBA08" wp14:editId="212C7589">
                <wp:extent cx="302260" cy="302260"/>
                <wp:effectExtent l="0" t="0" r="0" b="0"/>
                <wp:docPr id="682" name="AutoShape 79" descr="apis://desktop/icons/kwadrat.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 o:spid="_x0000_s1026" alt="apis://desktop/icons/kwadrat.gif" href="apis://ARCH|1003421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Sv/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0nGAnSg0jXGyt9bjTLMKq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 влизането в сила на плана за земеразделяне и след одобряване на картата със съществуващи и възстановими стари реални граници всеки имот в земеделските земи получава номер, единствен за територията на страната.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(Нова - ДВ, бр. 48 от 1995 г., предишна ал. 6, изм., бр. 122 от 1997 г., предишна ал. 7,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1A5DE30" wp14:editId="1349B3FA">
                <wp:extent cx="302260" cy="302260"/>
                <wp:effectExtent l="0" t="0" r="0" b="0"/>
                <wp:docPr id="681" name="AutoShape 80" descr="apis://desktop/icons/kwadrat.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 o:spid="_x0000_s1026" alt="apis://desktop/icons/kwadrat.gif" href="apis://ARCH|1003421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Zo/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J7GGAnSgUg3Wyt9bjSFmlXMUKgYUdyAMjDbWKlCTqUw4aYnoIe9WPPa029aLjbzltPNHixc/LOk&#10;QxlKSbcdE3bQVbOWWDCVabgyGOncYdR3VewkC3tlcg/dCe2Hj+pBOwGMupd0Y5CQ84aINbsxCkwA&#10;1gRyhyWtZd8wUkEdz8INMVxAA9HQqv8oKygHgXJ4drtady4H4EU776Hno4fYziIKi5dRkoyhah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e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Промяната на землищните граници въз основа на съдебно решение и при влязъл в сила план за земеразделяне не води до промяна на собствеността.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8A3DD0" wp14:editId="0B720CB0">
                <wp:extent cx="302260" cy="302260"/>
                <wp:effectExtent l="0" t="0" r="0" b="0"/>
                <wp:docPr id="680" name="anotpalimg_444942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2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o8GJ7Q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160"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 w:name="to_paragraph_id4449425"/>
      <w:bookmarkEnd w:id="36"/>
      <w:r w:rsidRPr="0039409B">
        <w:rPr>
          <w:rFonts w:ascii="Verdana" w:eastAsia="Times New Roman" w:hAnsi="Verdana" w:cs="Times New Roman"/>
          <w:b/>
          <w:bCs/>
          <w:color w:val="000000"/>
          <w:sz w:val="24"/>
          <w:szCs w:val="24"/>
          <w:lang w:val="bg-BG" w:eastAsia="bg-BG"/>
        </w:rPr>
        <w:t>Чл. 18з.</w:t>
      </w:r>
      <w:r w:rsidRPr="0039409B">
        <w:rPr>
          <w:rFonts w:ascii="Verdana" w:eastAsia="Times New Roman" w:hAnsi="Verdana" w:cs="Times New Roman"/>
          <w:color w:val="000000"/>
          <w:sz w:val="24"/>
          <w:szCs w:val="24"/>
          <w:lang w:val="bg-BG" w:eastAsia="bg-BG"/>
        </w:rPr>
        <w:t xml:space="preserve"> (Нов - ДВ, бр. 34 от 1992 г.) (1) В случаите, предвидени в </w:t>
      </w:r>
      <w:hyperlink r:id="rId161" w:history="1">
        <w:r w:rsidRPr="0039409B">
          <w:rPr>
            <w:rFonts w:ascii="Verdana" w:eastAsia="Times New Roman" w:hAnsi="Verdana" w:cs="Times New Roman"/>
            <w:color w:val="000000"/>
            <w:sz w:val="24"/>
            <w:szCs w:val="24"/>
            <w:lang w:val="bg-BG" w:eastAsia="bg-BG"/>
          </w:rPr>
          <w:t>чл. 10, ал. 5, 6, 7 и 9 ЗСПЗЗ</w:t>
        </w:r>
      </w:hyperlink>
      <w:r w:rsidRPr="0039409B">
        <w:rPr>
          <w:rFonts w:ascii="Verdana" w:eastAsia="Times New Roman" w:hAnsi="Verdana" w:cs="Times New Roman"/>
          <w:color w:val="000000"/>
          <w:sz w:val="24"/>
          <w:szCs w:val="24"/>
          <w:lang w:val="bg-BG" w:eastAsia="bg-BG"/>
        </w:rPr>
        <w:t xml:space="preserve">, общинската служба по земеделие постановява решение по </w:t>
      </w:r>
      <w:hyperlink r:id="rId162" w:history="1">
        <w:r w:rsidRPr="0039409B">
          <w:rPr>
            <w:rFonts w:ascii="Verdana" w:eastAsia="Times New Roman" w:hAnsi="Verdana" w:cs="Times New Roman"/>
            <w:color w:val="000000"/>
            <w:sz w:val="24"/>
            <w:szCs w:val="24"/>
            <w:lang w:val="bg-BG" w:eastAsia="bg-BG"/>
          </w:rPr>
          <w:t>чл. 18ж, ал. 1</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(Изм. - ДВ, бр. 48 от 1995 г., бр. 122 от 1997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15D714A" wp14:editId="68CFE3F2">
                <wp:extent cx="302260" cy="302260"/>
                <wp:effectExtent l="0" t="0" r="0" b="0"/>
                <wp:docPr id="679" name="AutoShape 82" descr="apis://desktop/icons/kwadrat.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 o:spid="_x0000_s1026" alt="apis://desktop/icons/kwadrat.gif" href="apis://ARCH|10034218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4M/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1lGAnSg0jXGyt9bjRPMKq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Въз основа на решението по предходната алинея, с което се възстановява правото на собственост в границите на урбанизираната територия, имотът се отписва от актовите книги за държавните имоти по реда на </w:t>
      </w:r>
      <w:hyperlink r:id="rId164" w:history="1">
        <w:r w:rsidRPr="0039409B">
          <w:rPr>
            <w:rFonts w:ascii="Verdana" w:eastAsia="Times New Roman" w:hAnsi="Verdana" w:cs="Times New Roman"/>
            <w:color w:val="000000"/>
            <w:sz w:val="24"/>
            <w:szCs w:val="24"/>
            <w:lang w:val="bg-BG" w:eastAsia="bg-BG"/>
          </w:rPr>
          <w:t>чл. 78, ал. 1 от Закона за държавната собственост</w:t>
        </w:r>
      </w:hyperlink>
      <w:r w:rsidRPr="0039409B">
        <w:rPr>
          <w:rFonts w:ascii="Verdana" w:eastAsia="Times New Roman" w:hAnsi="Verdana" w:cs="Times New Roman"/>
          <w:color w:val="000000"/>
          <w:sz w:val="24"/>
          <w:szCs w:val="24"/>
          <w:lang w:val="bg-BG" w:eastAsia="bg-BG"/>
        </w:rPr>
        <w:t xml:space="preserve"> или </w:t>
      </w:r>
      <w:hyperlink r:id="rId165" w:history="1">
        <w:r w:rsidRPr="0039409B">
          <w:rPr>
            <w:rFonts w:ascii="Verdana" w:eastAsia="Times New Roman" w:hAnsi="Verdana" w:cs="Times New Roman"/>
            <w:color w:val="000000"/>
            <w:sz w:val="24"/>
            <w:szCs w:val="24"/>
            <w:lang w:val="bg-BG" w:eastAsia="bg-BG"/>
          </w:rPr>
          <w:t>чл. 64 от Закона за общинската собственост</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48 от 1995 г., изм., бр. 28 от 1997 г., бр. 122 от 1997 г.,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A68A05F" wp14:editId="6ADD0DBD">
                <wp:extent cx="302260" cy="302260"/>
                <wp:effectExtent l="0" t="0" r="0" b="0"/>
                <wp:docPr id="678" name="AutoShape 83" descr="apis://desktop/icons/kwadrat.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 o:spid="_x0000_s1026" alt="apis://desktop/icons/kwadrat.gif" href="apis://ARCH|10034218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5m/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2BVIL0INL1xkqfG83PMaq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е извършена замяна по реда на отменения </w:t>
      </w:r>
      <w:hyperlink r:id="rId166" w:history="1">
        <w:r w:rsidRPr="0039409B">
          <w:rPr>
            <w:rFonts w:ascii="Verdana" w:eastAsia="Times New Roman" w:hAnsi="Verdana" w:cs="Times New Roman"/>
            <w:color w:val="000000"/>
            <w:sz w:val="24"/>
            <w:szCs w:val="24"/>
            <w:lang w:val="bg-BG" w:eastAsia="bg-BG"/>
          </w:rPr>
          <w:t>Закон за трудовата поземлена собственост</w:t>
        </w:r>
      </w:hyperlink>
      <w:r w:rsidRPr="0039409B">
        <w:rPr>
          <w:rFonts w:ascii="Verdana" w:eastAsia="Times New Roman" w:hAnsi="Verdana" w:cs="Times New Roman"/>
          <w:color w:val="000000"/>
          <w:sz w:val="24"/>
          <w:szCs w:val="24"/>
          <w:lang w:val="bg-BG" w:eastAsia="bg-BG"/>
        </w:rPr>
        <w:t xml:space="preserve">, правото на собственост се възстановява върху имота, притежаван преди замяната. При застрояване или извършване на разпоредителни сделки със земята, получена при замяната, </w:t>
      </w:r>
      <w:proofErr w:type="spellStart"/>
      <w:r w:rsidRPr="0039409B">
        <w:rPr>
          <w:rFonts w:ascii="Verdana" w:eastAsia="Times New Roman" w:hAnsi="Verdana" w:cs="Times New Roman"/>
          <w:color w:val="000000"/>
          <w:sz w:val="24"/>
          <w:szCs w:val="24"/>
          <w:lang w:val="bg-BG" w:eastAsia="bg-BG"/>
        </w:rPr>
        <w:t>замяната</w:t>
      </w:r>
      <w:proofErr w:type="spellEnd"/>
      <w:r w:rsidRPr="0039409B">
        <w:rPr>
          <w:rFonts w:ascii="Verdana" w:eastAsia="Times New Roman" w:hAnsi="Verdana" w:cs="Times New Roman"/>
          <w:color w:val="000000"/>
          <w:sz w:val="24"/>
          <w:szCs w:val="24"/>
          <w:lang w:val="bg-BG" w:eastAsia="bg-BG"/>
        </w:rPr>
        <w:t xml:space="preserve"> остава в сила. В този случай при възстановяване на правото на собственост се счита, че е осъществена замяна на земи между двама собственици.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48 от 1995 г., доп., бр. 28 от 1997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64F276" wp14:editId="64B67ACC">
                <wp:extent cx="302260" cy="302260"/>
                <wp:effectExtent l="0" t="0" r="0" b="0"/>
                <wp:docPr id="677" name="AutoShape 84" descr="apis://desktop/icons/kwadrat.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 o:spid="_x0000_s1026" alt="apis://desktop/icons/kwadrat.gif" href="apis://ARCH|10034218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uM/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791CD75" wp14:editId="3F83EA2E">
                <wp:extent cx="302260" cy="302260"/>
                <wp:effectExtent l="0" t="0" r="0" b="0"/>
                <wp:docPr id="676" name="anotpalimg_4449425"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2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B/CVMZBQMAAFs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16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 w:name="to_paragraph_id3684455"/>
      <w:bookmarkEnd w:id="37"/>
      <w:r w:rsidRPr="0039409B">
        <w:rPr>
          <w:rFonts w:ascii="Verdana" w:eastAsia="Times New Roman" w:hAnsi="Verdana" w:cs="Times New Roman"/>
          <w:b/>
          <w:bCs/>
          <w:color w:val="000000"/>
          <w:sz w:val="24"/>
          <w:szCs w:val="24"/>
          <w:lang w:val="bg-BG" w:eastAsia="bg-BG"/>
        </w:rPr>
        <w:t>Чл. 18и.</w:t>
      </w:r>
      <w:r w:rsidRPr="0039409B">
        <w:rPr>
          <w:rFonts w:ascii="Verdana" w:eastAsia="Times New Roman" w:hAnsi="Verdana" w:cs="Times New Roman"/>
          <w:color w:val="000000"/>
          <w:sz w:val="24"/>
          <w:szCs w:val="24"/>
          <w:lang w:val="bg-BG" w:eastAsia="bg-BG"/>
        </w:rPr>
        <w:t xml:space="preserve"> (Нов - ДВ, бр. 34 от 1992 г., доп., бр. 72 от 1993 г., бр. 48 от 1995 г., изм., бр. 122 от 1997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BBB709" wp14:editId="3669A352">
                <wp:extent cx="302260" cy="302260"/>
                <wp:effectExtent l="0" t="0" r="0" b="0"/>
                <wp:docPr id="675" name="AutoShape 86" descr="apis://desktop/icons/kwadrat.gif">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 o:spid="_x0000_s1026" alt="apis://desktop/icons/kwadrat.gif" href="apis://ARCH|10034218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tZ/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AB4C78" wp14:editId="7FA15C99">
                <wp:extent cx="302260" cy="302260"/>
                <wp:effectExtent l="0" t="0" r="0" b="0"/>
                <wp:docPr id="674" name="anotpalimg_3684455"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45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INfILA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16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 w:name="to_paragraph_id35382834"/>
      <w:bookmarkEnd w:id="38"/>
      <w:r w:rsidRPr="0039409B">
        <w:rPr>
          <w:rFonts w:ascii="Verdana" w:eastAsia="Times New Roman" w:hAnsi="Verdana" w:cs="Times New Roman"/>
          <w:b/>
          <w:bCs/>
          <w:color w:val="000000"/>
          <w:sz w:val="24"/>
          <w:szCs w:val="24"/>
          <w:lang w:val="bg-BG" w:eastAsia="bg-BG"/>
        </w:rPr>
        <w:t>Чл. 19.</w:t>
      </w:r>
      <w:r w:rsidRPr="0039409B">
        <w:rPr>
          <w:rFonts w:ascii="Verdana" w:eastAsia="Times New Roman" w:hAnsi="Verdana" w:cs="Times New Roman"/>
          <w:color w:val="000000"/>
          <w:sz w:val="24"/>
          <w:szCs w:val="24"/>
          <w:lang w:val="bg-BG" w:eastAsia="bg-BG"/>
        </w:rPr>
        <w:t xml:space="preserve"> (1)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C6A64F2" wp14:editId="48AF926C">
                <wp:extent cx="302260" cy="302260"/>
                <wp:effectExtent l="0" t="0" r="0" b="0"/>
                <wp:docPr id="673" name="AutoShape 88"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w7/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2dYyRIDyJdb6z0udEc5Ku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IW/DDv/AgAAVw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в границите на територията на плана за земеразделяне общинската служба по земеделие установи, че размерът на земеделските земи е намалял, сама или с изпълнителя определя коефициент, с помощта на който се установява размерът на подлежащите на възстановяване земи за всеки собственик. Коефициентът се определя, като размерът на наличната земеделска земя в границите на плана за земеразделяне се раздели на размера й, определен с решенията по </w:t>
      </w:r>
      <w:hyperlink r:id="rId171" w:history="1">
        <w:r w:rsidRPr="0039409B">
          <w:rPr>
            <w:rFonts w:ascii="Verdana" w:eastAsia="Times New Roman" w:hAnsi="Verdana" w:cs="Times New Roman"/>
            <w:color w:val="000000"/>
            <w:sz w:val="24"/>
            <w:szCs w:val="24"/>
            <w:lang w:val="bg-BG" w:eastAsia="bg-BG"/>
          </w:rPr>
          <w:t>чл. 18ж, ал. 2</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(Нова - ДВ, бр. 48 от 1995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291127A" wp14:editId="627E929B">
                <wp:extent cx="302260" cy="302260"/>
                <wp:effectExtent l="0" t="0" r="0" b="0"/>
                <wp:docPr id="672" name="AutoShape 89"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xR/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0lGAnSg0jXGyt9bjTPMKqZoVAxorgBZWC2tlKFnEphwvVAQA97tuKNp992XKwXHafrPVi4+GdJ&#10;xzKUkm56Juyoq2YdsWAq03JlMNK5w6jv6thJFg7K5B66E9oPH9WDdgIYdS/p2iAhFy0RK3ZtFJgA&#10;rAnkDktay6FlpIY6vgg3xnABDURDy+GjrKEcBM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d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Li6jFH/AgAAVw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наличната земеделска земя при определяне на коефициента по ал. 1 не влизат териториите, определени по </w:t>
      </w:r>
      <w:hyperlink r:id="rId172" w:history="1">
        <w:r w:rsidRPr="0039409B">
          <w:rPr>
            <w:rFonts w:ascii="Verdana" w:eastAsia="Times New Roman" w:hAnsi="Verdana" w:cs="Times New Roman"/>
            <w:color w:val="000000"/>
            <w:sz w:val="24"/>
            <w:szCs w:val="24"/>
            <w:lang w:val="bg-BG" w:eastAsia="bg-BG"/>
          </w:rPr>
          <w:t>чл. 18г, ал. 1, т. 1, 2 и 3</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48 от 1995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CCB3EAB" wp14:editId="0C2FF15A">
                <wp:extent cx="302260" cy="302260"/>
                <wp:effectExtent l="0" t="0" r="0" b="0"/>
                <wp:docPr id="671" name="AutoShape 90"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vs/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3FGAnSg0jXGyt9bpRBzWpmKFSMKG5AGZitrVQhp1KYcD0Q0MOerXjj6bcdF+tFx+l6DxYu/lnS&#10;sQylpJueCTvqqllHLJjKtFwZjHTuMOq7OnaShYMyuYfuhPbDR/WgnQBG3Uu6NkjIRUvEil0bBSYA&#10;awK5w5LWcmgZqaGOL8KNMVxAA9HQcvgoaygHgXJ4drtG9y4H4EU776Gno4fYziIKi+dRkkyhah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Ако размерът на земята за възстановяване на собствеността с план за земеразделяне, определен с решения на общинската служба по земеделие, надвишава наличната земеделска земя без доказателства за проведени мероприятия, които намаляват този размер, общинската служба по земеделие докладва на министъра на </w:t>
      </w:r>
      <w:r w:rsidRPr="0039409B">
        <w:rPr>
          <w:rFonts w:ascii="Verdana" w:eastAsia="Times New Roman" w:hAnsi="Verdana" w:cs="Times New Roman"/>
          <w:color w:val="000000"/>
          <w:sz w:val="24"/>
          <w:szCs w:val="24"/>
          <w:lang w:val="bg-BG" w:eastAsia="bg-BG"/>
        </w:rPr>
        <w:lastRenderedPageBreak/>
        <w:t xml:space="preserve">земеделието, храните и горите. Министърът на земеделието, храните и горите със заповед може да спре съгласно </w:t>
      </w:r>
      <w:hyperlink r:id="rId173" w:history="1">
        <w:r w:rsidRPr="0039409B">
          <w:rPr>
            <w:rFonts w:ascii="Verdana" w:eastAsia="Times New Roman" w:hAnsi="Verdana" w:cs="Times New Roman"/>
            <w:color w:val="000000"/>
            <w:sz w:val="24"/>
            <w:szCs w:val="24"/>
            <w:lang w:val="bg-BG" w:eastAsia="bg-BG"/>
          </w:rPr>
          <w:t>чл. 12, ал. 6 ЗСПЗЗ</w:t>
        </w:r>
      </w:hyperlink>
      <w:r w:rsidRPr="0039409B">
        <w:rPr>
          <w:rFonts w:ascii="Verdana" w:eastAsia="Times New Roman" w:hAnsi="Verdana" w:cs="Times New Roman"/>
          <w:color w:val="000000"/>
          <w:sz w:val="24"/>
          <w:szCs w:val="24"/>
          <w:lang w:val="bg-BG" w:eastAsia="bg-BG"/>
        </w:rPr>
        <w:t xml:space="preserve"> земеразделянето на землището до уточняване размера на земята на всички заявители.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34 от 1992 г., отм., нова, бр. 48 от 1995 г., изм.,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64ACB42" wp14:editId="1E647A58">
                <wp:extent cx="302260" cy="302260"/>
                <wp:effectExtent l="0" t="0" r="0" b="0"/>
                <wp:docPr id="670" name="AutoShape 91"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G/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1BfQTpQaTrjZU+N8pijGpmKFSMKG5AGZitrVQhp1KYcD0Q0MOerXjj6bcdF+tFx+l6DxYu/lnS&#10;sQylpJueCTvqqllHLJjKtFwZjHTuMOq7OnaShYMyuYfuhPbDR/WgnQBG3Uu6NkjIRUvEil0bBSYA&#10;awK5w5LWcmgZqaGOL8KNMVxAA9HQcvgoaygHgXJ4drtG9y4H4EU776Gno4fYziIKi+dRkkyhkh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U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Ако заявената земя надвишава наличната въз основа на неверни заявления и декларации, общинската служба по земеделие проверява представените документи и издадените решения за възстановяване на собствеността.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48 от 1995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FB653DE" wp14:editId="60BC3394">
                <wp:extent cx="302260" cy="302260"/>
                <wp:effectExtent l="0" t="0" r="0" b="0"/>
                <wp:docPr id="669" name="AutoShape 92"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xU/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5nGAnSgUg3Wyt9bpQlGFXMUKgYUdyAMjDbWKlCTqUw4aYnoIe9WPPa029aLjbzltPNHixc/LOk&#10;QxlKSbcdE3bQVbOWWDCVabgyGOncYdR3VewkC3tlcg/dCe2Hj+pBOwGMupd0Y5CQ84aINbsxCkwA&#10;1gRyhyWtZd8wUkEdz8INMVxAA9HQqv8oKygHgXJ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e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след извършване на проверката на заявленията и приложените към тях документи и решения за възстановяване правото на собственост докладва на министъра на земеделието, храните и горите за резултатите от проведените действия и предлага да бъде потърсена съдебна отговорност за причинените вреди от лицата, подали неверни заявления и декларации. Министърът на земеделието, храните и горите се разпорежда със заповед за продължаване на земеразделянето в землището.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(Изм. - ДВ, бр. 60 от 1991 г., бр. 34 от 1992 г., предишна ал. 2, бр. 48 от 1995 г., изм., бр. 122 от 1997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F139CFE" wp14:editId="1E7A8927">
                <wp:extent cx="302260" cy="302260"/>
                <wp:effectExtent l="0" t="0" r="0" b="0"/>
                <wp:docPr id="668" name="AutoShape 93"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w+/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6DVIJ0INLN1kqfG2WXGFXMUKgYUdyAMjDbWKlCTqUw4aYnoIe9WPPa029aLjbzltPNHixc/LOk&#10;QxlKSbcdE3bQVbOWWDCVabgyGOncYdR3VewkC3tlcg/dCe2Hj+pBOwGMupd0Y5CQ84aINbsxCkwA&#10;1gRyhyWtZd8wUkEdz8INMVxAA9HQqv8oKygHgXJ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e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с протоколно решение определя размера на подлежащата на възстановяване земеделска земя за всеки собственик чрез умножаване на коефициента по ал. 1 с размера на земите, определени във влезлите в сила решения по </w:t>
      </w:r>
      <w:hyperlink r:id="rId174" w:history="1">
        <w:r w:rsidRPr="0039409B">
          <w:rPr>
            <w:rFonts w:ascii="Verdana" w:eastAsia="Times New Roman" w:hAnsi="Verdana" w:cs="Times New Roman"/>
            <w:color w:val="000000"/>
            <w:sz w:val="24"/>
            <w:szCs w:val="24"/>
            <w:lang w:val="bg-BG" w:eastAsia="bg-BG"/>
          </w:rPr>
          <w:t>чл. 18ж, ал. 2</w:t>
        </w:r>
      </w:hyperlink>
      <w:r w:rsidRPr="0039409B">
        <w:rPr>
          <w:rFonts w:ascii="Verdana" w:eastAsia="Times New Roman" w:hAnsi="Verdana" w:cs="Times New Roman"/>
          <w:color w:val="000000"/>
          <w:sz w:val="24"/>
          <w:szCs w:val="24"/>
          <w:lang w:val="bg-BG" w:eastAsia="bg-BG"/>
        </w:rPr>
        <w:t>. За земите от държавния поземлен фонд размерът и категорията се съгласуват с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(Изм. - ДВ, бр. 60 от 1991 г., бр. 34 от 1992 г., предишна ал. 3, бр. 48 от 1995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EC5E94" wp14:editId="4FF5438F">
                <wp:extent cx="302260" cy="302260"/>
                <wp:effectExtent l="0" t="0" r="0" b="0"/>
                <wp:docPr id="667" name="AutoShape 94"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nU/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yZTjATpQKTrnZU+N8pSjCpmKFSMKG5AGZhtrVQhp1KYcNsT0MOONrz29JuWi+2i5XS7BwsX/yzp&#10;UIZS0l3HhB101awlFkxlGq4MRjp3GPVtFTvJwl6Z3EN3Qvvhg7rXTgCj7iTdGiTkoiFiw66NAhOA&#10;NYHcYUlr2TeMVFDHs3BDDBfQQDS07j/KCspBoBy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q5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N0PCdT/AgAAVw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(Нова - ДВ,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F2D9F17" wp14:editId="643CFC89">
                <wp:extent cx="302260" cy="302260"/>
                <wp:effectExtent l="0" t="0" r="0" b="0"/>
                <wp:docPr id="666" name="AutoShape 95"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OAKib7/AgAAVw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постановява решение за определяне правото на обезщетение на собствениците по реда на </w:t>
      </w:r>
      <w:hyperlink r:id="rId175" w:history="1">
        <w:r w:rsidRPr="0039409B">
          <w:rPr>
            <w:rFonts w:ascii="Verdana" w:eastAsia="Times New Roman" w:hAnsi="Verdana" w:cs="Times New Roman"/>
            <w:color w:val="000000"/>
            <w:sz w:val="24"/>
            <w:szCs w:val="24"/>
            <w:lang w:val="bg-BG" w:eastAsia="bg-BG"/>
          </w:rPr>
          <w:t>чл. 10б</w:t>
        </w:r>
      </w:hyperlink>
      <w:r w:rsidRPr="0039409B">
        <w:rPr>
          <w:rFonts w:ascii="Verdana" w:eastAsia="Times New Roman" w:hAnsi="Verdana" w:cs="Times New Roman"/>
          <w:color w:val="000000"/>
          <w:sz w:val="24"/>
          <w:szCs w:val="24"/>
          <w:lang w:val="bg-BG" w:eastAsia="bg-BG"/>
        </w:rPr>
        <w:t xml:space="preserve">, 10в и </w:t>
      </w:r>
      <w:hyperlink r:id="rId176" w:history="1">
        <w:r w:rsidRPr="0039409B">
          <w:rPr>
            <w:rFonts w:ascii="Verdana" w:eastAsia="Times New Roman" w:hAnsi="Verdana" w:cs="Times New Roman"/>
            <w:color w:val="000000"/>
            <w:sz w:val="24"/>
            <w:szCs w:val="24"/>
            <w:lang w:val="bg-BG" w:eastAsia="bg-BG"/>
          </w:rPr>
          <w:t>35 ЗСПЗЗ</w:t>
        </w:r>
      </w:hyperlink>
      <w:r w:rsidRPr="0039409B">
        <w:rPr>
          <w:rFonts w:ascii="Verdana" w:eastAsia="Times New Roman" w:hAnsi="Verdana" w:cs="Times New Roman"/>
          <w:color w:val="000000"/>
          <w:sz w:val="24"/>
          <w:szCs w:val="24"/>
          <w:lang w:val="bg-BG" w:eastAsia="bg-BG"/>
        </w:rPr>
        <w:t xml:space="preserve">, в което се посочва стойността на обезщетението. Решението се съобщава на заинтересуваните лица по реда на </w:t>
      </w:r>
      <w:hyperlink r:id="rId177"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и подлежи на обжалване по отношение на стойността на дължимото обезщетение в 14-дневен срок чрез общинската служба по земеделие пред районния съд.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(Нова - ДВ, бр. 113 от 1999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2B1030B" wp14:editId="2BCE665C">
                <wp:extent cx="302260" cy="302260"/>
                <wp:effectExtent l="0" t="0" r="0" b="0"/>
                <wp:docPr id="665" name="AutoShape 96"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KcFCQH/AgAAVw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(10) (Нова - ДВ, бр. 48 от 1995 г., изм., бр. 122 от 1997 г., предишна ал. 8,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8399517" wp14:editId="441959A3">
                <wp:extent cx="302260" cy="302260"/>
                <wp:effectExtent l="0" t="0" r="0" b="0"/>
                <wp:docPr id="664" name="AutoShape 97"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lr/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yYpRoJ0INL1zkqfG2VTjCpmKFSMKG5AGZhtrVQhp1KYcNsT0MOONrz29JuWi+2i5XS7BwsX/yzp&#10;UIZS0l3HhB101awlFkxlGq4MRjp3GPVtFTvJwl6Z3EN3Qvvhg7rXTgCj7iTdGiTkoiFiw66NAhOA&#10;NYHcYUlr2TeMVFDHs3BDDBfQQDS07j/KCspBoBy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q5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JoAiWv/AgAAVw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съставя списък по землища за наличната свободна държавна и общинска земя.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(Нова - ДВ, бр. 48 от 1995 г., изм., бр. 122 от 1997 г., предишна ал. 9, доп., бр. 113 от 1999 г., изм., бр. 44 от 2001 г., изм. и доп., бр. 31 от 2003 г., изм.,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90AA98" wp14:editId="17ED3DAC">
                <wp:extent cx="302260" cy="302260"/>
                <wp:effectExtent l="0" t="0" r="0" b="0"/>
                <wp:docPr id="663" name="AutoShape 98"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5j/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5fYiRIByLdbK30uVEG8lXMUKgYUdyAMjDbWKlCTqUw4aYnoIe9WPPa029aLjbzltPNHixc/LOk&#10;QxlKSbcdE3bQVbOWWDCVabgyGOncYdR3VewkC3tlcg/dCe2Hj+pBOwGMupd0Y5CQ84aINbsxCkwA&#10;1gRyhyWtZd8wUkEdz8INMVxAA9HQqv8oKygHgXJ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e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прави мотивирано предложение чрез кмета на общината до общинския съвет за обезщетяване на собствениците от общинския поземлен фонд в съответствие с постъпилите искания за обезщетяване със земеделска земя чрез план за обезщетяване или с отделни имоти по реда на </w:t>
      </w:r>
      <w:hyperlink r:id="rId178" w:history="1">
        <w:r w:rsidRPr="0039409B">
          <w:rPr>
            <w:rFonts w:ascii="Verdana" w:eastAsia="Times New Roman" w:hAnsi="Verdana" w:cs="Times New Roman"/>
            <w:color w:val="000000"/>
            <w:sz w:val="24"/>
            <w:szCs w:val="24"/>
            <w:lang w:val="bg-BG" w:eastAsia="bg-BG"/>
          </w:rPr>
          <w:t>чл. 45ж</w:t>
        </w:r>
      </w:hyperlink>
      <w:r w:rsidRPr="0039409B">
        <w:rPr>
          <w:rFonts w:ascii="Verdana" w:eastAsia="Times New Roman" w:hAnsi="Verdana" w:cs="Times New Roman"/>
          <w:color w:val="000000"/>
          <w:sz w:val="24"/>
          <w:szCs w:val="24"/>
          <w:lang w:val="bg-BG" w:eastAsia="bg-BG"/>
        </w:rPr>
        <w:t>. Когато застрояването е с обекти, които не са общинска собственост, кметът на общината връща предложението с мотивиран отказ в 14-дневен срок. Общинският съвет разглежда предложението на първото си заседание след постъпването му и се произнася с положително решение, когато: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проведените мероприятия представляват обекти - общинска собственост, или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в землището не са налице свободни земи от държавния поземлен фонд независимо от характера и собствеността на проведените мероприятия по </w:t>
      </w:r>
      <w:hyperlink r:id="rId179" w:history="1">
        <w:r w:rsidRPr="0039409B">
          <w:rPr>
            <w:rFonts w:ascii="Verdana" w:eastAsia="Times New Roman" w:hAnsi="Verdana" w:cs="Times New Roman"/>
            <w:color w:val="000000"/>
            <w:sz w:val="24"/>
            <w:szCs w:val="24"/>
            <w:lang w:val="bg-BG" w:eastAsia="bg-BG"/>
          </w:rPr>
          <w:t>чл. 10б, ал. 2, т. 1 или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(Нова - ДВ, бр. 122 от 1997 г., изм., бр. 18 от 1999 г., предишна ал. 10, изм., бр. 113 от 1999 г., бр. 39 от 2011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363A8A9" wp14:editId="2149FF36">
                <wp:extent cx="302260" cy="302260"/>
                <wp:effectExtent l="0" t="0" r="0" b="0"/>
                <wp:docPr id="662" name="AutoShape 99"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4J/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4nGAnSgUg3Wyt9bpRlGFXMUKgYUdyAMjDbWKlCTqUw4aYnoIe9WPPa029aLjbzltPNHixc/LOk&#10;QxlKSbcdE3bQVbOWWDCVabgyGOncYdR3VewkC3tlcg/dCe2Hj+pBOwGMupd0Y5CQ84aINbsxCkwA&#10;1gRyhyWtZd8wUkEdz8INMVxAA9HQqv8oKygHgXJ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e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прави мотивирано предложение пред министъра на земеделието, храните и горите чрез областната дирекция "Земеделие" за определяне на свободните земи от държавния поземлен фонд, които са необходими за обезщетяване на собствениците. Директорът на областната дирекция "Земеделие" внася предложението в едномесечен срок, придружено със становище. За нуждите на обезщетяването земите от държавния поземлен фонд се оценяват служебно от общинската служба по земеделие по реда на наредбата по </w:t>
      </w:r>
      <w:hyperlink r:id="rId180"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(13) (Нова - ДВ, бр. 48 от 1995 г., предишна ал. 10, изм., бр. 122 от 1997 г., предишна ал. 11,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D08DB7" wp14:editId="11D969D1">
                <wp:extent cx="302260" cy="302260"/>
                <wp:effectExtent l="0" t="0" r="0" b="0"/>
                <wp:docPr id="661" name="AutoShape 100"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a/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7HGAnSgUg3Wyt9bhRHULSKGQolI4obkAZmGytVyKkUJtz0BASxF2tee/5Ny8Vm3nK62aOFi3/W&#10;dKhDKem2Y8IOwmrWEguuMg1XBiOdO5D6roqdZmGvTO6xO6X98FE9aKeAUfeSbgwSct4QsWY3RoEL&#10;wJvA7rCktewbRioo5Fm4IYYLaCAaWvUfZQX1IFAPz25X687lALxo5030fDQR21lEYfEySpIxV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HJL51r/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Решението по ал. 6 се съобщава на заявителите по реда на </w:t>
      </w:r>
      <w:hyperlink r:id="rId181"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В съобщението се посочват възможностите за обезщетяване. В 14-дневен срок от датата на уведомлението заявителят подава писмено искане до общинската служба по земеделие, в което избира начина на обезщетяването съгласно </w:t>
      </w:r>
      <w:hyperlink r:id="rId182" w:history="1">
        <w:r w:rsidRPr="0039409B">
          <w:rPr>
            <w:rFonts w:ascii="Verdana" w:eastAsia="Times New Roman" w:hAnsi="Verdana" w:cs="Times New Roman"/>
            <w:color w:val="000000"/>
            <w:sz w:val="24"/>
            <w:szCs w:val="24"/>
            <w:lang w:val="bg-BG" w:eastAsia="bg-BG"/>
          </w:rPr>
          <w:t>чл. 15, ал. 3 ЗСПЗЗ</w:t>
        </w:r>
      </w:hyperlink>
      <w:r w:rsidRPr="0039409B">
        <w:rPr>
          <w:rFonts w:ascii="Verdana" w:eastAsia="Times New Roman" w:hAnsi="Verdana" w:cs="Times New Roman"/>
          <w:color w:val="000000"/>
          <w:sz w:val="24"/>
          <w:szCs w:val="24"/>
          <w:lang w:val="bg-BG" w:eastAsia="bg-BG"/>
        </w:rPr>
        <w:t>. Решението на общинската служба по земеделие за обезщетяване със земя се отразява в проектоплана за земеразделяне.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(14) (Нова - ДВ, бр. 122 от 1997 г., предишна ал. 12, бр. 113 от 1999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CBD4393" wp14:editId="63D657A2">
                <wp:extent cx="302260" cy="302260"/>
                <wp:effectExtent l="0" t="0" r="0" b="0"/>
                <wp:docPr id="660" name="AutoShape 101"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Wi/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w:t>
      </w:r>
      <w:hyperlink r:id="rId183" w:history="1">
        <w:r w:rsidRPr="0039409B">
          <w:rPr>
            <w:rFonts w:ascii="Verdana" w:eastAsia="Times New Roman" w:hAnsi="Verdana" w:cs="Times New Roman"/>
            <w:color w:val="000000"/>
            <w:sz w:val="24"/>
            <w:szCs w:val="24"/>
            <w:lang w:val="bg-BG" w:eastAsia="bg-BG"/>
          </w:rPr>
          <w:t>чл. 10, ал. 8 и 14 ЗСПЗЗ</w:t>
        </w:r>
      </w:hyperlink>
      <w:r w:rsidRPr="0039409B">
        <w:rPr>
          <w:rFonts w:ascii="Verdana" w:eastAsia="Times New Roman" w:hAnsi="Verdana" w:cs="Times New Roman"/>
          <w:color w:val="000000"/>
          <w:sz w:val="24"/>
          <w:szCs w:val="24"/>
          <w:lang w:val="bg-BG" w:eastAsia="bg-BG"/>
        </w:rPr>
        <w:t xml:space="preserve"> общинската служба по земеделие прави мотивирано искане пред министъра на земеделието, храните и горите за определяне на земи от държавния поземлен фонд за възстановяване на собствеността. При невъзможност за възстановяване на собствеността или за обезщетяване със земя, както и за земите над 200 и 300 дка общинската служба по земеделие определя по размер дължимото обезщетение с компенсационни бонове.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(15) (Нова - ДВ, бр. 122 от 1997 г., предишна ал. 13, бр. 113 от 1999 г., отм.,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0ECDE02" wp14:editId="0A0DCBBF">
                <wp:extent cx="302260" cy="302260"/>
                <wp:effectExtent l="0" t="0" r="0" b="0"/>
                <wp:docPr id="659" name="AutoShape 102"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rt/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yTjDSJAORLrZWulzozhK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G7wOu3/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(16) (Нова - ДВ, бр. 122 от 1997 г., предишна ал. 14, доп.,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E4E09C5" wp14:editId="22D9AAED">
                <wp:extent cx="302260" cy="302260"/>
                <wp:effectExtent l="0" t="0" r="0" b="0"/>
                <wp:docPr id="658" name="AutoShape 103"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gV/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6BVIJ0INLN1kqfG8XRJ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Ef0aBX/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Ако наличните държавен и общински поземлени фондове са недостатъчни за обезщетяването на всички </w:t>
      </w:r>
      <w:proofErr w:type="spellStart"/>
      <w:r w:rsidRPr="0039409B">
        <w:rPr>
          <w:rFonts w:ascii="Verdana" w:eastAsia="Times New Roman" w:hAnsi="Verdana" w:cs="Times New Roman"/>
          <w:color w:val="000000"/>
          <w:sz w:val="24"/>
          <w:szCs w:val="24"/>
          <w:lang w:val="bg-BG" w:eastAsia="bg-BG"/>
        </w:rPr>
        <w:t>правоимащи</w:t>
      </w:r>
      <w:proofErr w:type="spellEnd"/>
      <w:r w:rsidRPr="0039409B">
        <w:rPr>
          <w:rFonts w:ascii="Verdana" w:eastAsia="Times New Roman" w:hAnsi="Verdana" w:cs="Times New Roman"/>
          <w:color w:val="000000"/>
          <w:sz w:val="24"/>
          <w:szCs w:val="24"/>
          <w:lang w:val="bg-BG" w:eastAsia="bg-BG"/>
        </w:rPr>
        <w:t xml:space="preserve">, те се обезщетяват пропорционално със земя, а за разликата до пълния размер на дължимото обезщетение - с поименни компенсационни бонове. Общинската служба по земеделие с протоколно решение определя съотношението между стойността на предоставените за обезщетяване земи и стойността на дължимото обезщетение за общината. С така определения коефициент за общината се редуцира стойността на дължимото обезщетение със земя на всички </w:t>
      </w:r>
      <w:proofErr w:type="spellStart"/>
      <w:r w:rsidRPr="0039409B">
        <w:rPr>
          <w:rFonts w:ascii="Verdana" w:eastAsia="Times New Roman" w:hAnsi="Verdana" w:cs="Times New Roman"/>
          <w:color w:val="000000"/>
          <w:sz w:val="24"/>
          <w:szCs w:val="24"/>
          <w:lang w:val="bg-BG" w:eastAsia="bg-BG"/>
        </w:rPr>
        <w:t>правоимащи</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(17) (Нова - ДВ,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37F1034" wp14:editId="0C9D6705">
                <wp:extent cx="302260" cy="302260"/>
                <wp:effectExtent l="0" t="0" r="0" b="0"/>
                <wp:docPr id="657" name="AutoShape 104"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f4/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8ZTjATpQKTrnZU+N4qj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O60Z/j/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На основание на влязлото в сила решение по ал. 8 общинската служба по земеделие постановява решение за стойността на обезщетението: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със земя, а за разликата до пълния размер на дължимото обезщетение - с поименни компенсационни бонове съобразно определения коефициент за общината по ал. 16;</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и доп.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85F347" wp14:editId="66D290B4">
                <wp:extent cx="302260" cy="302260"/>
                <wp:effectExtent l="0" t="0" r="0" b="0"/>
                <wp:docPr id="656" name="AutoShape 105"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UA/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yXiCkSAdiHSztdLnRnE0xq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MewNQD/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 поименни компенсационни бонове - в случаите, когато лицата са поискали дължимото обезщетение да бъде извършено чрез поименни компенсационни бонове, както и в случаите по </w:t>
      </w:r>
      <w:hyperlink r:id="rId184" w:history="1">
        <w:r w:rsidRPr="0039409B">
          <w:rPr>
            <w:rFonts w:ascii="Verdana" w:eastAsia="Times New Roman" w:hAnsi="Verdana" w:cs="Times New Roman"/>
            <w:color w:val="000000"/>
            <w:sz w:val="24"/>
            <w:szCs w:val="24"/>
            <w:lang w:val="bg-BG" w:eastAsia="bg-BG"/>
          </w:rPr>
          <w:t>чл. 19а, ал. 9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(18) (Нова - ДВ, бр. 44 от 2001 г., изм., бр. 31 от 2003 г., бр. 45 от 2008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7064626" wp14:editId="06BDE3D8">
                <wp:extent cx="302260" cy="302260"/>
                <wp:effectExtent l="0" t="0" r="0" b="0"/>
                <wp:docPr id="655" name="AutoShape 106"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LT/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yXiMkSAdiHSztdLnRnE0wa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P26stP/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Въз основа на решенията на общинската служба по земеделие по ал. 17, т. 1 и протоколното решение по ал. 16 министърът на земеделието, храните и горите възлага техническите дейности по проектиране на границите на имотите за обезщетяване. Планът за обезщетяване се изработва за територията на общината върху определените за обезщетяване имоти от общинския и държавния поземлен фонд. Когато при определянето на </w:t>
      </w:r>
      <w:r w:rsidRPr="0039409B">
        <w:rPr>
          <w:rFonts w:ascii="Verdana" w:eastAsia="Times New Roman" w:hAnsi="Verdana" w:cs="Times New Roman"/>
          <w:color w:val="000000"/>
          <w:sz w:val="24"/>
          <w:szCs w:val="24"/>
          <w:lang w:val="bg-BG" w:eastAsia="bg-BG"/>
        </w:rPr>
        <w:lastRenderedPageBreak/>
        <w:t xml:space="preserve">обезщетението със земя се образуват имоти с размери, по-малки от определените в </w:t>
      </w:r>
      <w:hyperlink r:id="rId185" w:history="1">
        <w:r w:rsidRPr="0039409B">
          <w:rPr>
            <w:rFonts w:ascii="Verdana" w:eastAsia="Times New Roman" w:hAnsi="Verdana" w:cs="Times New Roman"/>
            <w:color w:val="000000"/>
            <w:sz w:val="24"/>
            <w:szCs w:val="24"/>
            <w:lang w:val="bg-BG" w:eastAsia="bg-BG"/>
          </w:rPr>
          <w:t>чл. 10, ал. 1</w:t>
        </w:r>
      </w:hyperlink>
      <w:r w:rsidRPr="0039409B">
        <w:rPr>
          <w:rFonts w:ascii="Verdana" w:eastAsia="Times New Roman" w:hAnsi="Verdana" w:cs="Times New Roman"/>
          <w:color w:val="000000"/>
          <w:sz w:val="24"/>
          <w:szCs w:val="24"/>
          <w:lang w:val="bg-BG" w:eastAsia="bg-BG"/>
        </w:rPr>
        <w:t>, обезщетяването се извършва чрез предоставяне на имот в съсобственост, като всеки съсобственик има идеална част, съответстваща на стойността на обезщетението. Общинската служба по земеделие обнародва в "Държавен вестник" съобщение за изготвяне на плана за обезщетяване, който не подлежи на обжалване.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(19) (Нова - ДВ, бр. 113 от 1999 г., предишна ал. 18, бр. 44 от 2001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DA863F" wp14:editId="035D023F">
                <wp:extent cx="302260" cy="302260"/>
                <wp:effectExtent l="0" t="0" r="0" b="0"/>
                <wp:docPr id="654" name="AutoShape 107"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Ar/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8YpRoJ0INL1zkqfG8XR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NS+4Cv/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(20) (Нова - ДВ, бр. 31 от 2003 г.) Планът за обезщетяване отговаря на следните изисквания: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собственикът да получи имот със стойност, равна на стойността на дължимото обезщетение със земя, определена в решението по ал. 17, т. 1;</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имотите да са проектирани във форма, удобна за обработка на земята с осигурен транспортен достъп; при невъзможност достъпът се осъществява по реда на </w:t>
      </w:r>
      <w:hyperlink r:id="rId186" w:history="1">
        <w:r w:rsidRPr="0039409B">
          <w:rPr>
            <w:rFonts w:ascii="Verdana" w:eastAsia="Times New Roman" w:hAnsi="Verdana" w:cs="Times New Roman"/>
            <w:color w:val="000000"/>
            <w:sz w:val="24"/>
            <w:szCs w:val="24"/>
            <w:lang w:val="bg-BG" w:eastAsia="bg-BG"/>
          </w:rPr>
          <w:t>чл. 36 от Закона за опазване на селскостопанското имущество</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по възможност проектирането на имотите да се извършва в землището, в което е признато право на обезщетение на собствениците, или в съседни на него землища;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проектирането на имотите на собствениците по възможност да се извършва в онези от предоставените земи, чието местоположение (землище, местност) е в близост до имотите, за които се обезщетяват.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(21) (Нова - ДВ, бр. 31 от 2003 г.) Процедурата по изработване и приемане на плановете за обезщетяване включва: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50 от 2012 г., в сила от 3.07.2012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22BD8D2" wp14:editId="0729B108">
                <wp:extent cx="302260" cy="302260"/>
                <wp:effectExtent l="0" t="0" r="0" b="0"/>
                <wp:docPr id="653" name="AutoShape 108"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tp/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5dYiRIByLdbK30uVEcgX4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DHGu2n/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възлагане от министъра на земеделието, храните и горите на изпълнението на техническите дейности и изработването на плановете по реда на </w:t>
      </w:r>
      <w:hyperlink r:id="rId187" w:history="1">
        <w:r w:rsidRPr="0039409B">
          <w:rPr>
            <w:rFonts w:ascii="Verdana" w:eastAsia="Times New Roman" w:hAnsi="Verdana" w:cs="Times New Roman"/>
            <w:color w:val="000000"/>
            <w:sz w:val="24"/>
            <w:szCs w:val="24"/>
            <w:lang w:val="bg-BG" w:eastAsia="bg-BG"/>
          </w:rPr>
          <w:t>Закона за обществените поръчки</w:t>
        </w:r>
      </w:hyperlink>
      <w:r w:rsidRPr="0039409B">
        <w:rPr>
          <w:rFonts w:ascii="Verdana" w:eastAsia="Times New Roman" w:hAnsi="Verdana" w:cs="Times New Roman"/>
          <w:color w:val="000000"/>
          <w:sz w:val="24"/>
          <w:szCs w:val="24"/>
          <w:lang w:val="bg-BG" w:eastAsia="bg-BG"/>
        </w:rPr>
        <w:t xml:space="preserve">, на правоспособни физически и юридически лица, вписани в регистъра по </w:t>
      </w:r>
      <w:hyperlink r:id="rId188" w:history="1">
        <w:r w:rsidRPr="0039409B">
          <w:rPr>
            <w:rFonts w:ascii="Verdana" w:eastAsia="Times New Roman" w:hAnsi="Verdana" w:cs="Times New Roman"/>
            <w:color w:val="000000"/>
            <w:sz w:val="24"/>
            <w:szCs w:val="24"/>
            <w:lang w:val="bg-BG" w:eastAsia="bg-BG"/>
          </w:rPr>
          <w:t>чл. 12, т. 8 ЗКИР</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57930FB" wp14:editId="75590C69">
                <wp:extent cx="302260" cy="302260"/>
                <wp:effectExtent l="0" t="0" r="0" b="0"/>
                <wp:docPr id="652" name="AutoShape 109"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mR/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yTjBSJAORLrZWulzozjK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BjC6ZH/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извършване на техническите дейности и изработване на плана въз основа на задание по образец, одобрен от министъра на земеделието, храните и горите или от упълномощено от него лице, и придружаващите заданието изходни материали; заданието се изготвя от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3E0251" wp14:editId="09EBC61B">
                <wp:extent cx="302260" cy="302260"/>
                <wp:effectExtent l="0" t="0" r="0" b="0"/>
                <wp:docPr id="651" name="AutoShape 110" descr="apis://desktop/icons/kwadrat.gif">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 o:spid="_x0000_s1026" alt="apis://desktop/icons/kwadrat.gif" href="apis://ARCH|10034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lA/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yTjGSJAORLrZWulzoziGolXMUCgZUdyANDDbWKlCTqUw4aYnIIgdrXnt+TctF5t5y+lmjxYu/lnT&#10;oQ6lpNuOCTsIq1lLLLjKNFwZjHTuQOq7Knaahb0yucfulPbDR/WgnQJG3Uu6MUjIeUPEmt0YBS4A&#10;bwK7w5LWsm8YqaCQZ+GGGC6ggWho1X+UFdSDQD08u6dady4H4EVP3kTPRxOxJ4soLF5ESTKBql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XSsD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приемане на плановете за обезщетяване от приемателна комисия за съответната община, назначена със заповед на министъра на </w:t>
      </w:r>
      <w:r w:rsidRPr="0039409B">
        <w:rPr>
          <w:rFonts w:ascii="Verdana" w:eastAsia="Times New Roman" w:hAnsi="Verdana" w:cs="Times New Roman"/>
          <w:color w:val="000000"/>
          <w:sz w:val="24"/>
          <w:szCs w:val="24"/>
          <w:lang w:val="bg-BG" w:eastAsia="bg-BG"/>
        </w:rPr>
        <w:lastRenderedPageBreak/>
        <w:t>земеделието, храните и горите; комисията съставя протокол, който се одобрява със заповед от министъра на земеделието, храните и горите или от упълномощено от него лице.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51BA3D8" wp14:editId="00696B7E">
                <wp:extent cx="302260" cy="302260"/>
                <wp:effectExtent l="0" t="0" r="0" b="0"/>
                <wp:docPr id="650" name="anotpalimg_3538283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3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mUCA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DsW5mU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18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 w:name="to_paragraph_id35382835"/>
      <w:bookmarkEnd w:id="39"/>
      <w:r w:rsidRPr="0039409B">
        <w:rPr>
          <w:rFonts w:ascii="Verdana" w:eastAsia="Times New Roman" w:hAnsi="Verdana" w:cs="Times New Roman"/>
          <w:b/>
          <w:bCs/>
          <w:color w:val="000000"/>
          <w:sz w:val="24"/>
          <w:szCs w:val="24"/>
          <w:lang w:val="bg-BG" w:eastAsia="bg-BG"/>
        </w:rPr>
        <w:t>Чл. 19а.</w:t>
      </w:r>
      <w:r w:rsidRPr="0039409B">
        <w:rPr>
          <w:rFonts w:ascii="Verdana" w:eastAsia="Times New Roman" w:hAnsi="Verdana" w:cs="Times New Roman"/>
          <w:color w:val="000000"/>
          <w:sz w:val="24"/>
          <w:szCs w:val="24"/>
          <w:lang w:val="bg-BG" w:eastAsia="bg-BG"/>
        </w:rPr>
        <w:t xml:space="preserve"> (Нов - ДВ, бр. 48 от 1995 г.) (1) (Изм. - ДВ, бр. 28 от 1997 г., бр. 122 от 1997 г., бр. 18 от 1999 г., бр. 113 от 1999 г., изм. и доп., бр. 44 от 2001 г., изм., бр. 31 от 2003 г., бр. 45 от 2008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74D61F7" wp14:editId="1EB42C7B">
                <wp:extent cx="302260" cy="302260"/>
                <wp:effectExtent l="0" t="0" r="0" b="0"/>
                <wp:docPr id="649" name="AutoShape 112"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Cv/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4zjATpQKSbrZU+N4rjB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Bjpwr/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Български граждани, имащи право на обезщетение по </w:t>
      </w:r>
      <w:hyperlink r:id="rId191" w:history="1">
        <w:r w:rsidRPr="0039409B">
          <w:rPr>
            <w:rFonts w:ascii="Verdana" w:eastAsia="Times New Roman" w:hAnsi="Verdana" w:cs="Times New Roman"/>
            <w:color w:val="000000"/>
            <w:sz w:val="24"/>
            <w:szCs w:val="24"/>
            <w:lang w:val="bg-BG" w:eastAsia="bg-BG"/>
          </w:rPr>
          <w:t>чл. 10в, ал. 1, т. 2 и 3 ЗСПЗЗ</w:t>
        </w:r>
      </w:hyperlink>
      <w:r w:rsidRPr="0039409B">
        <w:rPr>
          <w:rFonts w:ascii="Verdana" w:eastAsia="Times New Roman" w:hAnsi="Verdana" w:cs="Times New Roman"/>
          <w:color w:val="000000"/>
          <w:sz w:val="24"/>
          <w:szCs w:val="24"/>
          <w:lang w:val="bg-BG" w:eastAsia="bg-BG"/>
        </w:rPr>
        <w:t xml:space="preserve">, подават заявления в срока по </w:t>
      </w:r>
      <w:hyperlink r:id="rId192" w:history="1">
        <w:r w:rsidRPr="0039409B">
          <w:rPr>
            <w:rFonts w:ascii="Verdana" w:eastAsia="Times New Roman" w:hAnsi="Verdana" w:cs="Times New Roman"/>
            <w:color w:val="000000"/>
            <w:sz w:val="24"/>
            <w:szCs w:val="24"/>
            <w:lang w:val="bg-BG" w:eastAsia="bg-BG"/>
          </w:rPr>
          <w:t>§ 27 от преходните и заключителните разпоредби на Закона за изменение и допълнение на Закона за собствеността и ползването на земеделските земи</w:t>
        </w:r>
      </w:hyperlink>
      <w:r w:rsidRPr="0039409B">
        <w:rPr>
          <w:rFonts w:ascii="Verdana" w:eastAsia="Times New Roman" w:hAnsi="Verdana" w:cs="Times New Roman"/>
          <w:color w:val="000000"/>
          <w:sz w:val="24"/>
          <w:szCs w:val="24"/>
          <w:lang w:val="bg-BG" w:eastAsia="bg-BG"/>
        </w:rPr>
        <w:t xml:space="preserve"> (ДВ, бр. 13 от 2007 г.), а по </w:t>
      </w:r>
      <w:hyperlink r:id="rId193" w:history="1">
        <w:r w:rsidRPr="0039409B">
          <w:rPr>
            <w:rFonts w:ascii="Verdana" w:eastAsia="Times New Roman" w:hAnsi="Verdana" w:cs="Times New Roman"/>
            <w:color w:val="000000"/>
            <w:sz w:val="24"/>
            <w:szCs w:val="24"/>
            <w:lang w:val="bg-BG" w:eastAsia="bg-BG"/>
          </w:rPr>
          <w:t>чл. 10в, ал. 4</w:t>
        </w:r>
      </w:hyperlink>
      <w:r w:rsidRPr="0039409B">
        <w:rPr>
          <w:rFonts w:ascii="Verdana" w:eastAsia="Times New Roman" w:hAnsi="Verdana" w:cs="Times New Roman"/>
          <w:color w:val="000000"/>
          <w:sz w:val="24"/>
          <w:szCs w:val="24"/>
          <w:lang w:val="bg-BG" w:eastAsia="bg-BG"/>
        </w:rPr>
        <w:t xml:space="preserve"> - в срока по </w:t>
      </w:r>
      <w:hyperlink r:id="rId194" w:history="1">
        <w:r w:rsidRPr="0039409B">
          <w:rPr>
            <w:rFonts w:ascii="Verdana" w:eastAsia="Times New Roman" w:hAnsi="Verdana" w:cs="Times New Roman"/>
            <w:color w:val="000000"/>
            <w:sz w:val="24"/>
            <w:szCs w:val="24"/>
            <w:lang w:val="bg-BG" w:eastAsia="bg-BG"/>
          </w:rPr>
          <w:t>§ 6 от преходните и заключителните разпоредби на Закона за изменение и допълнение на ЗСПЗЗ</w:t>
        </w:r>
      </w:hyperlink>
      <w:r w:rsidRPr="0039409B">
        <w:rPr>
          <w:rFonts w:ascii="Verdana" w:eastAsia="Times New Roman" w:hAnsi="Verdana" w:cs="Times New Roman"/>
          <w:color w:val="000000"/>
          <w:sz w:val="24"/>
          <w:szCs w:val="24"/>
          <w:lang w:val="bg-BG" w:eastAsia="bg-BG"/>
        </w:rPr>
        <w:t xml:space="preserve"> (ДВ, бр. 106 от 2000 г.) до Министерството на земеделието, храните и горите. Заявленията по чл. 10в, ал. 2 ЗСПЗЗ се подават в срока по § 6 от преходните и заключителните разпоредби на Закона за изменение и допълнение на ЗСПЗЗ (ДВ, бр. 106 от 2000 г.) пред общинските служби по земеделие по местонахождението на възстановените имоти. Подаденото заявление от един наследник ползва всички наследници. Подадените заявления до Министерството на земеделието, храните и горите от </w:t>
      </w:r>
      <w:proofErr w:type="spellStart"/>
      <w:r w:rsidRPr="0039409B">
        <w:rPr>
          <w:rFonts w:ascii="Verdana" w:eastAsia="Times New Roman" w:hAnsi="Verdana" w:cs="Times New Roman"/>
          <w:color w:val="000000"/>
          <w:sz w:val="24"/>
          <w:szCs w:val="24"/>
          <w:lang w:val="bg-BG" w:eastAsia="bg-BG"/>
        </w:rPr>
        <w:t>правоимащи</w:t>
      </w:r>
      <w:proofErr w:type="spellEnd"/>
      <w:r w:rsidRPr="0039409B">
        <w:rPr>
          <w:rFonts w:ascii="Verdana" w:eastAsia="Times New Roman" w:hAnsi="Verdana" w:cs="Times New Roman"/>
          <w:color w:val="000000"/>
          <w:sz w:val="24"/>
          <w:szCs w:val="24"/>
          <w:lang w:val="bg-BG" w:eastAsia="bg-BG"/>
        </w:rPr>
        <w:t xml:space="preserve"> лица по реда на чл. 10в, ал. 2 ЗСПЗЗ служебно се препращат в общинската служба по земеделие по местонахождението на възстановените им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(Доп. - ДВ, бр. 28 от 1997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11B3431" wp14:editId="0BADF68C">
                <wp:extent cx="302260" cy="302260"/>
                <wp:effectExtent l="0" t="0" r="0" b="0"/>
                <wp:docPr id="648" name="AutoShape 113"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JX/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5BKkE6EOlma6XPjeL4Eq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Lz4iV/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заявлението се посочват: трите имена, адресът и единният граждански номер на заявителя и на собственика, както и предпочитаният начин на обезщетяване, и се прилагат следните документи: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(нова - ДВ, бр. 113 от 1999 г.) по </w:t>
      </w:r>
      <w:hyperlink r:id="rId195" w:history="1">
        <w:r w:rsidRPr="0039409B">
          <w:rPr>
            <w:rFonts w:ascii="Verdana" w:eastAsia="Times New Roman" w:hAnsi="Verdana" w:cs="Times New Roman"/>
            <w:color w:val="000000"/>
            <w:sz w:val="24"/>
            <w:szCs w:val="24"/>
            <w:lang w:val="bg-BG" w:eastAsia="bg-BG"/>
          </w:rPr>
          <w:t>чл. 10в, ал. 1, т. 1 ЗСПЗЗ</w:t>
        </w:r>
      </w:hyperlink>
      <w:r w:rsidRPr="0039409B">
        <w:rPr>
          <w:rFonts w:ascii="Verdana" w:eastAsia="Times New Roman" w:hAnsi="Verdana" w:cs="Times New Roman"/>
          <w:color w:val="000000"/>
          <w:sz w:val="24"/>
          <w:szCs w:val="24"/>
          <w:lang w:val="bg-BG" w:eastAsia="bg-BG"/>
        </w:rPr>
        <w:t xml:space="preserve"> - свидетелство за етническо малцинство или декларация за изселване, или молба за ликвидиране на имот и оригиналите на облигациите по Българския държавен заем - 1923 г., по спогодбата "Моллов - </w:t>
      </w:r>
      <w:proofErr w:type="spellStart"/>
      <w:r w:rsidRPr="0039409B">
        <w:rPr>
          <w:rFonts w:ascii="Verdana" w:eastAsia="Times New Roman" w:hAnsi="Verdana" w:cs="Times New Roman"/>
          <w:color w:val="000000"/>
          <w:sz w:val="24"/>
          <w:szCs w:val="24"/>
          <w:lang w:val="bg-BG" w:eastAsia="bg-BG"/>
        </w:rPr>
        <w:t>Кафандарис</w:t>
      </w:r>
      <w:proofErr w:type="spellEnd"/>
      <w:r w:rsidRPr="0039409B">
        <w:rPr>
          <w:rFonts w:ascii="Verdana" w:eastAsia="Times New Roman" w:hAnsi="Verdana" w:cs="Times New Roman"/>
          <w:color w:val="000000"/>
          <w:sz w:val="24"/>
          <w:szCs w:val="24"/>
          <w:lang w:val="bg-BG" w:eastAsia="bg-BG"/>
        </w:rPr>
        <w:t>" и неизплатените купони към тях;</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18 от 1999 г., предишна т. 1,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BD81BEC" wp14:editId="1CB40185">
                <wp:extent cx="302260" cy="302260"/>
                <wp:effectExtent l="0" t="0" r="0" b="0"/>
                <wp:docPr id="647" name="AutoShape 114"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26/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1nGAnSg0jXGyt9bhTHK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hn4tuv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по </w:t>
      </w:r>
      <w:hyperlink r:id="rId196" w:history="1">
        <w:r w:rsidRPr="0039409B">
          <w:rPr>
            <w:rFonts w:ascii="Verdana" w:eastAsia="Times New Roman" w:hAnsi="Verdana" w:cs="Times New Roman"/>
            <w:color w:val="000000"/>
            <w:sz w:val="24"/>
            <w:szCs w:val="24"/>
            <w:lang w:val="bg-BG" w:eastAsia="bg-BG"/>
          </w:rPr>
          <w:t>чл. 10в, ал. 1, т. 2 ЗСПЗЗ</w:t>
        </w:r>
      </w:hyperlink>
      <w:r w:rsidRPr="0039409B">
        <w:rPr>
          <w:rFonts w:ascii="Verdana" w:eastAsia="Times New Roman" w:hAnsi="Verdana" w:cs="Times New Roman"/>
          <w:color w:val="000000"/>
          <w:sz w:val="24"/>
          <w:szCs w:val="24"/>
          <w:lang w:val="bg-BG" w:eastAsia="bg-BG"/>
        </w:rPr>
        <w:t xml:space="preserve"> - свидетелство за етническо малцинство, декларация за изселване, молба за ликвидиране и други архивни документи, установяващи правата на собственика, съгласно изискванията на § 66 от преходните и заключителните разпоредби на Постановление № 456 на Министерския съвет от 1997 г. за изменение и допълнение на ППЗСПЗЗ (ДВ, бр. 122 от 1997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(предишна т. 2, изм.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0AAFFCE" wp14:editId="7B2451AB">
                <wp:extent cx="302260" cy="302260"/>
                <wp:effectExtent l="0" t="0" r="0" b="0"/>
                <wp:docPr id="646" name="AutoShape 115"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9C/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STrBSJAORLrZWulzozge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r3p/Qv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по </w:t>
      </w:r>
      <w:hyperlink r:id="rId197" w:history="1">
        <w:r w:rsidRPr="0039409B">
          <w:rPr>
            <w:rFonts w:ascii="Verdana" w:eastAsia="Times New Roman" w:hAnsi="Verdana" w:cs="Times New Roman"/>
            <w:color w:val="000000"/>
            <w:sz w:val="24"/>
            <w:szCs w:val="24"/>
            <w:lang w:val="bg-BG" w:eastAsia="bg-BG"/>
          </w:rPr>
          <w:t>чл. 10в, ал. 1, т. 3 ЗСПЗЗ</w:t>
        </w:r>
      </w:hyperlink>
      <w:r w:rsidRPr="0039409B">
        <w:rPr>
          <w:rFonts w:ascii="Verdana" w:eastAsia="Times New Roman" w:hAnsi="Verdana" w:cs="Times New Roman"/>
          <w:color w:val="000000"/>
          <w:sz w:val="24"/>
          <w:szCs w:val="24"/>
          <w:lang w:val="bg-BG" w:eastAsia="bg-BG"/>
        </w:rPr>
        <w:t xml:space="preserve"> - декларации по образец с оценени или неликвидирани земеделски земи, описани в част "Недвижими имоти" на декларацията, с нотариална или общинска заверка на подписа на декларатора, издадена през периода от 1941 г. до сключването на Спогодбата за уреждане на висящите финансови въпроси и развитие на икономическото сътрудничество между Народна република България и Кралство </w:t>
      </w:r>
      <w:hyperlink r:id="rId198" w:history="1">
        <w:r w:rsidRPr="0039409B">
          <w:rPr>
            <w:rFonts w:ascii="Verdana" w:eastAsia="Times New Roman" w:hAnsi="Verdana" w:cs="Times New Roman"/>
            <w:color w:val="000000"/>
            <w:sz w:val="24"/>
            <w:szCs w:val="24"/>
            <w:lang w:val="bg-BG" w:eastAsia="bg-BG"/>
          </w:rPr>
          <w:t>Гърция</w:t>
        </w:r>
      </w:hyperlink>
      <w:r w:rsidRPr="0039409B">
        <w:rPr>
          <w:rFonts w:ascii="Verdana" w:eastAsia="Times New Roman" w:hAnsi="Verdana" w:cs="Times New Roman"/>
          <w:color w:val="000000"/>
          <w:sz w:val="24"/>
          <w:szCs w:val="24"/>
          <w:lang w:val="bg-BG" w:eastAsia="bg-BG"/>
        </w:rPr>
        <w:t xml:space="preserve"> (ДВ, бр. 87 от 1964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(доп. - ДВ, бр. 18 от 1999 г., предишна т. 3, изм.,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B5E0EBF" wp14:editId="22689885">
                <wp:extent cx="302260" cy="302260"/>
                <wp:effectExtent l="0" t="0" r="0" b="0"/>
                <wp:docPr id="645" name="AutoShape 116"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iR/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STrGSJAORLrZWulzozie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lXD4kf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по </w:t>
      </w:r>
      <w:hyperlink r:id="rId199" w:history="1">
        <w:r w:rsidRPr="0039409B">
          <w:rPr>
            <w:rFonts w:ascii="Verdana" w:eastAsia="Times New Roman" w:hAnsi="Verdana" w:cs="Times New Roman"/>
            <w:color w:val="000000"/>
            <w:sz w:val="24"/>
            <w:szCs w:val="24"/>
            <w:lang w:val="bg-BG" w:eastAsia="bg-BG"/>
          </w:rPr>
          <w:t>чл. 10в, ал. 2 ЗСПЗЗ</w:t>
        </w:r>
      </w:hyperlink>
      <w:r w:rsidRPr="0039409B">
        <w:rPr>
          <w:rFonts w:ascii="Verdana" w:eastAsia="Times New Roman" w:hAnsi="Verdana" w:cs="Times New Roman"/>
          <w:color w:val="000000"/>
          <w:sz w:val="24"/>
          <w:szCs w:val="24"/>
          <w:lang w:val="bg-BG" w:eastAsia="bg-BG"/>
        </w:rPr>
        <w:t xml:space="preserve"> - съдебно решение, изпълнителен лист или резолюция, издадени от български съдилища, както и сметки, временни свидетелства, разписки и удостоверения за признато право на парично обезщетение по глава III от Закона за уреждане на собствеността на недвижимите имоти в Южна Добруджа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xml:space="preserve">., ДВ, бр. 157 от 1942 г.; отм., Изв., бр. 16 от 1951 г.), официални документи на румънските власти с легализиран превод, издадени по реда на Закона за организация на Нова Добруджа от 1 април 1914 г., доказващи правото на собственост върху иззетата третина, или държавни облигации, издадени за обезщетяване на собствениците за иззетата третина въз основа на ЗУСНИЮД с дата 1 август 1945 г., декларация от заявителя, че </w:t>
      </w:r>
      <w:proofErr w:type="spellStart"/>
      <w:r w:rsidRPr="0039409B">
        <w:rPr>
          <w:rFonts w:ascii="Verdana" w:eastAsia="Times New Roman" w:hAnsi="Verdana" w:cs="Times New Roman"/>
          <w:color w:val="000000"/>
          <w:sz w:val="24"/>
          <w:szCs w:val="24"/>
          <w:lang w:val="bg-BG" w:eastAsia="bg-BG"/>
        </w:rPr>
        <w:t>правоимащият</w:t>
      </w:r>
      <w:proofErr w:type="spellEnd"/>
      <w:r w:rsidRPr="0039409B">
        <w:rPr>
          <w:rFonts w:ascii="Verdana" w:eastAsia="Times New Roman" w:hAnsi="Verdana" w:cs="Times New Roman"/>
          <w:color w:val="000000"/>
          <w:sz w:val="24"/>
          <w:szCs w:val="24"/>
          <w:lang w:val="bg-BG" w:eastAsia="bg-BG"/>
        </w:rPr>
        <w:t xml:space="preserve"> не е получил кредит срещу заложени временни свидетелства или облигации; за неверни данни в декларацията заявителят носи наказателна отговорност;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18 от 1999 г., предишна т. 4, изм., бр. 113 от 1999 г., бр. 44 от 2001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1AFE5B5" wp14:editId="740C1DDA">
                <wp:extent cx="302260" cy="302260"/>
                <wp:effectExtent l="0" t="0" r="0" b="0"/>
                <wp:docPr id="644" name="AutoShape 117"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pp/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1TjATpQaTrjZU+N4rj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vHSqaf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по </w:t>
      </w:r>
      <w:hyperlink r:id="rId200" w:history="1">
        <w:r w:rsidRPr="0039409B">
          <w:rPr>
            <w:rFonts w:ascii="Verdana" w:eastAsia="Times New Roman" w:hAnsi="Verdana" w:cs="Times New Roman"/>
            <w:color w:val="000000"/>
            <w:sz w:val="24"/>
            <w:szCs w:val="24"/>
            <w:lang w:val="bg-BG" w:eastAsia="bg-BG"/>
          </w:rPr>
          <w:t>чл. 10в, ал. 4 ЗСПЗЗ</w:t>
        </w:r>
      </w:hyperlink>
      <w:r w:rsidRPr="0039409B">
        <w:rPr>
          <w:rFonts w:ascii="Verdana" w:eastAsia="Times New Roman" w:hAnsi="Verdana" w:cs="Times New Roman"/>
          <w:color w:val="000000"/>
          <w:sz w:val="24"/>
          <w:szCs w:val="24"/>
          <w:lang w:val="bg-BG" w:eastAsia="bg-BG"/>
        </w:rPr>
        <w:t xml:space="preserve"> - протокол за замяна, издаден от комисията по чл. 59 от Закона за изменение и допълнение на Закона за уреждане на собствеността на недвижими имоти в Южна Добруджа, или съдебни актове по същия закон за признато право на собственост, други документи, с които се установява признатото право на замяна, както и декларация от заявителя, че собственикът не е получил обезщетение по чл. 58 и 59 ЗИДЗУСНИЮД (ДВ, бр. 57 от 1948 г.) за останалите на румънска територия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(предишна т. 4 - ДВ, бр. 18 от 1999 г., предишна т. 5, бр. 113 от 1999 г.) удостоверение за наследници;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(т. 6, предишна т. 5 - ДВ, бр. 18 от 1999 г., отм.,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FE230E1" wp14:editId="7379E4CD">
                <wp:extent cx="302260" cy="302260"/>
                <wp:effectExtent l="0" t="0" r="0" b="0"/>
                <wp:docPr id="643" name="AutoShape 118"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Er/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4vMRKkA5Futlb63CiOQb+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WQzxK/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28 от 1997 г., бр. 122 от 1997 г., изм. и доп., бр. 18 от 1999 г., бр. 113 от 1999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64B8E1A" wp14:editId="3B973836">
                <wp:extent cx="302260" cy="302260"/>
                <wp:effectExtent l="0" t="0" r="0" b="0"/>
                <wp:docPr id="642" name="AutoShape 119"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9"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PT/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4TjATpQKSbrZU+N4rjD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cAij0/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се произнася със заповед за размера на дължимото обезщетение. Заповедта </w:t>
      </w:r>
      <w:r w:rsidRPr="0039409B">
        <w:rPr>
          <w:rFonts w:ascii="Verdana" w:eastAsia="Times New Roman" w:hAnsi="Verdana" w:cs="Times New Roman"/>
          <w:color w:val="000000"/>
          <w:sz w:val="24"/>
          <w:szCs w:val="24"/>
          <w:lang w:val="bg-BG" w:eastAsia="bg-BG"/>
        </w:rPr>
        <w:lastRenderedPageBreak/>
        <w:t xml:space="preserve">се издава въз основа на протокол на комисия за разглеждане на заявленията по </w:t>
      </w:r>
      <w:hyperlink r:id="rId201" w:history="1">
        <w:r w:rsidRPr="0039409B">
          <w:rPr>
            <w:rFonts w:ascii="Verdana" w:eastAsia="Times New Roman" w:hAnsi="Verdana" w:cs="Times New Roman"/>
            <w:color w:val="000000"/>
            <w:sz w:val="24"/>
            <w:szCs w:val="24"/>
            <w:lang w:val="bg-BG" w:eastAsia="bg-BG"/>
          </w:rPr>
          <w:t>чл. 10в, ал. 1 и 4 ЗСПЗЗ</w:t>
        </w:r>
      </w:hyperlink>
      <w:r w:rsidRPr="0039409B">
        <w:rPr>
          <w:rFonts w:ascii="Verdana" w:eastAsia="Times New Roman" w:hAnsi="Verdana" w:cs="Times New Roman"/>
          <w:color w:val="000000"/>
          <w:sz w:val="24"/>
          <w:szCs w:val="24"/>
          <w:lang w:val="bg-BG" w:eastAsia="bg-BG"/>
        </w:rPr>
        <w:t xml:space="preserve"> в състав, определен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122 от 1997 г.,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354555F" wp14:editId="455BEA9D">
                <wp:extent cx="302260" cy="302260"/>
                <wp:effectExtent l="0" t="0" r="0" b="0"/>
                <wp:docPr id="641" name="AutoShape 120"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3Le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&#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Заповедта за признаване правото на обезщетение се обнародва в "Държавен вестник", а заповедта, с която се отказва правото на обезщетение, се съобщава на заявителите по реда на </w:t>
      </w:r>
      <w:hyperlink r:id="rId202"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(Отм. - ДВ, бр. 122 от 1997 г., нова,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2445F5A" wp14:editId="440AE320">
                <wp:extent cx="302260" cy="302260"/>
                <wp:effectExtent l="0" t="0" r="0" b="0"/>
                <wp:docPr id="640" name="AutoShape 121"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Am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&#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Заповедите по ал. 4 могат да се обжалват по реда на </w:t>
      </w:r>
      <w:hyperlink r:id="rId203"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(Отм.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0B81DF6" wp14:editId="62625050">
                <wp:extent cx="302260" cy="302260"/>
                <wp:effectExtent l="0" t="0" r="0" b="0"/>
                <wp:docPr id="639" name="AutoShape 122"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abZ/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L7MMBKkA5Futlb63ChOEo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NNWm2f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(Изм. - ДВ, бр. 122 от 1997 г.,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0B00745" wp14:editId="2C13C5B9">
                <wp:extent cx="302260" cy="302260"/>
                <wp:effectExtent l="0" t="0" r="0" b="0"/>
                <wp:docPr id="638" name="AutoShape 123"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Qh/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p2OQSpAORLreWelzozgZY1Q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HdH0If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по </w:t>
      </w:r>
      <w:hyperlink r:id="rId204" w:history="1">
        <w:r w:rsidRPr="0039409B">
          <w:rPr>
            <w:rFonts w:ascii="Verdana" w:eastAsia="Times New Roman" w:hAnsi="Verdana" w:cs="Times New Roman"/>
            <w:color w:val="000000"/>
            <w:sz w:val="24"/>
            <w:szCs w:val="24"/>
            <w:lang w:val="bg-BG" w:eastAsia="bg-BG"/>
          </w:rPr>
          <w:t>чл. 10в, ал. 1, т. 2 и 3 ЗСПЗЗ</w:t>
        </w:r>
      </w:hyperlink>
      <w:r w:rsidRPr="0039409B">
        <w:rPr>
          <w:rFonts w:ascii="Verdana" w:eastAsia="Times New Roman" w:hAnsi="Verdana" w:cs="Times New Roman"/>
          <w:color w:val="000000"/>
          <w:sz w:val="24"/>
          <w:szCs w:val="24"/>
          <w:lang w:val="bg-BG" w:eastAsia="bg-BG"/>
        </w:rPr>
        <w:t xml:space="preserve"> се обезщетяват по тяхно желание със земеделски земи от държавния поземлен фонд и/или общинския поземлен фонд в землището по </w:t>
      </w:r>
      <w:proofErr w:type="spellStart"/>
      <w:r w:rsidRPr="0039409B">
        <w:rPr>
          <w:rFonts w:ascii="Verdana" w:eastAsia="Times New Roman" w:hAnsi="Verdana" w:cs="Times New Roman"/>
          <w:color w:val="000000"/>
          <w:sz w:val="24"/>
          <w:szCs w:val="24"/>
          <w:lang w:val="bg-BG" w:eastAsia="bg-BG"/>
        </w:rPr>
        <w:t>местонастаняването</w:t>
      </w:r>
      <w:proofErr w:type="spellEnd"/>
      <w:r w:rsidRPr="0039409B">
        <w:rPr>
          <w:rFonts w:ascii="Verdana" w:eastAsia="Times New Roman" w:hAnsi="Verdana" w:cs="Times New Roman"/>
          <w:color w:val="000000"/>
          <w:sz w:val="24"/>
          <w:szCs w:val="24"/>
          <w:lang w:val="bg-BG" w:eastAsia="bg-BG"/>
        </w:rPr>
        <w:t xml:space="preserve"> им, а лицата по чл. 10в, ал. 2, т. 1 и ал. 4 ЗСПЗЗ - по местонахождението на възстановените имоти. При липса на земи от държавния поземлен фонд и от общинския поземлен фонд те се обезщетяват с поименни компенсационни бонове.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(Отм. - ДВ, бр. 122 от 1997 г., нова,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95142A" wp14:editId="2B334D73">
                <wp:extent cx="302260" cy="302260"/>
                <wp:effectExtent l="0" t="0" r="0" b="0"/>
                <wp:docPr id="637" name="AutoShape 124"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vM/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2fYSRIDyJdb6z0uVGcpB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QncGN0kWVBN57MgrdJJkM2ieRDF2U02jdIsLauX&#10;lO65YP9OCQ0FzibJxKt0AvoVt8j/3nIjec8tNLmO9wWeHw+R3DnwVtReWkt4N45PSuHgP5cC5D4I&#10;7e3vLDq6fynrJ7CrlmAncB60Yxi0Un/HaIDWVmDzbUM0w6i7E2D5LE5T1wv9JJ3MEpjo053l6Q4R&#10;FEIV2GI0DhcWZnBlozRftZAp9oUR0rWNhnsLuyc0otq/VWhfnsm+1br+eDr3p57/EC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по </w:t>
      </w:r>
      <w:hyperlink r:id="rId205" w:history="1">
        <w:r w:rsidRPr="0039409B">
          <w:rPr>
            <w:rFonts w:ascii="Verdana" w:eastAsia="Times New Roman" w:hAnsi="Verdana" w:cs="Times New Roman"/>
            <w:color w:val="000000"/>
            <w:sz w:val="24"/>
            <w:szCs w:val="24"/>
            <w:lang w:val="bg-BG" w:eastAsia="bg-BG"/>
          </w:rPr>
          <w:t>чл. 10в, ал. 2, т. 1 ЗСПЗЗ</w:t>
        </w:r>
      </w:hyperlink>
      <w:r w:rsidRPr="0039409B">
        <w:rPr>
          <w:rFonts w:ascii="Verdana" w:eastAsia="Times New Roman" w:hAnsi="Verdana" w:cs="Times New Roman"/>
          <w:color w:val="000000"/>
          <w:sz w:val="24"/>
          <w:szCs w:val="24"/>
          <w:lang w:val="bg-BG" w:eastAsia="bg-BG"/>
        </w:rPr>
        <w:t xml:space="preserve"> се обезщетяват със земеделска земя от държавния поземлен фонд и/или общинския поземлен фонд за допълване на останалата им собственост до 100 дка по местонахождението й и с поименни компенсационни бонове - за разликата до пълния размер на отнетата третина.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по чл. 10в, ал. 1, т. 1 ЗСПЗЗ се обезщетяват с поименни компенсационни бонове на стойност, равна на номинала на представените нерегистрирани облигации и неизплатените купони към тях, а лицата по </w:t>
      </w:r>
      <w:hyperlink r:id="rId206" w:history="1">
        <w:r w:rsidRPr="0039409B">
          <w:rPr>
            <w:rFonts w:ascii="Verdana" w:eastAsia="Times New Roman" w:hAnsi="Verdana" w:cs="Times New Roman"/>
            <w:color w:val="000000"/>
            <w:sz w:val="24"/>
            <w:szCs w:val="24"/>
            <w:lang w:val="bg-BG" w:eastAsia="bg-BG"/>
          </w:rPr>
          <w:t>чл. 10в, ал. 2, т. 2</w:t>
        </w:r>
      </w:hyperlink>
      <w:r w:rsidRPr="0039409B">
        <w:rPr>
          <w:rFonts w:ascii="Verdana" w:eastAsia="Times New Roman" w:hAnsi="Verdana" w:cs="Times New Roman"/>
          <w:color w:val="000000"/>
          <w:sz w:val="24"/>
          <w:szCs w:val="24"/>
          <w:lang w:val="bg-BG" w:eastAsia="bg-BG"/>
        </w:rPr>
        <w:t xml:space="preserve"> - с поименни компенсационни бонове, по реда на </w:t>
      </w:r>
      <w:hyperlink r:id="rId207" w:history="1">
        <w:r w:rsidRPr="0039409B">
          <w:rPr>
            <w:rFonts w:ascii="Verdana" w:eastAsia="Times New Roman" w:hAnsi="Verdana" w:cs="Times New Roman"/>
            <w:color w:val="000000"/>
            <w:sz w:val="24"/>
            <w:szCs w:val="24"/>
            <w:lang w:val="bg-BG" w:eastAsia="bg-BG"/>
          </w:rPr>
          <w:t>§ 1и, ал. 2 от допълнителните разпоредби</w:t>
        </w:r>
      </w:hyperlink>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по чл. 10в, ал. 4 ЗСПЗЗ се обезщетяват по реда на </w:t>
      </w:r>
      <w:hyperlink r:id="rId208" w:history="1">
        <w:r w:rsidRPr="0039409B">
          <w:rPr>
            <w:rFonts w:ascii="Verdana" w:eastAsia="Times New Roman" w:hAnsi="Verdana" w:cs="Times New Roman"/>
            <w:color w:val="000000"/>
            <w:sz w:val="24"/>
            <w:szCs w:val="24"/>
            <w:lang w:val="bg-BG" w:eastAsia="bg-BG"/>
          </w:rPr>
          <w:t>чл. 10в, ал. 2, т. 1</w:t>
        </w:r>
      </w:hyperlink>
      <w:r w:rsidRPr="0039409B">
        <w:rPr>
          <w:rFonts w:ascii="Verdana" w:eastAsia="Times New Roman" w:hAnsi="Verdana" w:cs="Times New Roman"/>
          <w:color w:val="000000"/>
          <w:sz w:val="24"/>
          <w:szCs w:val="24"/>
          <w:lang w:val="bg-BG" w:eastAsia="bg-BG"/>
        </w:rPr>
        <w:t xml:space="preserve"> - със земеделска земя от държавния поземлен фонд и/или общинския поземлен фонд за възстановяване или допълване на собствеността до 100 дка и с поименни компенсационни бонове - за разликата до пълния размер на признатата собственост в общината и землището съгласно заповедта по </w:t>
      </w:r>
      <w:hyperlink r:id="rId209" w:history="1">
        <w:r w:rsidRPr="0039409B">
          <w:rPr>
            <w:rFonts w:ascii="Verdana" w:eastAsia="Times New Roman" w:hAnsi="Verdana" w:cs="Times New Roman"/>
            <w:color w:val="000000"/>
            <w:sz w:val="24"/>
            <w:szCs w:val="24"/>
            <w:lang w:val="bg-BG" w:eastAsia="bg-BG"/>
          </w:rPr>
          <w:t>чл. 19а, ал. 3</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(Отм. - ДВ, бр. 95 от 1995 г., нова,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A2F0579" wp14:editId="28F1E4DA">
                <wp:extent cx="302260" cy="302260"/>
                <wp:effectExtent l="0" t="0" r="0" b="0"/>
                <wp:docPr id="636" name="AutoShape 125" descr="apis://desktop/icons/kwadrat.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 o:spid="_x0000_s1026" alt="apis://desktop/icons/kwadrat.gif" href="apis://ARCH|10034201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&#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Ако обезщетението със земя заедно със земите, правото на собственост върху които е възстановено, надвишава размерите по </w:t>
      </w:r>
      <w:hyperlink r:id="rId210" w:history="1">
        <w:r w:rsidRPr="0039409B">
          <w:rPr>
            <w:rFonts w:ascii="Verdana" w:eastAsia="Times New Roman" w:hAnsi="Verdana" w:cs="Times New Roman"/>
            <w:color w:val="000000"/>
            <w:sz w:val="24"/>
            <w:szCs w:val="24"/>
            <w:lang w:val="bg-BG" w:eastAsia="bg-BG"/>
          </w:rPr>
          <w:t>чл. 10, ал. 8 ЗСПЗЗ</w:t>
        </w:r>
      </w:hyperlink>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lastRenderedPageBreak/>
        <w:t>правоимащите</w:t>
      </w:r>
      <w:proofErr w:type="spellEnd"/>
      <w:r w:rsidRPr="0039409B">
        <w:rPr>
          <w:rFonts w:ascii="Verdana" w:eastAsia="Times New Roman" w:hAnsi="Verdana" w:cs="Times New Roman"/>
          <w:color w:val="000000"/>
          <w:sz w:val="24"/>
          <w:szCs w:val="24"/>
          <w:lang w:val="bg-BG" w:eastAsia="bg-BG"/>
        </w:rPr>
        <w:t xml:space="preserve"> лица се обезщетяват чрез поименни компенсационни бонове.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2E53644" wp14:editId="0E5FBBF4">
                <wp:extent cx="302260" cy="302260"/>
                <wp:effectExtent l="0" t="0" r="0" b="0"/>
                <wp:docPr id="635" name="anotpalimg_35382835"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3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Q/FrtAYDAABc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21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0" w:name="to_paragraph_id4449428"/>
      <w:bookmarkEnd w:id="40"/>
      <w:r w:rsidRPr="0039409B">
        <w:rPr>
          <w:rFonts w:ascii="Verdana" w:eastAsia="Times New Roman" w:hAnsi="Verdana" w:cs="Times New Roman"/>
          <w:b/>
          <w:bCs/>
          <w:color w:val="000000"/>
          <w:sz w:val="24"/>
          <w:szCs w:val="24"/>
          <w:lang w:val="bg-BG" w:eastAsia="bg-BG"/>
        </w:rPr>
        <w:t>Чл. 19б.</w:t>
      </w:r>
      <w:r w:rsidRPr="0039409B">
        <w:rPr>
          <w:rFonts w:ascii="Verdana" w:eastAsia="Times New Roman" w:hAnsi="Verdana" w:cs="Times New Roman"/>
          <w:color w:val="000000"/>
          <w:sz w:val="24"/>
          <w:szCs w:val="24"/>
          <w:lang w:val="bg-BG" w:eastAsia="bg-BG"/>
        </w:rPr>
        <w:t xml:space="preserve"> (Нов - ДВ, бр. 48 от 1995 г., изм. и доп., бр. 28 от 1997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9BA2CAD" wp14:editId="4650A2B1">
                <wp:extent cx="302260" cy="302260"/>
                <wp:effectExtent l="0" t="0" r="0" b="0"/>
                <wp:docPr id="634" name="AutoShape 127" descr="apis://desktop/icons/kwadrat.gif">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7" o:spid="_x0000_s1026" alt="apis://desktop/icons/kwadrat.gif" href="apis://ARCH|10034219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wf/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1PMRKkB5GuN1b63ChOZh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(Доп.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E7E42D5" wp14:editId="6CD6B9BF">
                <wp:extent cx="302260" cy="302260"/>
                <wp:effectExtent l="0" t="0" r="0" b="0"/>
                <wp:docPr id="633" name="AutoShape 128" descr="apis://desktop/icons/kwadrat.gif">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8" o:spid="_x0000_s1026" alt="apis://desktop/icons/kwadrat.gif" href="apis://ARCH|10034219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dd/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p+MxRoJ0INL1zkqfG8UJ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Обезщетяването със земи от общинския поземлен фонд и със земи от държавния поземлен фонд в случаите по чл. 10в, ал. 1, т. 2 и 3 и </w:t>
      </w:r>
      <w:hyperlink r:id="rId213" w:history="1">
        <w:r w:rsidRPr="0039409B">
          <w:rPr>
            <w:rFonts w:ascii="Verdana" w:eastAsia="Times New Roman" w:hAnsi="Verdana" w:cs="Times New Roman"/>
            <w:color w:val="000000"/>
            <w:sz w:val="24"/>
            <w:szCs w:val="24"/>
            <w:lang w:val="bg-BG" w:eastAsia="bg-BG"/>
          </w:rPr>
          <w:t>ал. 2, т. 1 и ал. 4</w:t>
        </w:r>
      </w:hyperlink>
      <w:r w:rsidRPr="0039409B">
        <w:rPr>
          <w:rFonts w:ascii="Verdana" w:eastAsia="Times New Roman" w:hAnsi="Verdana" w:cs="Times New Roman"/>
          <w:color w:val="000000"/>
          <w:sz w:val="24"/>
          <w:szCs w:val="24"/>
          <w:lang w:val="bg-BG" w:eastAsia="bg-BG"/>
        </w:rPr>
        <w:t xml:space="preserve"> се извършва от общинската служба по земеделие по писмено искане на собствениците.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4A0C276" wp14:editId="2650D5E7">
                <wp:extent cx="302260" cy="302260"/>
                <wp:effectExtent l="0" t="0" r="0" b="0"/>
                <wp:docPr id="632" name="AutoShape 129" descr="apis://desktop/icons/kwadrat.gif">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9" o:spid="_x0000_s1026" alt="apis://desktop/icons/kwadrat.gif" href="apis://ARCH|10034219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3Wl/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L5MMBKkA5Futlb63ChOMo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Земите от общинския поземлен фонд за обезщетяване на собствениците, включително и в случаите по </w:t>
      </w:r>
      <w:hyperlink r:id="rId214" w:history="1">
        <w:r w:rsidRPr="0039409B">
          <w:rPr>
            <w:rFonts w:ascii="Verdana" w:eastAsia="Times New Roman" w:hAnsi="Verdana" w:cs="Times New Roman"/>
            <w:color w:val="000000"/>
            <w:sz w:val="24"/>
            <w:szCs w:val="24"/>
            <w:lang w:val="bg-BG" w:eastAsia="bg-BG"/>
          </w:rPr>
          <w:t>чл. 10в, ал. 1, т. 2 и 3 и ал. 2 и 4 ЗСПЗЗ</w:t>
        </w:r>
      </w:hyperlink>
      <w:r w:rsidRPr="0039409B">
        <w:rPr>
          <w:rFonts w:ascii="Verdana" w:eastAsia="Times New Roman" w:hAnsi="Verdana" w:cs="Times New Roman"/>
          <w:color w:val="000000"/>
          <w:sz w:val="24"/>
          <w:szCs w:val="24"/>
          <w:lang w:val="bg-BG" w:eastAsia="bg-BG"/>
        </w:rPr>
        <w:t xml:space="preserve"> се определят по реда на </w:t>
      </w:r>
      <w:hyperlink r:id="rId215" w:history="1">
        <w:r w:rsidRPr="0039409B">
          <w:rPr>
            <w:rFonts w:ascii="Verdana" w:eastAsia="Times New Roman" w:hAnsi="Verdana" w:cs="Times New Roman"/>
            <w:color w:val="000000"/>
            <w:sz w:val="24"/>
            <w:szCs w:val="24"/>
            <w:lang w:val="bg-BG" w:eastAsia="bg-BG"/>
          </w:rPr>
          <w:t>чл. 10б, ал. 1</w:t>
        </w:r>
      </w:hyperlink>
      <w:r w:rsidRPr="0039409B">
        <w:rPr>
          <w:rFonts w:ascii="Verdana" w:eastAsia="Times New Roman" w:hAnsi="Verdana" w:cs="Times New Roman"/>
          <w:color w:val="000000"/>
          <w:sz w:val="24"/>
          <w:szCs w:val="24"/>
          <w:lang w:val="bg-BG" w:eastAsia="bg-BG"/>
        </w:rPr>
        <w:t xml:space="preserve"> ЗСПЗЗ.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62AB8C4" wp14:editId="2FFEF35F">
                <wp:extent cx="302260" cy="302260"/>
                <wp:effectExtent l="0" t="0" r="0" b="0"/>
                <wp:docPr id="631" name="AutoShape 130" descr="apis://desktop/icons/kwadrat.gif">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0" o:spid="_x0000_s1026" alt="apis://desktop/icons/kwadrat.gif" href="apis://ARCH|10034219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V0/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2CB57E1" wp14:editId="2DF740CF">
                <wp:extent cx="302260" cy="302260"/>
                <wp:effectExtent l="0" t="0" r="0" b="0"/>
                <wp:docPr id="630" name="anotpalimg_4449428"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28"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06Bg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GFlNO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21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1" w:name="to_paragraph_id4449429"/>
      <w:bookmarkEnd w:id="41"/>
      <w:r w:rsidRPr="0039409B">
        <w:rPr>
          <w:rFonts w:ascii="Verdana" w:eastAsia="Times New Roman" w:hAnsi="Verdana" w:cs="Times New Roman"/>
          <w:b/>
          <w:bCs/>
          <w:color w:val="000000"/>
          <w:sz w:val="24"/>
          <w:szCs w:val="24"/>
          <w:lang w:val="bg-BG" w:eastAsia="bg-BG"/>
        </w:rPr>
        <w:t>Чл. 19в.</w:t>
      </w:r>
      <w:r w:rsidRPr="0039409B">
        <w:rPr>
          <w:rFonts w:ascii="Verdana" w:eastAsia="Times New Roman" w:hAnsi="Verdana" w:cs="Times New Roman"/>
          <w:color w:val="000000"/>
          <w:sz w:val="24"/>
          <w:szCs w:val="24"/>
          <w:lang w:val="bg-BG" w:eastAsia="bg-BG"/>
        </w:rPr>
        <w:t xml:space="preserve"> (Нов - ДВ, бр. 31 от 2003 г.) (1) Общинската служба по земеделие изпраща информацията за издадените и влезли в сила решения за обезщетяване с поименни компенсационни бонове и заверени копия от тях на Централния регистър на компенсаторните инструменти.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Документите, въз основа на които е признато правото на обезщетяване на собствениците с поименни компенсационни бонове, както и заповедите, решенията и съдебните решения за определяне размера на обезщетението се съхраняват от общинските служби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Въз основа на предоставената информация по ал. 1 Централният </w:t>
      </w:r>
      <w:proofErr w:type="spellStart"/>
      <w:r w:rsidRPr="0039409B">
        <w:rPr>
          <w:rFonts w:ascii="Verdana" w:eastAsia="Times New Roman" w:hAnsi="Verdana" w:cs="Times New Roman"/>
          <w:color w:val="000000"/>
          <w:sz w:val="24"/>
          <w:szCs w:val="24"/>
          <w:lang w:val="bg-BG" w:eastAsia="bg-BG"/>
        </w:rPr>
        <w:t>депозитар</w:t>
      </w:r>
      <w:proofErr w:type="spellEnd"/>
      <w:r w:rsidRPr="0039409B">
        <w:rPr>
          <w:rFonts w:ascii="Verdana" w:eastAsia="Times New Roman" w:hAnsi="Verdana" w:cs="Times New Roman"/>
          <w:color w:val="000000"/>
          <w:sz w:val="24"/>
          <w:szCs w:val="24"/>
          <w:lang w:val="bg-BG" w:eastAsia="bg-BG"/>
        </w:rPr>
        <w:t xml:space="preserve"> издава на общинските служби по земеделие удостоверителен документ за извършената регистрация на поименните компенсационни бонове по сметките на техните притежатели.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Получените в общинските служби по земеделие чрез Централния регистър на компенсаторните инструменти удостоверителни документи се връчват на притежателите на поименните компенсационни бонове или на упълномощени от тях лица. При починал собственик удостоверителният документ се получава от един от наследниците или от друго упълномощено от тях лице след представяне на нотариално заверено пълномощно, валидно удостоверение за наследници и документ за самоличност.</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17E1886" wp14:editId="5D7F7F8E">
                <wp:extent cx="302260" cy="302260"/>
                <wp:effectExtent l="0" t="0" r="0" b="0"/>
                <wp:docPr id="629" name="anotpalimg_4449429"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2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" o:button="t" filled="f" stroked="f">
                <v:fill o:detectmouseclick="t"/>
                <o:lock v:ext="edit" aspectratio="t"/>
                <w10:anchorlock/>
              </v:rect>
            </w:pict>
          </mc:Fallback>
        </mc:AlternateContent>
      </w:r>
      <w:hyperlink r:id="rId21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2" w:name="to_paragraph_id4449430"/>
      <w:bookmarkEnd w:id="42"/>
      <w:r w:rsidRPr="0039409B">
        <w:rPr>
          <w:rFonts w:ascii="Verdana" w:eastAsia="Times New Roman" w:hAnsi="Verdana" w:cs="Times New Roman"/>
          <w:b/>
          <w:bCs/>
          <w:color w:val="000000"/>
          <w:sz w:val="24"/>
          <w:szCs w:val="24"/>
          <w:lang w:val="bg-BG" w:eastAsia="bg-BG"/>
        </w:rPr>
        <w:t>Чл. 20.</w:t>
      </w:r>
      <w:r w:rsidRPr="0039409B">
        <w:rPr>
          <w:rFonts w:ascii="Verdana" w:eastAsia="Times New Roman" w:hAnsi="Verdana" w:cs="Times New Roman"/>
          <w:color w:val="000000"/>
          <w:sz w:val="24"/>
          <w:szCs w:val="24"/>
          <w:lang w:val="bg-BG" w:eastAsia="bg-BG"/>
        </w:rPr>
        <w:t xml:space="preserve"> (Доп. - ДВ, бр. 80 от 1991 г., изм.,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F4D513C" wp14:editId="5432709E">
                <wp:extent cx="302260" cy="302260"/>
                <wp:effectExtent l="0" t="0" r="0" b="0"/>
                <wp:docPr id="628" name="AutoShape 133" descr="apis://desktop/icons/kwadrat.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3" o:spid="_x0000_s1026" alt="apis://desktop/icons/kwadrat.gif" href="apis://ARCH|100340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5j/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pwlIJUgHIl3vrPS5UTweY1Q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48 от 1995 г.) Земеразделянето като дейност за възстановяване на собствеността върху земеделските земи включва изготвяне на план за земеразделяне, обявяване, одобряване, трасиране, координиране на границите и въвеждане във владение.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(Нова - ДВ, бр. 48 от 1995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174720" wp14:editId="4E10556A">
                <wp:extent cx="302260" cy="302260"/>
                <wp:effectExtent l="0" t="0" r="0" b="0"/>
                <wp:docPr id="627" name="AutoShape 134" descr="apis://desktop/icons/kwadrat.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4" o:spid="_x0000_s1026" alt="apis://desktop/icons/kwadrat.gif" href="apis://ARCH|100340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GO/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1mGAnSg0jXGyt9bhSfpx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Дейностите по поддържането, осъвременяването и ползването на плановете за земеразделяне и другите материали и данни, получени при прилагането на ЗСПЗЗ, се извършват в съответствие с </w:t>
      </w:r>
      <w:hyperlink r:id="rId219" w:history="1">
        <w:r w:rsidRPr="0039409B">
          <w:rPr>
            <w:rFonts w:ascii="Verdana" w:eastAsia="Times New Roman" w:hAnsi="Verdana" w:cs="Times New Roman"/>
            <w:color w:val="000000"/>
            <w:sz w:val="24"/>
            <w:szCs w:val="24"/>
            <w:lang w:val="bg-BG" w:eastAsia="bg-BG"/>
          </w:rPr>
          <w:t>чл. 31, ал. 2</w:t>
        </w:r>
      </w:hyperlink>
      <w:r w:rsidRPr="0039409B">
        <w:rPr>
          <w:rFonts w:ascii="Verdana" w:eastAsia="Times New Roman" w:hAnsi="Verdana" w:cs="Times New Roman"/>
          <w:color w:val="000000"/>
          <w:sz w:val="24"/>
          <w:szCs w:val="24"/>
          <w:lang w:val="bg-BG" w:eastAsia="bg-BG"/>
        </w:rPr>
        <w:t xml:space="preserve"> и </w:t>
      </w:r>
      <w:hyperlink r:id="rId220" w:history="1">
        <w:r w:rsidRPr="0039409B">
          <w:rPr>
            <w:rFonts w:ascii="Verdana" w:eastAsia="Times New Roman" w:hAnsi="Verdana" w:cs="Times New Roman"/>
            <w:color w:val="000000"/>
            <w:sz w:val="24"/>
            <w:szCs w:val="24"/>
            <w:lang w:val="bg-BG" w:eastAsia="bg-BG"/>
          </w:rPr>
          <w:t>чл. 33, ал. 2</w:t>
        </w:r>
      </w:hyperlink>
      <w:r w:rsidRPr="0039409B">
        <w:rPr>
          <w:rFonts w:ascii="Verdana" w:eastAsia="Times New Roman" w:hAnsi="Verdana" w:cs="Times New Roman"/>
          <w:color w:val="000000"/>
          <w:sz w:val="24"/>
          <w:szCs w:val="24"/>
          <w:lang w:val="bg-BG" w:eastAsia="bg-BG"/>
        </w:rPr>
        <w:t xml:space="preserve"> ЗСПЗЗ.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(Предишна ал. 2, изм. - ДВ,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3A9A596" wp14:editId="7E4262C6">
                <wp:extent cx="302260" cy="302260"/>
                <wp:effectExtent l="0" t="0" r="0" b="0"/>
                <wp:docPr id="626" name="AutoShape 135" descr="apis://desktop/icons/kwadrat.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5" o:spid="_x0000_s1026" alt="apis://desktop/icons/kwadrat.gif" href="apis://ARCH|100340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2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7GGAnSgUg3Wyt9bhRfjjC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Изпълнението на дейностите по ал. 1 се осъществява въз основа на техническо задание, съобразено с конкретните условия от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(Предишна ал. 3 - ДВ, бр. 48 от 1995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3D44CBA" wp14:editId="12904CB9">
                <wp:extent cx="302260" cy="302260"/>
                <wp:effectExtent l="0" t="0" r="0" b="0"/>
                <wp:docPr id="625" name="AutoShape 136" descr="apis://desktop/icons/kwadrat.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6" o:spid="_x0000_s1026" alt="apis://desktop/icons/kwadrat.gif" href="apis://ARCH|100340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Техническото задание за изпълнение на дейностите по ал. 1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обща площ на землището, съответно и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брой на собствениците, подали заявления за възстановяване на собствеността върху земеделските земи и заявената площ;</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досиета на землищните граници;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4DBFDD1" wp14:editId="46A52600">
                <wp:extent cx="302260" cy="302260"/>
                <wp:effectExtent l="0" t="0" r="0" b="0"/>
                <wp:docPr id="624" name="AutoShape 137" descr="apis://desktop/icons/kwadrat.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7" o:spid="_x0000_s1026" alt="apis://desktop/icons/kwadrat.gif" href="apis://ARCH|100340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Zd/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1SjATpQaTrjZU+N4rPZx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границите на земите, предоставени за ползване на граждани въз основа на нормативни актове по </w:t>
      </w:r>
      <w:hyperlink r:id="rId221" w:history="1">
        <w:r w:rsidRPr="0039409B">
          <w:rPr>
            <w:rFonts w:ascii="Verdana" w:eastAsia="Times New Roman" w:hAnsi="Verdana" w:cs="Times New Roman"/>
            <w:color w:val="000000"/>
            <w:sz w:val="24"/>
            <w:szCs w:val="24"/>
            <w:lang w:val="bg-BG" w:eastAsia="bg-BG"/>
          </w:rPr>
          <w:t>§ 4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широчина на полските пътища и </w:t>
      </w:r>
      <w:proofErr w:type="spellStart"/>
      <w:r w:rsidRPr="0039409B">
        <w:rPr>
          <w:rFonts w:ascii="Verdana" w:eastAsia="Times New Roman" w:hAnsi="Verdana" w:cs="Times New Roman"/>
          <w:color w:val="000000"/>
          <w:sz w:val="24"/>
          <w:szCs w:val="24"/>
          <w:lang w:val="bg-BG" w:eastAsia="bg-BG"/>
        </w:rPr>
        <w:t>прокарите</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разпределяне на териториите по начин на възстановяване на собствеността съгласно </w:t>
      </w:r>
      <w:hyperlink r:id="rId222" w:history="1">
        <w:r w:rsidRPr="0039409B">
          <w:rPr>
            <w:rFonts w:ascii="Verdana" w:eastAsia="Times New Roman" w:hAnsi="Verdana" w:cs="Times New Roman"/>
            <w:color w:val="000000"/>
            <w:sz w:val="24"/>
            <w:szCs w:val="24"/>
            <w:lang w:val="bg-BG" w:eastAsia="bg-BG"/>
          </w:rPr>
          <w:t>чл. 18г, ал. 1</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какви от съществуващите благоустройствени мероприятия да се запазят и какви да се предвидят;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(доп. - ДВ,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8AF9721" wp14:editId="1345B19F">
                <wp:extent cx="302260" cy="302260"/>
                <wp:effectExtent l="0" t="0" r="0" b="0"/>
                <wp:docPr id="623" name="AutoShape 138" descr="apis://desktop/icons/kwadrat.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8" o:spid="_x0000_s1026" alt="apis://desktop/icons/kwadrat.gif" href="apis://ARCH|100340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0f/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p8kYI0E6EOl6Z6XPjeIx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границите на урбанизираните територии;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(доп. - ДВ, бр. 113 от 1999 г., изм.,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3BBD210" wp14:editId="07769D96">
                <wp:extent cx="302260" cy="302260"/>
                <wp:effectExtent l="0" t="0" r="0" b="0"/>
                <wp:docPr id="622" name="AutoShape 139" descr="apis://desktop/icons/kwadrat.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9" o:spid="_x0000_s1026" alt="apis://desktop/icons/kwadrat.gif" href="apis://ARCH|100340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n/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4SjATpQKSbrZU+N4ovM4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сервитутни</w:t>
      </w:r>
      <w:proofErr w:type="spellEnd"/>
      <w:r w:rsidRPr="0039409B">
        <w:rPr>
          <w:rFonts w:ascii="Verdana" w:eastAsia="Times New Roman" w:hAnsi="Verdana" w:cs="Times New Roman"/>
          <w:color w:val="000000"/>
          <w:sz w:val="24"/>
          <w:szCs w:val="24"/>
          <w:lang w:val="bg-BG" w:eastAsia="bg-BG"/>
        </w:rPr>
        <w:t xml:space="preserve"> и </w:t>
      </w:r>
      <w:proofErr w:type="spellStart"/>
      <w:r w:rsidRPr="0039409B">
        <w:rPr>
          <w:rFonts w:ascii="Verdana" w:eastAsia="Times New Roman" w:hAnsi="Verdana" w:cs="Times New Roman"/>
          <w:color w:val="000000"/>
          <w:sz w:val="24"/>
          <w:szCs w:val="24"/>
          <w:lang w:val="bg-BG" w:eastAsia="bg-BG"/>
        </w:rPr>
        <w:t>вододайни</w:t>
      </w:r>
      <w:proofErr w:type="spellEnd"/>
      <w:r w:rsidRPr="0039409B">
        <w:rPr>
          <w:rFonts w:ascii="Verdana" w:eastAsia="Times New Roman" w:hAnsi="Verdana" w:cs="Times New Roman"/>
          <w:color w:val="000000"/>
          <w:sz w:val="24"/>
          <w:szCs w:val="24"/>
          <w:lang w:val="bg-BG" w:eastAsia="bg-BG"/>
        </w:rPr>
        <w:t xml:space="preserve"> зони, резервати, културни ценности, защитени територии, археологични обекти и др.</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C883B03" wp14:editId="414CD2C8">
                <wp:extent cx="302260" cy="302260"/>
                <wp:effectExtent l="0" t="0" r="0" b="0"/>
                <wp:docPr id="621" name="anotpalimg_4449430"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30"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DtBg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bpxg7Q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22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3" w:name="to_paragraph_id35382836"/>
      <w:bookmarkEnd w:id="43"/>
      <w:r w:rsidRPr="0039409B">
        <w:rPr>
          <w:rFonts w:ascii="Verdana" w:eastAsia="Times New Roman" w:hAnsi="Verdana" w:cs="Times New Roman"/>
          <w:b/>
          <w:bCs/>
          <w:color w:val="000000"/>
          <w:sz w:val="24"/>
          <w:szCs w:val="24"/>
          <w:lang w:val="bg-BG" w:eastAsia="bg-BG"/>
        </w:rPr>
        <w:t>Чл. 21.</w:t>
      </w:r>
      <w:r w:rsidRPr="0039409B">
        <w:rPr>
          <w:rFonts w:ascii="Verdana" w:eastAsia="Times New Roman" w:hAnsi="Verdana" w:cs="Times New Roman"/>
          <w:color w:val="000000"/>
          <w:sz w:val="24"/>
          <w:szCs w:val="24"/>
          <w:lang w:val="bg-BG" w:eastAsia="bg-BG"/>
        </w:rPr>
        <w:t xml:space="preserve"> (Отм. - ДВ, бр. 34 от 1992 г., нов,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B3F23B0" wp14:editId="0048F966">
                <wp:extent cx="302260" cy="302260"/>
                <wp:effectExtent l="0" t="0" r="0" b="0"/>
                <wp:docPr id="620" name="AutoShape 141" descr="apis://desktop/icons/kwadrat.gif">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1" o:spid="_x0000_s1026" alt="apis://desktop/icons/kwadrat.gif" href="apis://ARCH|1003402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9w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79 от 2017 г., в сила от 3.10.2017 г.) Общинската </w:t>
      </w:r>
      <w:r w:rsidRPr="0039409B">
        <w:rPr>
          <w:rFonts w:ascii="Verdana" w:eastAsia="Times New Roman" w:hAnsi="Verdana" w:cs="Times New Roman"/>
          <w:color w:val="000000"/>
          <w:sz w:val="24"/>
          <w:szCs w:val="24"/>
          <w:lang w:val="bg-BG" w:eastAsia="bg-BG"/>
        </w:rPr>
        <w:lastRenderedPageBreak/>
        <w:t xml:space="preserve">служба по земеделие постановява решение за възстановяване право на собственост въз основа и в съответствие с решението на съда и заповедта на министъра на земеделието, храните и горите по </w:t>
      </w:r>
      <w:hyperlink r:id="rId225" w:history="1">
        <w:r w:rsidRPr="0039409B">
          <w:rPr>
            <w:rFonts w:ascii="Verdana" w:eastAsia="Times New Roman" w:hAnsi="Verdana" w:cs="Times New Roman"/>
            <w:color w:val="000000"/>
            <w:sz w:val="24"/>
            <w:szCs w:val="24"/>
            <w:lang w:val="bg-BG" w:eastAsia="bg-BG"/>
          </w:rPr>
          <w:t>чл. 24, ал.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Решенията на общинската служба по земеделие въз основа на постъпили в нея съдебни решения преди обнародване на проектоплана за земеразделяне в "Държавен вестник" се отразяват в него или същият се коригира преди одобряването му.</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A946519" wp14:editId="79F7158B">
                <wp:extent cx="302260" cy="302260"/>
                <wp:effectExtent l="0" t="0" r="0" b="0"/>
                <wp:docPr id="619" name="AutoShape 142" descr="apis://desktop/icons/kwadrat.gif">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2" o:spid="_x0000_s1026" alt="apis://desktop/icons/kwadrat.gif" href="apis://ARCH|1003402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A//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4zjATpQKSbrZU+N4rTB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издава решение за обезщетяване на собственика по реда на </w:t>
      </w:r>
      <w:hyperlink r:id="rId226" w:history="1">
        <w:r w:rsidRPr="0039409B">
          <w:rPr>
            <w:rFonts w:ascii="Verdana" w:eastAsia="Times New Roman" w:hAnsi="Verdana" w:cs="Times New Roman"/>
            <w:color w:val="000000"/>
            <w:sz w:val="24"/>
            <w:szCs w:val="24"/>
            <w:lang w:val="bg-BG" w:eastAsia="bg-BG"/>
          </w:rPr>
          <w:t>чл. 10б, ал. 1 ЗСПЗЗ</w:t>
        </w:r>
      </w:hyperlink>
      <w:r w:rsidRPr="0039409B">
        <w:rPr>
          <w:rFonts w:ascii="Verdana" w:eastAsia="Times New Roman" w:hAnsi="Verdana" w:cs="Times New Roman"/>
          <w:color w:val="000000"/>
          <w:sz w:val="24"/>
          <w:szCs w:val="24"/>
          <w:lang w:val="bg-BG" w:eastAsia="bg-BG"/>
        </w:rPr>
        <w:t xml:space="preserve">, когато той е представил влязло в сила съдебно решение за признато право на собственост върху земеделски земи след обнародване в "Държавен вестник" на обявлението, че е изработен проект на плана за земеразделяне. Съдебното решение може да се изпълни върху земи по </w:t>
      </w:r>
      <w:hyperlink r:id="rId227" w:history="1">
        <w:r w:rsidRPr="0039409B">
          <w:rPr>
            <w:rFonts w:ascii="Verdana" w:eastAsia="Times New Roman" w:hAnsi="Verdana" w:cs="Times New Roman"/>
            <w:color w:val="000000"/>
            <w:sz w:val="24"/>
            <w:szCs w:val="24"/>
            <w:lang w:val="bg-BG" w:eastAsia="bg-BG"/>
          </w:rPr>
          <w:t>чл. 19 ЗСПЗЗ</w:t>
        </w:r>
      </w:hyperlink>
      <w:r w:rsidRPr="0039409B">
        <w:rPr>
          <w:rFonts w:ascii="Verdana" w:eastAsia="Times New Roman" w:hAnsi="Verdana" w:cs="Times New Roman"/>
          <w:color w:val="000000"/>
          <w:sz w:val="24"/>
          <w:szCs w:val="24"/>
          <w:lang w:val="bg-BG" w:eastAsia="bg-BG"/>
        </w:rPr>
        <w:t xml:space="preserve"> на територията на общината.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4" w:name="to_paragraph_id3684462"/>
      <w:bookmarkEnd w:id="44"/>
      <w:r w:rsidRPr="0039409B">
        <w:rPr>
          <w:rFonts w:ascii="Verdana" w:eastAsia="Times New Roman" w:hAnsi="Verdana" w:cs="Times New Roman"/>
          <w:b/>
          <w:bCs/>
          <w:color w:val="000000"/>
          <w:sz w:val="24"/>
          <w:szCs w:val="24"/>
          <w:lang w:val="bg-BG" w:eastAsia="bg-BG"/>
        </w:rPr>
        <w:t>Чл. 22.</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7027D2F" wp14:editId="55893CD4">
                <wp:extent cx="302260" cy="302260"/>
                <wp:effectExtent l="0" t="0" r="0" b="0"/>
                <wp:docPr id="618" name="AutoShape 143" descr="apis://desktop/icons/kwadrat.gif">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3" o:spid="_x0000_s1026" alt="apis://desktop/icons/kwadrat.gif" href="apis://ARCH|100340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LH/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5BKkE6EOlma6XPjeL0Eq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Планът за земеразделянето се изработва върху картна основа в мащаб, не по-дребен от 1:10 000. Той съдържа текстови и графичен материал.</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5" w:name="to_paragraph_id35382837"/>
      <w:bookmarkEnd w:id="45"/>
      <w:r w:rsidRPr="0039409B">
        <w:rPr>
          <w:rFonts w:ascii="Verdana" w:eastAsia="Times New Roman" w:hAnsi="Verdana" w:cs="Times New Roman"/>
          <w:b/>
          <w:bCs/>
          <w:color w:val="000000"/>
          <w:sz w:val="24"/>
          <w:szCs w:val="24"/>
          <w:lang w:val="bg-BG" w:eastAsia="bg-BG"/>
        </w:rPr>
        <w:t>Чл. 23.</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CEF792B" wp14:editId="5A082C87">
                <wp:extent cx="302260" cy="302260"/>
                <wp:effectExtent l="0" t="0" r="0" b="0"/>
                <wp:docPr id="617" name="AutoShape 144" descr="apis://desktop/icons/kwadrat.gif">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4" o:spid="_x0000_s1026" alt="apis://desktop/icons/kwadrat.gif" href="apis://ARCH|100340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0qAAMAAFg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(Нова - ДВ, бр. 48 от 1995 г.) Общинската служба по земеделие определя наименованието на местностите и техните граници, които са предмет на плана за земеразделяне.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(Предишна ал. 1 - ДВ, бр. 48 от 1995 г.) Изработването на план за земеразделяне включва: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отразяване на границите на земеделските земи, в които се изработва план за земеразделяне съгласно </w:t>
      </w:r>
      <w:hyperlink r:id="rId230" w:history="1">
        <w:r w:rsidRPr="0039409B">
          <w:rPr>
            <w:rFonts w:ascii="Verdana" w:eastAsia="Times New Roman" w:hAnsi="Verdana" w:cs="Times New Roman"/>
            <w:color w:val="000000"/>
            <w:sz w:val="24"/>
            <w:szCs w:val="24"/>
            <w:lang w:val="bg-BG" w:eastAsia="bg-BG"/>
          </w:rPr>
          <w:t>чл. 18г, ал. 1, т. 4</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6A122F2" wp14:editId="6EC6409A">
                <wp:extent cx="302260" cy="302260"/>
                <wp:effectExtent l="0" t="0" r="0" b="0"/>
                <wp:docPr id="616" name="AutoShape 145" descr="apis://desktop/icons/kwadrat.gif">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5" o:spid="_x0000_s1026" alt="apis://desktop/icons/kwadrat.gif" href="apis://ARCH|100340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S/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STzBSJAORLrZWulzozgd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p50P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предложения за устройство на територията въз основа на техническото задание на общинската служба по земеделие и на наличната информация за благоустройствени елементи, </w:t>
      </w:r>
      <w:proofErr w:type="spellStart"/>
      <w:r w:rsidRPr="0039409B">
        <w:rPr>
          <w:rFonts w:ascii="Verdana" w:eastAsia="Times New Roman" w:hAnsi="Verdana" w:cs="Times New Roman"/>
          <w:color w:val="000000"/>
          <w:sz w:val="24"/>
          <w:szCs w:val="24"/>
          <w:lang w:val="bg-BG" w:eastAsia="bg-BG"/>
        </w:rPr>
        <w:t>противоерозионни</w:t>
      </w:r>
      <w:proofErr w:type="spellEnd"/>
      <w:r w:rsidRPr="0039409B">
        <w:rPr>
          <w:rFonts w:ascii="Verdana" w:eastAsia="Times New Roman" w:hAnsi="Verdana" w:cs="Times New Roman"/>
          <w:color w:val="000000"/>
          <w:sz w:val="24"/>
          <w:szCs w:val="24"/>
          <w:lang w:val="bg-BG" w:eastAsia="bg-BG"/>
        </w:rPr>
        <w:t xml:space="preserve">, мелиоративни и други </w:t>
      </w:r>
      <w:proofErr w:type="spellStart"/>
      <w:r w:rsidRPr="0039409B">
        <w:rPr>
          <w:rFonts w:ascii="Verdana" w:eastAsia="Times New Roman" w:hAnsi="Verdana" w:cs="Times New Roman"/>
          <w:color w:val="000000"/>
          <w:sz w:val="24"/>
          <w:szCs w:val="24"/>
          <w:lang w:val="bg-BG" w:eastAsia="bg-BG"/>
        </w:rPr>
        <w:t>природоохранителни</w:t>
      </w:r>
      <w:proofErr w:type="spellEnd"/>
      <w:r w:rsidRPr="0039409B">
        <w:rPr>
          <w:rFonts w:ascii="Verdana" w:eastAsia="Times New Roman" w:hAnsi="Verdana" w:cs="Times New Roman"/>
          <w:color w:val="000000"/>
          <w:sz w:val="24"/>
          <w:szCs w:val="24"/>
          <w:lang w:val="bg-BG" w:eastAsia="bg-BG"/>
        </w:rPr>
        <w:t xml:space="preserve"> мероприятия; проектиране местоположението на необходимите полски пътища и </w:t>
      </w:r>
      <w:proofErr w:type="spellStart"/>
      <w:r w:rsidRPr="0039409B">
        <w:rPr>
          <w:rFonts w:ascii="Verdana" w:eastAsia="Times New Roman" w:hAnsi="Verdana" w:cs="Times New Roman"/>
          <w:color w:val="000000"/>
          <w:sz w:val="24"/>
          <w:szCs w:val="24"/>
          <w:lang w:val="bg-BG" w:eastAsia="bg-BG"/>
        </w:rPr>
        <w:t>прокари</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определяне и приемане на коефициент за намаляване размера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48 от 1995 г., изм., бр. 95 от 1995 г.,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6A957F8" wp14:editId="69A0A107">
                <wp:extent cx="302260" cy="302260"/>
                <wp:effectExtent l="0" t="0" r="0" b="0"/>
                <wp:docPr id="615" name="AutoShape 146" descr="apis://desktop/icons/kwadrat.gif">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6" o:spid="_x0000_s1026" alt="apis://desktop/icons/kwadrat.gif" href="apis://ARCH|100340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gB/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STzGSJAORLrZWulzozid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p50P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провеждане на анкета по реда на </w:t>
      </w:r>
      <w:hyperlink r:id="rId231" w:history="1">
        <w:r w:rsidRPr="0039409B">
          <w:rPr>
            <w:rFonts w:ascii="Verdana" w:eastAsia="Times New Roman" w:hAnsi="Verdana" w:cs="Times New Roman"/>
            <w:color w:val="000000"/>
            <w:sz w:val="24"/>
            <w:szCs w:val="24"/>
            <w:lang w:val="bg-BG" w:eastAsia="bg-BG"/>
          </w:rPr>
          <w:t>чл. 23б</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(предишна т. 4, изм. - ДВ, бр. 48 от 1995 г.,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24E84E0" wp14:editId="294C5E77">
                <wp:extent cx="302260" cy="302260"/>
                <wp:effectExtent l="0" t="0" r="0" b="0"/>
                <wp:docPr id="614" name="AutoShape 147" descr="apis://desktop/icons/kwadrat.gif">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7" o:spid="_x0000_s1026" alt="apis://desktop/icons/kwadrat.gif" href="apis://ARCH|100340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r5/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I1TjATpQaTrjZU+N4rT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p50P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проектиране на границите на имотите въз основа на решение на </w:t>
      </w:r>
      <w:r w:rsidRPr="0039409B">
        <w:rPr>
          <w:rFonts w:ascii="Verdana" w:eastAsia="Times New Roman" w:hAnsi="Verdana" w:cs="Times New Roman"/>
          <w:color w:val="000000"/>
          <w:sz w:val="24"/>
          <w:szCs w:val="24"/>
          <w:lang w:val="bg-BG" w:eastAsia="bg-BG"/>
        </w:rPr>
        <w:lastRenderedPageBreak/>
        <w:t xml:space="preserve">общинската служба по земеделие по </w:t>
      </w:r>
      <w:hyperlink r:id="rId232" w:history="1">
        <w:r w:rsidRPr="0039409B">
          <w:rPr>
            <w:rFonts w:ascii="Verdana" w:eastAsia="Times New Roman" w:hAnsi="Verdana" w:cs="Times New Roman"/>
            <w:color w:val="000000"/>
            <w:sz w:val="24"/>
            <w:szCs w:val="24"/>
            <w:lang w:val="bg-BG" w:eastAsia="bg-BG"/>
          </w:rPr>
          <w:t>чл. 18ж, ал. 2</w:t>
        </w:r>
      </w:hyperlink>
      <w:r w:rsidRPr="0039409B">
        <w:rPr>
          <w:rFonts w:ascii="Verdana" w:eastAsia="Times New Roman" w:hAnsi="Verdana" w:cs="Times New Roman"/>
          <w:color w:val="000000"/>
          <w:sz w:val="24"/>
          <w:szCs w:val="24"/>
          <w:lang w:val="bg-BG" w:eastAsia="bg-BG"/>
        </w:rPr>
        <w:t xml:space="preserve"> и </w:t>
      </w:r>
      <w:hyperlink r:id="rId233" w:history="1">
        <w:r w:rsidRPr="0039409B">
          <w:rPr>
            <w:rFonts w:ascii="Verdana" w:eastAsia="Times New Roman" w:hAnsi="Verdana" w:cs="Times New Roman"/>
            <w:color w:val="000000"/>
            <w:sz w:val="24"/>
            <w:szCs w:val="24"/>
            <w:lang w:val="bg-BG" w:eastAsia="bg-BG"/>
          </w:rPr>
          <w:t>чл. 19, ал. 6</w:t>
        </w:r>
      </w:hyperlink>
      <w:r w:rsidRPr="0039409B">
        <w:rPr>
          <w:rFonts w:ascii="Verdana" w:eastAsia="Times New Roman" w:hAnsi="Verdana" w:cs="Times New Roman"/>
          <w:color w:val="000000"/>
          <w:sz w:val="24"/>
          <w:szCs w:val="24"/>
          <w:lang w:val="bg-BG" w:eastAsia="bg-BG"/>
        </w:rPr>
        <w:t xml:space="preserve"> и проведената анкета;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(предишна т. 5 - ДВ, бр. 48 от 1995 г.) определяне ограниченията на собствеността с посочване на основанията за тях.</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100 от 1994 г., предишна ал. 2, изм., бр. 48 от 1995 г., доп., бр. 122 от 1997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1D0D3F1" wp14:editId="735FC726">
                <wp:extent cx="302260" cy="302260"/>
                <wp:effectExtent l="0" t="0" r="0" b="0"/>
                <wp:docPr id="613" name="AutoShape 148" descr="apis://desktop/icons/kwadrat.gif">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8" o:spid="_x0000_s1026" alt="apis://desktop/icons/kwadrat.gif" href="apis://ARCH|100340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G7/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4vMRKkA5Futlb63ChOQb+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p50P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териториите, заети с трайни насаждения, оризови полета и хидромелиоративни съоръжения, се изготвят отделни планове за земеразделяне, които са неразделна част от общия план за земеразделяне. Изискванията при изработване на планове за хидромелиоративни площи и оризови полета се определят по ред, определен от министъра на земеделието, храните и горите. Допуска се в хидромелиоративните и оризовите полета коефициентът за редукция да е различен от общия, определен за землището, но с не повече от 5 на сто.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(Предишна ал. 3, изм. - ДВ, бр. 48 от 1995 г., бр. 122 от 1997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67EDB9" wp14:editId="7A17A1DA">
                <wp:extent cx="302260" cy="302260"/>
                <wp:effectExtent l="0" t="0" r="0" b="0"/>
                <wp:docPr id="612" name="AutoShape 149" descr="apis://desktop/icons/kwadrat.gif">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9" o:spid="_x0000_s1026" alt="apis://desktop/icons/kwadrat.gif" href="apis://ARCH|100340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ND/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4TjATpQKSbrZU+N4rTD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p50P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(Нова - ДВ, бр. 122 от 1997 г.) Когато с решение на общинската служба по земеделие по </w:t>
      </w:r>
      <w:hyperlink r:id="rId234" w:history="1">
        <w:r w:rsidRPr="0039409B">
          <w:rPr>
            <w:rFonts w:ascii="Verdana" w:eastAsia="Times New Roman" w:hAnsi="Verdana" w:cs="Times New Roman"/>
            <w:color w:val="000000"/>
            <w:sz w:val="24"/>
            <w:szCs w:val="24"/>
            <w:lang w:val="bg-BG" w:eastAsia="bg-BG"/>
          </w:rPr>
          <w:t>чл. 14, ал. 1, т. 2 ЗСПЗЗ</w:t>
        </w:r>
      </w:hyperlink>
      <w:r w:rsidRPr="0039409B">
        <w:rPr>
          <w:rFonts w:ascii="Verdana" w:eastAsia="Times New Roman" w:hAnsi="Verdana" w:cs="Times New Roman"/>
          <w:color w:val="000000"/>
          <w:sz w:val="24"/>
          <w:szCs w:val="24"/>
          <w:lang w:val="bg-BG" w:eastAsia="bg-BG"/>
        </w:rPr>
        <w:t xml:space="preserve"> се възстановява право на собственост за площ, по-голяма от наличната площ в местност, пропорционално се намаляват площите на всички собственици в тази местност, с изключение на тези, чийто имот е единствен в землището, или имотът след намаляването получава размер под определения в </w:t>
      </w:r>
      <w:hyperlink r:id="rId235" w:history="1">
        <w:r w:rsidRPr="0039409B">
          <w:rPr>
            <w:rFonts w:ascii="Verdana" w:eastAsia="Times New Roman" w:hAnsi="Verdana" w:cs="Times New Roman"/>
            <w:color w:val="000000"/>
            <w:sz w:val="24"/>
            <w:szCs w:val="24"/>
            <w:lang w:val="bg-BG" w:eastAsia="bg-BG"/>
          </w:rPr>
          <w:t>чл. 10</w:t>
        </w:r>
      </w:hyperlink>
      <w:r w:rsidRPr="0039409B">
        <w:rPr>
          <w:rFonts w:ascii="Verdana" w:eastAsia="Times New Roman" w:hAnsi="Verdana" w:cs="Times New Roman"/>
          <w:color w:val="000000"/>
          <w:sz w:val="24"/>
          <w:szCs w:val="24"/>
          <w:lang w:val="bg-BG" w:eastAsia="bg-BG"/>
        </w:rPr>
        <w:t xml:space="preserve">. С намалената площ се увеличава размерът на възстановената земя по </w:t>
      </w:r>
      <w:hyperlink r:id="rId236" w:history="1">
        <w:r w:rsidRPr="0039409B">
          <w:rPr>
            <w:rFonts w:ascii="Verdana" w:eastAsia="Times New Roman" w:hAnsi="Verdana" w:cs="Times New Roman"/>
            <w:color w:val="000000"/>
            <w:sz w:val="24"/>
            <w:szCs w:val="24"/>
            <w:lang w:val="bg-BG" w:eastAsia="bg-BG"/>
          </w:rPr>
          <w:t>чл. 14, ал. 1, т. 2 ЗСПЗЗ</w:t>
        </w:r>
      </w:hyperlink>
      <w:r w:rsidRPr="0039409B">
        <w:rPr>
          <w:rFonts w:ascii="Verdana" w:eastAsia="Times New Roman" w:hAnsi="Verdana" w:cs="Times New Roman"/>
          <w:color w:val="000000"/>
          <w:sz w:val="24"/>
          <w:szCs w:val="24"/>
          <w:lang w:val="bg-BG" w:eastAsia="bg-BG"/>
        </w:rPr>
        <w:t xml:space="preserve"> в друга местност на землището.</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7A92B9E" wp14:editId="2FFB3D51">
                <wp:extent cx="302260" cy="302260"/>
                <wp:effectExtent l="0" t="0" r="0" b="0"/>
                <wp:docPr id="611" name="anotpalimg_35382837"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3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6zCA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CUiD6z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23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6" w:name="to_paragraph_id3684464"/>
      <w:bookmarkEnd w:id="46"/>
      <w:r w:rsidRPr="0039409B">
        <w:rPr>
          <w:rFonts w:ascii="Verdana" w:eastAsia="Times New Roman" w:hAnsi="Verdana" w:cs="Times New Roman"/>
          <w:b/>
          <w:bCs/>
          <w:color w:val="000000"/>
          <w:sz w:val="24"/>
          <w:szCs w:val="24"/>
          <w:lang w:val="bg-BG" w:eastAsia="bg-BG"/>
        </w:rPr>
        <w:t>Чл. 23а.</w:t>
      </w:r>
      <w:r w:rsidRPr="0039409B">
        <w:rPr>
          <w:rFonts w:ascii="Verdana" w:eastAsia="Times New Roman" w:hAnsi="Verdana" w:cs="Times New Roman"/>
          <w:color w:val="000000"/>
          <w:sz w:val="24"/>
          <w:szCs w:val="24"/>
          <w:lang w:val="bg-BG" w:eastAsia="bg-BG"/>
        </w:rPr>
        <w:t xml:space="preserve"> (Нов - ДВ, бр. 34 от 1992 г., изм.,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46C1C13" wp14:editId="527DE1F6">
                <wp:extent cx="302260" cy="302260"/>
                <wp:effectExtent l="0" t="0" r="0" b="0"/>
                <wp:docPr id="610" name="AutoShape 151" descr="apis://desktop/icons/kwadrat.gif">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1" o:spid="_x0000_s1026" alt="apis://desktop/icons/kwadrat.gif" href="apis://ARCH|10034223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Fq/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SQz1EaQDkW62VvrcKB7HGFXMUCgZUdyANDDbWKlCTqUw4aYnIIgdrXnt+TctF5t5y+lmjxYu/lnT&#10;oQ6lpNuOCTsIq1lLLLjKNFwZjHTuQOq7Knaahb0yucfulPbDR/WgnQJG3Uu6MUjIeUPEmt0YBS4A&#10;bwK7w5LWsm8YqaCQZ+GGGC6ggWho1X+UFdSDQD08u6dady4H4EVP3kTPRxOxJ4soLF5ESTKBUlL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Планът за земеразделяне отговаря на следните изисквания: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собственикът да получи равностойна по количество и качество земя по възможност в местностите, където са се намирали имотите му. Когато отделен собственик има земи в една и съща местност, те се предоставят на едно място;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имотите да са проектирани във форма, удобна за обработка на земята с осигурен транспортен достъп;</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по-малките имоти да се проектират по възможност в близост до населени места.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528B22" wp14:editId="73B07F59">
                <wp:extent cx="302260" cy="302260"/>
                <wp:effectExtent l="0" t="0" r="0" b="0"/>
                <wp:docPr id="609" name="anotpalimg_368446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46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qahPKQ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23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7" w:name="to_paragraph_id4449433"/>
      <w:bookmarkEnd w:id="47"/>
      <w:r w:rsidRPr="0039409B">
        <w:rPr>
          <w:rFonts w:ascii="Verdana" w:eastAsia="Times New Roman" w:hAnsi="Verdana" w:cs="Times New Roman"/>
          <w:b/>
          <w:bCs/>
          <w:color w:val="000000"/>
          <w:sz w:val="24"/>
          <w:szCs w:val="24"/>
          <w:lang w:val="bg-BG" w:eastAsia="bg-BG"/>
        </w:rPr>
        <w:t>Чл. 23б.</w:t>
      </w:r>
      <w:r w:rsidRPr="0039409B">
        <w:rPr>
          <w:rFonts w:ascii="Verdana" w:eastAsia="Times New Roman" w:hAnsi="Verdana" w:cs="Times New Roman"/>
          <w:color w:val="000000"/>
          <w:sz w:val="24"/>
          <w:szCs w:val="24"/>
          <w:lang w:val="bg-BG" w:eastAsia="bg-BG"/>
        </w:rPr>
        <w:t xml:space="preserve"> (Нов - ДВ, бр. 122 от 1997 г., изм.,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5127E07" wp14:editId="4179C6C2">
                <wp:extent cx="302260" cy="302260"/>
                <wp:effectExtent l="0" t="0" r="0" b="0"/>
                <wp:docPr id="608" name="AutoShape 153" descr="apis://desktop/icons/kwadrat.gif">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3" o:spid="_x0000_s1026" alt="apis://desktop/icons/kwadrat.gif" href="apis://ARCH|10034223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iF/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5AKkE6EOlma6XPjeLRJ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Общинската служба по земеделие определя срок за съвместно уточняване със заявителите на местоположението на имотите с </w:t>
      </w:r>
      <w:r w:rsidRPr="0039409B">
        <w:rPr>
          <w:rFonts w:ascii="Verdana" w:eastAsia="Times New Roman" w:hAnsi="Verdana" w:cs="Times New Roman"/>
          <w:color w:val="000000"/>
          <w:sz w:val="24"/>
          <w:szCs w:val="24"/>
          <w:lang w:val="bg-BG" w:eastAsia="bg-BG"/>
        </w:rPr>
        <w:lastRenderedPageBreak/>
        <w:t xml:space="preserve">възстановено право на собственост по </w:t>
      </w:r>
      <w:hyperlink r:id="rId241" w:history="1">
        <w:r w:rsidRPr="0039409B">
          <w:rPr>
            <w:rFonts w:ascii="Verdana" w:eastAsia="Times New Roman" w:hAnsi="Verdana" w:cs="Times New Roman"/>
            <w:color w:val="000000"/>
            <w:sz w:val="24"/>
            <w:szCs w:val="24"/>
            <w:lang w:val="bg-BG" w:eastAsia="bg-BG"/>
          </w:rPr>
          <w:t>чл. 14, ал. 1, т. 2 ЗСПЗЗ</w:t>
        </w:r>
      </w:hyperlink>
      <w:r w:rsidRPr="0039409B">
        <w:rPr>
          <w:rFonts w:ascii="Verdana" w:eastAsia="Times New Roman" w:hAnsi="Verdana" w:cs="Times New Roman"/>
          <w:color w:val="000000"/>
          <w:sz w:val="24"/>
          <w:szCs w:val="24"/>
          <w:lang w:val="bg-BG" w:eastAsia="bg-BG"/>
        </w:rPr>
        <w:t>. Обявлението за срока се обнародва в "Държавен вестник", поставя се на видно място в кметството и се разгласява чрез средствата за масово осведомяване, включително в един централен всекидневник и в един местен вестник.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Анкетата се извършва по график по дати и по местности и започва 14 дни след обнародването на обявлението в "Държавен вестник".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 - ДВ,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7CACFBF" wp14:editId="3A90D955">
                <wp:extent cx="302260" cy="302260"/>
                <wp:effectExtent l="0" t="0" r="0" b="0"/>
                <wp:docPr id="607" name="AutoShape 154" descr="apis://desktop/icons/kwadrat.gif">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4" o:spid="_x0000_s1026" alt="apis://desktop/icons/kwadrat.gif" href="apis://ARCH|10034223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do/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IpRoJ0INL1zkqfG8Xj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Анкетата се провежда на място или в кметството на съответното населено място от представители на общинската служба по земеделие, на изпълнителя, собственици или техни наследници. Местоположението на имотите може да се определя и от съседи на имотите.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Резултатите от анкетата се документират върху работна карта на територията и в протокол, подписан от участниците.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Когато на анкетата се явят по-малко от половината от лицата по ал. 3, общинската служба по земеделие уведомява неявилите се лица по реда на </w:t>
      </w:r>
      <w:hyperlink r:id="rId242"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да се явят за извършване на анкета.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8" w:name="to_paragraph_id4449434"/>
      <w:bookmarkEnd w:id="48"/>
      <w:r w:rsidRPr="0039409B">
        <w:rPr>
          <w:rFonts w:ascii="Verdana" w:eastAsia="Times New Roman" w:hAnsi="Verdana" w:cs="Times New Roman"/>
          <w:b/>
          <w:bCs/>
          <w:color w:val="000000"/>
          <w:sz w:val="24"/>
          <w:szCs w:val="24"/>
          <w:lang w:val="bg-BG" w:eastAsia="bg-BG"/>
        </w:rPr>
        <w:t>Чл. 24.</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1EE70F6" wp14:editId="13707A77">
                <wp:extent cx="302260" cy="302260"/>
                <wp:effectExtent l="0" t="0" r="0" b="0"/>
                <wp:docPr id="606" name="AutoShape 155" descr="apis://desktop/icons/kwadrat.gif">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5" o:spid="_x0000_s1026" alt="apis://desktop/icons/kwadrat.gif" href="apis://ARCH|100340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WQ/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STTBSJAORLrZWulzo3g8xq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в процеса на изработване на плана за земеразделяне контролира изпълнението на техническото задание. За направените констатации и установените различия се постановяват протоколни решения, които изпълнителят отразява в плана.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49" w:name="to_paragraph_id5748626"/>
      <w:bookmarkEnd w:id="49"/>
      <w:r w:rsidRPr="0039409B">
        <w:rPr>
          <w:rFonts w:ascii="Verdana" w:eastAsia="Times New Roman" w:hAnsi="Verdana" w:cs="Times New Roman"/>
          <w:b/>
          <w:bCs/>
          <w:color w:val="000000"/>
          <w:sz w:val="24"/>
          <w:szCs w:val="24"/>
          <w:lang w:val="bg-BG" w:eastAsia="bg-BG"/>
        </w:rPr>
        <w:t>Чл. 25.</w:t>
      </w:r>
      <w:r w:rsidRPr="0039409B">
        <w:rPr>
          <w:rFonts w:ascii="Verdana" w:eastAsia="Times New Roman" w:hAnsi="Verdana" w:cs="Times New Roman"/>
          <w:color w:val="000000"/>
          <w:sz w:val="24"/>
          <w:szCs w:val="24"/>
          <w:lang w:val="bg-BG" w:eastAsia="bg-BG"/>
        </w:rPr>
        <w:t xml:space="preserve"> (1) (Изм. - ДВ, бр. 60 от 1991 г., доп.,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16ECB0" wp14:editId="53830463">
                <wp:extent cx="302260" cy="302260"/>
                <wp:effectExtent l="0" t="0" r="0" b="0"/>
                <wp:docPr id="605" name="AutoShape 156" descr="apis://desktop/icons/kwadrat.gif">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6" o:spid="_x0000_s1026" alt="apis://desktop/icons/kwadrat.gif" href="apis://ARCH|100340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JD/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STTGSJAORLrZWulzo3g8wa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обнародва в "Държавен вестник" обявление, че е изработен проект на плана за земеразделяне. Проектът на плана се излага на подходящо място в кметството и се разгласява чрез средствата за масова информация, включително в два централни всекидневника.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Заинтересуваните лица имат право да направят писмени възражения пред общинската служба по земеделие по проекта на плана за земеразделяне в 14-дневен срок от датата на обнародването на обявлението в "Държавен вестник".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48 от 1995 г., изм., бр. 28 от 1997 г., бр. 122 от 1997 г., бр. 45 от 2008 г., доп.,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44C2BBF" wp14:editId="593719CC">
                <wp:extent cx="302260" cy="302260"/>
                <wp:effectExtent l="0" t="0" r="0" b="0"/>
                <wp:docPr id="604" name="AutoShape 157" descr="apis://desktop/icons/kwadrat.gif">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7" o:spid="_x0000_s1026" alt="apis://desktop/icons/kwadrat.gif" href="apis://ARCH|100340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7/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IUI0E6EOl6Z6XPjeLx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YN8sLVfn&#10;lO64YP9OCfUFzsbJ2Kt0AvoVt8j/3nIjecctNLmWdwWeHQ+R3DlwKSovrSW8HcYnpXDwX0oBch+E&#10;9vZ3Fh3cv5bVM9hVS7ATOA/aMQwaqb9j1ENrK7D5tiOaYdTeCrB8Fqep64V+ko6nCUz06c76dIcI&#10;CqEKbDEahgsLM7iyU5pvGsgU+8II6dpGzb2F3RMaUO3fKrQvz2Tfal1/PJ37Uy9/CPN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Собствениците с влезли в сила съдебни решения за възстановяване правото на собственост върху земеделски земи, представени в общинската служба по земеделие след изтичането на срока по </w:t>
      </w:r>
      <w:hyperlink r:id="rId245" w:history="1">
        <w:r w:rsidRPr="0039409B">
          <w:rPr>
            <w:rFonts w:ascii="Verdana" w:eastAsia="Times New Roman" w:hAnsi="Verdana" w:cs="Times New Roman"/>
            <w:color w:val="000000"/>
            <w:sz w:val="24"/>
            <w:szCs w:val="24"/>
            <w:lang w:val="bg-BG" w:eastAsia="bg-BG"/>
          </w:rPr>
          <w:t>чл. 11, ал. 4 ЗСПЗЗ</w:t>
        </w:r>
      </w:hyperlink>
      <w:r w:rsidRPr="0039409B">
        <w:rPr>
          <w:rFonts w:ascii="Verdana" w:eastAsia="Times New Roman" w:hAnsi="Verdana" w:cs="Times New Roman"/>
          <w:color w:val="000000"/>
          <w:sz w:val="24"/>
          <w:szCs w:val="24"/>
          <w:lang w:val="bg-BG" w:eastAsia="bg-BG"/>
        </w:rPr>
        <w:t xml:space="preserve">, се обезщетяват със земи по </w:t>
      </w:r>
      <w:hyperlink r:id="rId246" w:history="1">
        <w:r w:rsidRPr="0039409B">
          <w:rPr>
            <w:rFonts w:ascii="Verdana" w:eastAsia="Times New Roman" w:hAnsi="Verdana" w:cs="Times New Roman"/>
            <w:color w:val="000000"/>
            <w:sz w:val="24"/>
            <w:szCs w:val="24"/>
            <w:lang w:val="bg-BG" w:eastAsia="bg-BG"/>
          </w:rPr>
          <w:t>чл. 19 ЗСПЗЗ</w:t>
        </w:r>
      </w:hyperlink>
      <w:r w:rsidRPr="0039409B">
        <w:rPr>
          <w:rFonts w:ascii="Verdana" w:eastAsia="Times New Roman" w:hAnsi="Verdana" w:cs="Times New Roman"/>
          <w:color w:val="000000"/>
          <w:sz w:val="24"/>
          <w:szCs w:val="24"/>
          <w:lang w:val="bg-BG" w:eastAsia="bg-BG"/>
        </w:rPr>
        <w:t xml:space="preserve">, а при недостиг - по реда на </w:t>
      </w:r>
      <w:hyperlink r:id="rId247" w:history="1">
        <w:r w:rsidRPr="0039409B">
          <w:rPr>
            <w:rFonts w:ascii="Verdana" w:eastAsia="Times New Roman" w:hAnsi="Verdana" w:cs="Times New Roman"/>
            <w:color w:val="000000"/>
            <w:sz w:val="24"/>
            <w:szCs w:val="24"/>
            <w:lang w:val="bg-BG" w:eastAsia="bg-BG"/>
          </w:rPr>
          <w:t>чл. 10б, ал. 1 ЗСПЗЗ</w:t>
        </w:r>
      </w:hyperlink>
      <w:r w:rsidRPr="0039409B">
        <w:rPr>
          <w:rFonts w:ascii="Verdana" w:eastAsia="Times New Roman" w:hAnsi="Verdana" w:cs="Times New Roman"/>
          <w:color w:val="000000"/>
          <w:sz w:val="24"/>
          <w:szCs w:val="24"/>
          <w:lang w:val="bg-BG" w:eastAsia="bg-BG"/>
        </w:rPr>
        <w:t xml:space="preserve"> и със земи по чл. 19 ЗСПЗЗ на територията на общината или се възстановяват в правата си по реда на </w:t>
      </w:r>
      <w:hyperlink r:id="rId248" w:history="1">
        <w:r w:rsidRPr="0039409B">
          <w:rPr>
            <w:rFonts w:ascii="Verdana" w:eastAsia="Times New Roman" w:hAnsi="Verdana" w:cs="Times New Roman"/>
            <w:color w:val="000000"/>
            <w:sz w:val="24"/>
            <w:szCs w:val="24"/>
            <w:lang w:val="bg-BG" w:eastAsia="bg-BG"/>
          </w:rPr>
          <w:t>чл. 45ж</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(4) (Предишна ал. 3 - ДВ, бр. 48 от 1995 г., доп.,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1E59807" wp14:editId="5006141E">
                <wp:extent cx="302260" cy="302260"/>
                <wp:effectExtent l="0" t="0" r="0" b="0"/>
                <wp:docPr id="603" name="AutoShape 158" descr="apis://desktop/icons/kwadrat.gif">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8" o:spid="_x0000_s1026" alt="apis://desktop/icons/kwadrat.gif" href="apis://ARCH|100340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v5/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4uMRKkA5Futlb63CgegX4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разглежда в 14-дневен срок всички постъпили възражения и се произнася по тях. Уважените възражения се отразяват в проекта на плана за земеразделяне. За разглежданите възражения се съставя протокол, съдържащ мотивите за приетите решения. Когато общинската служба по земеделие констатира, че вследствие на уважените възражения са настъпили съществени промени в проекта на плана, обнародва в "Държавен вестник" обявление, че е изработен нов проект на план за земеразделяне, при което се спазва процедурата по ал. 1, 2 и 4.</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2 от 1994 г., предишна ал. 4, бр. 48 от 1995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43E98FE" wp14:editId="408016CC">
                <wp:extent cx="302260" cy="302260"/>
                <wp:effectExtent l="0" t="0" r="0" b="0"/>
                <wp:docPr id="602" name="AutoShape 159" descr="apis://desktop/icons/kwadrat.gif">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9" o:spid="_x0000_s1026" alt="apis://desktop/icons/kwadrat.gif" href="apis://ARCH|100340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B/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SZRgJEgHIt1srfS5UTzO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Коригираният проект на плана за земеразделяне се одобрява от общинската служба по земеделие с решение. Общинската служба по земеделие обявява в "Държавен вестник" одобряването на плана за земеразделяне. Одобреният план за земеразделяне се излага на подходящо място в кметството, а съобщението за одобряването му се разгласява и чрез средствата за масова информация.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(Изм. - ДВ, бр. 8 от 1993 г., предишна ал. 5, бр. 48 от 1995 г., изм., бр. 122 от 1997 г., бр. 18 от 1999 г.,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CF777BD" wp14:editId="0CB94928">
                <wp:extent cx="302260" cy="302260"/>
                <wp:effectExtent l="0" t="0" r="0" b="0"/>
                <wp:docPr id="601" name="AutoShape 160" descr="apis://desktop/icons/kwadrat.gif">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0" o:spid="_x0000_s1026" alt="apis://desktop/icons/kwadrat.gif" href="apis://ARCH|100340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gM/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Жалби срещу одобрения план за земеразделяне могат да се подават в четиринадесетдневен срок от датата на обнародване в "Държавен вестник" чрез общинската служба по земеделие до административния съд. Жалбата се придружава от скица - проект за изменението, изготвена от изпълнител.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(Доп. - ДВ, бр. 72 от 1993 г., предишна ал. 6, бр. 48 от 1995 г., доп., бр. 28 от 1997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B383F8D" wp14:editId="77EACAA7">
                <wp:extent cx="302260" cy="302260"/>
                <wp:effectExtent l="0" t="0" r="0" b="0"/>
                <wp:docPr id="600" name="AutoShape 161" descr="apis://desktop/icons/kwadrat.gif">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1" o:spid="_x0000_s1026" alt="apis://desktop/icons/kwadrat.gif" href="apis://ARCH|100340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r0/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6gPoJ0INLN1kqfG8XjGKOKGQolI4obkAZmGytVyKkUJtz0BASxF2tee/5Ny8Vm3nK62aOFi3/W&#10;dKhDKem2Y8IOwmrWEguuMg1XBiOdO5D6roqdZmGvTO6xO6X98FE9aKeAUfeSbgwSct4QsWY3RoEL&#10;wJvA7rCktewbRioo5Fm4IYYLaCAaWvUfZQX1IFAPz25X687lALxo5030fDQR21lEYfEySpIxlJL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Одобреният план за земеразделяне влиза в сила, ако не е обжалван в срока по ал. 6. Обжалването на плана за земеразделяне спира изпълнението му по отношение на засегнатите имоти.</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56D5EFC" wp14:editId="4FE195D4">
                <wp:extent cx="302260" cy="302260"/>
                <wp:effectExtent l="0" t="0" r="0" b="0"/>
                <wp:docPr id="599" name="anotpalimg_5748626"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5748626"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LV4oaI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24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0" w:name="to_paragraph_id35382838"/>
      <w:bookmarkEnd w:id="50"/>
      <w:r w:rsidRPr="0039409B">
        <w:rPr>
          <w:rFonts w:ascii="Verdana" w:eastAsia="Times New Roman" w:hAnsi="Verdana" w:cs="Times New Roman"/>
          <w:b/>
          <w:bCs/>
          <w:color w:val="000000"/>
          <w:sz w:val="24"/>
          <w:szCs w:val="24"/>
          <w:lang w:val="bg-BG" w:eastAsia="bg-BG"/>
        </w:rPr>
        <w:t>Чл. 26.</w:t>
      </w:r>
      <w:r w:rsidRPr="0039409B">
        <w:rPr>
          <w:rFonts w:ascii="Verdana" w:eastAsia="Times New Roman" w:hAnsi="Verdana" w:cs="Times New Roman"/>
          <w:color w:val="000000"/>
          <w:sz w:val="24"/>
          <w:szCs w:val="24"/>
          <w:lang w:val="bg-BG" w:eastAsia="bg-BG"/>
        </w:rPr>
        <w:t xml:space="preserve"> (Изм. - ДВ,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C3DCD45" wp14:editId="09F88F16">
                <wp:extent cx="302260" cy="302260"/>
                <wp:effectExtent l="0" t="0" r="0" b="0"/>
                <wp:docPr id="598" name="AutoShape 163"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3"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TT/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MpAKkE6EOlma6XPjeLxJ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FJahNP/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28 от 1997 г., бр. 122 от 1997 г., бр. 18 от 1999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F95E941" wp14:editId="5522272C">
                <wp:extent cx="302260" cy="302260"/>
                <wp:effectExtent l="0" t="0" r="0" b="0"/>
                <wp:docPr id="597" name="AutoShape 164"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4"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s+/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7MpRoJ0INL1zkqfG8WT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Psaiz7/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Влезлият в сила план за земеразделяне и одобрената карта на съществуващите или възстановими стари реални граници на земеделски земи могат да бъдат преработени при явна фактическа грешка със заповед на министъра на земеделието, храните и горите или на упълномощено от него длъжностно лице. Заповедта за преработване </w:t>
      </w:r>
      <w:r w:rsidRPr="0039409B">
        <w:rPr>
          <w:rFonts w:ascii="Verdana" w:eastAsia="Times New Roman" w:hAnsi="Verdana" w:cs="Times New Roman"/>
          <w:color w:val="000000"/>
          <w:sz w:val="24"/>
          <w:szCs w:val="24"/>
          <w:lang w:val="bg-BG" w:eastAsia="bg-BG"/>
        </w:rPr>
        <w:lastRenderedPageBreak/>
        <w:t>се обнародва в "Държавен вестник" и се обявява от общинската служба по земеделие в кметството на съответното населено място.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18 от 1999 г., доп.,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A45A48B" wp14:editId="7CC62F00">
                <wp:extent cx="302260" cy="302260"/>
                <wp:effectExtent l="0" t="0" r="0" b="0"/>
                <wp:docPr id="596" name="AutoShape 165"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5"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nG/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TbBSJAORLrZWulzo3gyxq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NIe2cb/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r w:rsidRPr="0039409B">
        <w:rPr>
          <w:rFonts w:ascii="Times New Roman" w:eastAsia="Times New Roman" w:hAnsi="Times New Roman" w:cs="Times New Roman"/>
          <w:color w:val="000000"/>
          <w:sz w:val="24"/>
          <w:szCs w:val="24"/>
          <w:lang w:val="bg-BG" w:eastAsia="bg-BG"/>
        </w:rPr>
        <w:t>Явна фактическа грешка</w:t>
      </w:r>
      <w:r w:rsidRPr="0039409B">
        <w:rPr>
          <w:rFonts w:ascii="Verdana" w:eastAsia="Times New Roman" w:hAnsi="Verdana" w:cs="Times New Roman"/>
          <w:color w:val="000000"/>
          <w:sz w:val="24"/>
          <w:szCs w:val="24"/>
          <w:lang w:val="bg-BG" w:eastAsia="bg-BG"/>
        </w:rPr>
        <w:t xml:space="preserve"> е несъответствието между заснетите на терена трайни топографски елементи и/или съществуващата ситуация и отразяването им върху плана.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122 от 1997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061047" wp14:editId="35AB689B">
                <wp:extent cx="302260" cy="302260"/>
                <wp:effectExtent l="0" t="0" r="0" b="0"/>
                <wp:docPr id="595" name="AutoShape 166"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6"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4V/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TbGSJAORLrZWulzo3gywa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OgUXhX/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122 от 1997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BD8E2F8" wp14:editId="1A8803B6">
                <wp:extent cx="302260" cy="302260"/>
                <wp:effectExtent l="0" t="0" r="0" b="0"/>
                <wp:docPr id="594" name="AutoShape 167"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7"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zt/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7MUI0E6EOl6Z6XPjeLJ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MEQDO3/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122 от 1997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0318C2" wp14:editId="64D9BACB">
                <wp:extent cx="302260" cy="302260"/>
                <wp:effectExtent l="0" t="0" r="0" b="0"/>
                <wp:docPr id="593" name="AutoShape 168"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8"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ev/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MouMRKkA5Futlb63Cgeg34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CRoV6//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122 от 1997 г., доп., бр. 18 от 1999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FDFE261" wp14:editId="1AFC548B">
                <wp:extent cx="302260" cy="302260"/>
                <wp:effectExtent l="0" t="0" r="0" b="0"/>
                <wp:docPr id="592" name="AutoShape 169"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9"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VX/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ZZgJEgHIt1srfS5UTzJ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A1sBVf/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122 от 1997 г., доп., бр. 18 от 1999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441FE7" wp14:editId="1988BEBB">
                <wp:extent cx="302260" cy="302260"/>
                <wp:effectExtent l="0" t="0" r="0" b="0"/>
                <wp:docPr id="591" name="AutoShape 170"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0"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0WG/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Mr3RYb/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(Нова - ДВ, бр. 18 от 1999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09CF4C" wp14:editId="49625566">
                <wp:extent cx="302260" cy="302260"/>
                <wp:effectExtent l="0" t="0" r="0" b="0"/>
                <wp:docPr id="590" name="AutoShape 171"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1"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d+/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OPzF37/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(Нова - ДВ, бр. 18 от 1999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C730C22" wp14:editId="44A56BA3">
                <wp:extent cx="302260" cy="302260"/>
                <wp:effectExtent l="0" t="0" r="0" b="0"/>
                <wp:docPr id="589" name="AutoShape 172"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2"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xp/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lnGAnSg0jXGyt9bhTPEo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BOUnGn/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(10) (Нова - ДВ, бр. 31 от 2003 г.) Наличието на явна фактическа грешка се установява чрез оглед и/или </w:t>
      </w:r>
      <w:proofErr w:type="spellStart"/>
      <w:r w:rsidRPr="0039409B">
        <w:rPr>
          <w:rFonts w:ascii="Verdana" w:eastAsia="Times New Roman" w:hAnsi="Verdana" w:cs="Times New Roman"/>
          <w:color w:val="000000"/>
          <w:sz w:val="24"/>
          <w:szCs w:val="24"/>
          <w:lang w:val="bg-BG" w:eastAsia="bg-BG"/>
        </w:rPr>
        <w:t>геодезически</w:t>
      </w:r>
      <w:proofErr w:type="spellEnd"/>
      <w:r w:rsidRPr="0039409B">
        <w:rPr>
          <w:rFonts w:ascii="Verdana" w:eastAsia="Times New Roman" w:hAnsi="Verdana" w:cs="Times New Roman"/>
          <w:color w:val="000000"/>
          <w:sz w:val="24"/>
          <w:szCs w:val="24"/>
          <w:lang w:val="bg-BG" w:eastAsia="bg-BG"/>
        </w:rPr>
        <w:t xml:space="preserve"> измервания от изпълнителя на техническите дейности по поддържане и осъвременяване на картата на възстановената собственост съвместно със служители от общинската служба по земеделие. Констативният протокол се предлага за подпис на присъстващите заинтересувани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(Нова - ДВ, бр. 31 от 2003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91F2CA6" wp14:editId="5C00AD60">
                <wp:extent cx="302260" cy="302260"/>
                <wp:effectExtent l="0" t="0" r="0" b="0"/>
                <wp:docPr id="588" name="AutoShape 173"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3"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6R/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mDVIL0INL1xkqfG8Wzc4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DqQzpH/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отстраняване на явната фактическа грешка изпълнителят изготвя план, върху който се комбинират данните от влезлия в сила план за земеразделяне или карта на съществуващите или възстановимите на терена стари реални граници и резултатите от констативния протокол по ал. 10, и регистър на засегнатите имоти. Планът и регистърът се приемат от комисия, назначена със заповед на директора на областната дирекция "Земеделие". Приемателният протокол се одобрява от директора на областната дирекция "Земеделие", който предлага на министъра на земеделието, храните и горите да издаде заповед по </w:t>
      </w:r>
      <w:hyperlink r:id="rId251" w:history="1">
        <w:r w:rsidRPr="0039409B">
          <w:rPr>
            <w:rFonts w:ascii="Verdana" w:eastAsia="Times New Roman" w:hAnsi="Verdana" w:cs="Times New Roman"/>
            <w:color w:val="000000"/>
            <w:sz w:val="24"/>
            <w:szCs w:val="24"/>
            <w:lang w:val="bg-BG" w:eastAsia="bg-BG"/>
          </w:rPr>
          <w:t>чл. 17, ал. 8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(Нова - ДВ, бр. 31 от 2003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1082A3F" wp14:editId="51497BB7">
                <wp:extent cx="302260" cy="302260"/>
                <wp:effectExtent l="0" t="0" r="0" b="0"/>
                <wp:docPr id="587" name="AutoShape 174" descr="apis://desktop/icons/kwadrat.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4" o:spid="_x0000_s1026" alt="apis://desktop/icons/kwadrat.gif" href="apis://ARCH|10034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F8/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nPMBKkB5GuN1b63CiepR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VANU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JPQwXz/AgAAWAYAAA4A&#10;AAAAAAAAAAAAAAAALgIAAGRycy9lMm9Eb2MueG1sUEsBAi0AFAAGAAgAAAAhAMhOLrXXAAAAAwEA&#10;AA8AAAAAAAAAAAAAAAAAWQUAAGRycy9kb3ducmV2LnhtbFBLAQItABQABgAIAAAAIQAuVAN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Копие на картата на възстановената собственост с отразената явна фактическа грешка се излага на видно място в общинската служба по земеделие след обнародването в "Държавен </w:t>
      </w:r>
      <w:r w:rsidRPr="0039409B">
        <w:rPr>
          <w:rFonts w:ascii="Verdana" w:eastAsia="Times New Roman" w:hAnsi="Verdana" w:cs="Times New Roman"/>
          <w:color w:val="000000"/>
          <w:sz w:val="24"/>
          <w:szCs w:val="24"/>
          <w:lang w:val="bg-BG" w:eastAsia="bg-BG"/>
        </w:rPr>
        <w:lastRenderedPageBreak/>
        <w:t xml:space="preserve">вестник" на заповедта на министъра на земеделието, храните и горите по </w:t>
      </w:r>
      <w:hyperlink r:id="rId252" w:history="1">
        <w:r w:rsidRPr="0039409B">
          <w:rPr>
            <w:rFonts w:ascii="Verdana" w:eastAsia="Times New Roman" w:hAnsi="Verdana" w:cs="Times New Roman"/>
            <w:color w:val="000000"/>
            <w:sz w:val="24"/>
            <w:szCs w:val="24"/>
            <w:lang w:val="bg-BG" w:eastAsia="bg-BG"/>
          </w:rPr>
          <w:t>чл. 17, ал. 8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(13) (Нова - ДВ, бр. 31 от 2003 г.) Обжалването на заповедта по чл. 17, ал. 8 ЗСПЗЗ не спира нейното изпълнение освен по отношение на пряко засегнатите от жалбата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(14) (Нова - ДВ, бр. 31 от 2003 г.) Решенията на общинската служба по земеделие, издадени на основание </w:t>
      </w:r>
      <w:hyperlink r:id="rId253" w:history="1">
        <w:r w:rsidRPr="0039409B">
          <w:rPr>
            <w:rFonts w:ascii="Verdana" w:eastAsia="Times New Roman" w:hAnsi="Verdana" w:cs="Times New Roman"/>
            <w:color w:val="000000"/>
            <w:sz w:val="24"/>
            <w:szCs w:val="24"/>
            <w:lang w:val="bg-BG" w:eastAsia="bg-BG"/>
          </w:rPr>
          <w:t>чл. 14, ал. 1</w:t>
        </w:r>
      </w:hyperlink>
      <w:r w:rsidRPr="0039409B">
        <w:rPr>
          <w:rFonts w:ascii="Verdana" w:eastAsia="Times New Roman" w:hAnsi="Verdana" w:cs="Times New Roman"/>
          <w:color w:val="000000"/>
          <w:sz w:val="24"/>
          <w:szCs w:val="24"/>
          <w:lang w:val="bg-BG" w:eastAsia="bg-BG"/>
        </w:rPr>
        <w:t>, т. 1, чл. 17, ал. 1 и чл. 19а, ал. 4, т. 1 ЗСПЗЗ, се връчват по реда на ГПК и подлежат на обжалване по чл. 14, ал. 3 ЗСПЗЗ. При спор за материално право заинтересуваните лица осъществяват правата си по съдебен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(15) (Нова - ДВ, бр. 45 от 2008 г.) В случаите, когато засегнатите имоти са били предмет на делба или на разпоредителни сделки, общинската служба по земеделие издава решение, което съдържа описание на имота след отстраняване на явната фактическа грешка с данни за неговите размер и категория, местоположение, граници, съседи, както и ограниченията на собствеността и основанията за тях. В решението се посочва и стойността на дължимото обезщетение за засегнатата част от имота. Към решението се прилага скица на имота, заверена от общинската служба по земеделие. Когато за имота е одобрена кадастрална карта, скицата се издава по реда на </w:t>
      </w:r>
      <w:hyperlink r:id="rId254" w:history="1">
        <w:r w:rsidRPr="0039409B">
          <w:rPr>
            <w:rFonts w:ascii="Verdana" w:eastAsia="Times New Roman" w:hAnsi="Verdana" w:cs="Times New Roman"/>
            <w:color w:val="000000"/>
            <w:sz w:val="24"/>
            <w:szCs w:val="24"/>
            <w:lang w:val="bg-BG" w:eastAsia="bg-BG"/>
          </w:rPr>
          <w:t>Закона за кадастъра и имотния регистър</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(16) (Нова - ДВ, бр. 45 от 2008 г.) Решението по ал. 15 се връчва по реда на </w:t>
      </w:r>
      <w:hyperlink r:id="rId255"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и подлежи на обжалване по реда на </w:t>
      </w:r>
      <w:hyperlink r:id="rId256"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При спор за материално право заинтересуваните лица осъществяват правата си по съдебен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(17) (Нова - ДВ, бр. 45 от 2008 г.) В 14-дневен срок от влизането в сила на решението по ал. 15 заинтересуваните лица подават искане до общинската служба по земеделие, в което посочват предпочитания от тях начин за обезщетяване - със земеделска земя или с поименни компенсационни бонове. При неспазване на срока, както и при невъзможност лицата да бъдат обезщетени със земеделска земя те се обезщетяват с поименни компенсационни бонове.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(18) (Нова - ДВ, бр. 45 от 2008 г.) Общинската служба по земеделие постановява решения за обезщетяване със земеделска земя или с поименни компенсационни бонове.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(19) (Нова - ДВ, бр. 45 от 2008 г.) Редът по ал. 15 - 18 се прилага и когато явната фактическа грешка е установена при създаването на кадастралната карта и кадастралните регистри в случаите по </w:t>
      </w:r>
      <w:hyperlink r:id="rId257" w:history="1">
        <w:r w:rsidRPr="0039409B">
          <w:rPr>
            <w:rFonts w:ascii="Verdana" w:eastAsia="Times New Roman" w:hAnsi="Verdana" w:cs="Times New Roman"/>
            <w:color w:val="000000"/>
            <w:sz w:val="24"/>
            <w:szCs w:val="24"/>
            <w:lang w:val="bg-BG" w:eastAsia="bg-BG"/>
          </w:rPr>
          <w:t>§ 6, ал. 8 и 9 от преходните и заключителните разпоредби на Закона за кадастъра и имотния регистър</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(20) (Нова - ДВ, бр. 31 от 2003 г., предишна ал. 15, бр. 45 от 2008 г.) Редът за отстраняване на явна фактическа грешка по ал. 10 - 14 не се прилага за земите, включени в териториите по </w:t>
      </w:r>
      <w:hyperlink r:id="rId258" w:history="1">
        <w:r w:rsidRPr="0039409B">
          <w:rPr>
            <w:rFonts w:ascii="Verdana" w:eastAsia="Times New Roman" w:hAnsi="Verdana" w:cs="Times New Roman"/>
            <w:color w:val="000000"/>
            <w:sz w:val="24"/>
            <w:szCs w:val="24"/>
            <w:lang w:val="bg-BG" w:eastAsia="bg-BG"/>
          </w:rPr>
          <w:t>§ 4 - 4к</w:t>
        </w:r>
      </w:hyperlink>
      <w:r w:rsidRPr="0039409B">
        <w:rPr>
          <w:rFonts w:ascii="Verdana" w:eastAsia="Times New Roman" w:hAnsi="Verdana" w:cs="Times New Roman"/>
          <w:color w:val="000000"/>
          <w:sz w:val="24"/>
          <w:szCs w:val="24"/>
          <w:lang w:val="bg-BG" w:eastAsia="bg-BG"/>
        </w:rPr>
        <w:t xml:space="preserve"> от преходните и заключителните разпоредби на ЗСПЗЗ.</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w:lastRenderedPageBreak/>
        <mc:AlternateContent>
          <mc:Choice Requires="wps">
            <w:drawing>
              <wp:inline distT="0" distB="0" distL="0" distR="0" wp14:anchorId="0B1C0A9A" wp14:editId="4DCF77BB">
                <wp:extent cx="302260" cy="302260"/>
                <wp:effectExtent l="0" t="0" r="0" b="0"/>
                <wp:docPr id="586" name="anotpalimg_35382838"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38"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BvRw/+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25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1" w:name="to_paragraph_id35382839"/>
      <w:bookmarkEnd w:id="51"/>
      <w:r w:rsidRPr="0039409B">
        <w:rPr>
          <w:rFonts w:ascii="Verdana" w:eastAsia="Times New Roman" w:hAnsi="Verdana" w:cs="Times New Roman"/>
          <w:b/>
          <w:bCs/>
          <w:color w:val="000000"/>
          <w:sz w:val="24"/>
          <w:szCs w:val="24"/>
          <w:lang w:val="bg-BG" w:eastAsia="bg-BG"/>
        </w:rPr>
        <w:t>Чл. 26а.</w:t>
      </w:r>
      <w:r w:rsidRPr="0039409B">
        <w:rPr>
          <w:rFonts w:ascii="Verdana" w:eastAsia="Times New Roman" w:hAnsi="Verdana" w:cs="Times New Roman"/>
          <w:color w:val="000000"/>
          <w:sz w:val="24"/>
          <w:szCs w:val="24"/>
          <w:lang w:val="bg-BG" w:eastAsia="bg-BG"/>
        </w:rPr>
        <w:t xml:space="preserve"> (Нов - ДВ, бр. 100 от 1994 г.) (1) (Изм. - ДВ,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B312D35" wp14:editId="18A00FCA">
                <wp:extent cx="302260" cy="302260"/>
                <wp:effectExtent l="0" t="0" r="0" b="0"/>
                <wp:docPr id="585" name="AutoShape 176" descr="apis://desktop/icons/kwadrat.gif">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6" o:spid="_x0000_s1026" alt="apis://desktop/icons/kwadrat.gif" href="apis://ARCH|10034202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RXAAM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&#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сделки с вещни права върху земеделски земи, обезщетяване, оземляване, отчуждаване, промяна на предназначението, оценяване и в други, предвидени от закона, случаи границите и местоположението на имотите се установяват чрез изработена или заверена от общинската служба по земеделие скица.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F8A8170" wp14:editId="0F94835A">
                <wp:extent cx="302260" cy="302260"/>
                <wp:effectExtent l="0" t="0" r="0" b="0"/>
                <wp:docPr id="584" name="AutoShape 177" descr="apis://desktop/icons/kwadrat.gif">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7" o:spid="_x0000_s1026" alt="apis://desktop/icons/kwadrat.gif" href="apis://ARCH|10034202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av/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mnGAnSg0jXGyt9bhTPZh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Сделките по </w:t>
      </w:r>
      <w:hyperlink r:id="rId261" w:history="1">
        <w:r w:rsidRPr="0039409B">
          <w:rPr>
            <w:rFonts w:ascii="Verdana" w:eastAsia="Times New Roman" w:hAnsi="Verdana" w:cs="Times New Roman"/>
            <w:color w:val="000000"/>
            <w:sz w:val="24"/>
            <w:szCs w:val="24"/>
            <w:lang w:val="bg-BG" w:eastAsia="bg-BG"/>
          </w:rPr>
          <w:t>чл. 10, ал. 2</w:t>
        </w:r>
      </w:hyperlink>
      <w:r w:rsidRPr="0039409B">
        <w:rPr>
          <w:rFonts w:ascii="Verdana" w:eastAsia="Times New Roman" w:hAnsi="Verdana" w:cs="Times New Roman"/>
          <w:color w:val="000000"/>
          <w:sz w:val="24"/>
          <w:szCs w:val="24"/>
          <w:lang w:val="bg-BG" w:eastAsia="bg-BG"/>
        </w:rPr>
        <w:t xml:space="preserve"> се извършват по изработен или заверен от общинската служба по земеделие проект.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48 от 1995 г., доп., бр. 28 от 1997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F7FC91E" wp14:editId="7453714A">
                <wp:extent cx="302260" cy="302260"/>
                <wp:effectExtent l="0" t="0" r="0" b="0"/>
                <wp:docPr id="583" name="AutoShape 178" descr="apis://desktop/icons/kwadrat.gif">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8" o:spid="_x0000_s1026" alt="apis://desktop/icons/kwadrat.gif" href="apis://ARCH|10034202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3t/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mfYyRIDyJdb6z0uVE8A/1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поддържа и осъвременява плановете за земеразделяне, издава или заверява скици при извършване на разпоредителни сделки, делби, обезщетяване, отчуждаване, промяна на предназначението и оценяване на земеделските земи, както и при оземляване и други случаи на разпореждане с вещни права върху земеделски земи в съответствие с чл. 31, ал. 2 и </w:t>
      </w:r>
      <w:hyperlink r:id="rId262" w:history="1">
        <w:r w:rsidRPr="0039409B">
          <w:rPr>
            <w:rFonts w:ascii="Verdana" w:eastAsia="Times New Roman" w:hAnsi="Verdana" w:cs="Times New Roman"/>
            <w:color w:val="000000"/>
            <w:sz w:val="24"/>
            <w:szCs w:val="24"/>
            <w:lang w:val="bg-BG" w:eastAsia="bg-BG"/>
          </w:rPr>
          <w:t>чл. 33, ал. 3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28 от 1997 г., доп., бр. 122 от 1997 г., изм., бр. 62 от 2009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02E2B94" wp14:editId="464AA4CE">
                <wp:extent cx="302260" cy="302260"/>
                <wp:effectExtent l="0" t="0" r="0" b="0"/>
                <wp:docPr id="582" name="AutoShape 179" descr="apis://desktop/icons/kwadrat.gif">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9" o:spid="_x0000_s1026" alt="apis://desktop/icons/kwadrat.gif" href="apis://ARCH|10034202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8V/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knGAnSg0jXGyt9bhTPMo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Изработването на проекти за скици за делби, на скици, оценки и други материали и данни, свързани с разпореждане със земеделски земи, оземляване и обезщетяване, се извършва от общинските служби по земеделие или по възлагане от министъра на земеделието, храните и горите или от упълномощени от него лица на изпълнители.</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8A15D16" wp14:editId="217CDE33">
                <wp:extent cx="302260" cy="302260"/>
                <wp:effectExtent l="0" t="0" r="0" b="0"/>
                <wp:docPr id="581" name="anotpalimg_35382839"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3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YCA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D+nhuY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26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2" w:name="to_paragraph_id35382840"/>
      <w:bookmarkEnd w:id="52"/>
      <w:r w:rsidRPr="0039409B">
        <w:rPr>
          <w:rFonts w:ascii="Verdana" w:eastAsia="Times New Roman" w:hAnsi="Verdana" w:cs="Times New Roman"/>
          <w:b/>
          <w:bCs/>
          <w:color w:val="000000"/>
          <w:sz w:val="24"/>
          <w:szCs w:val="24"/>
          <w:lang w:val="bg-BG" w:eastAsia="bg-BG"/>
        </w:rPr>
        <w:t>Чл. 26б.</w:t>
      </w:r>
      <w:r w:rsidRPr="0039409B">
        <w:rPr>
          <w:rFonts w:ascii="Verdana" w:eastAsia="Times New Roman" w:hAnsi="Verdana" w:cs="Times New Roman"/>
          <w:color w:val="000000"/>
          <w:sz w:val="24"/>
          <w:szCs w:val="24"/>
          <w:lang w:val="bg-BG" w:eastAsia="bg-BG"/>
        </w:rPr>
        <w:t xml:space="preserve"> (Нов - ДВ, бр. 48 от 1995 г.) (1) (Доп. - ДВ,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E650FC3" wp14:editId="161A7F63">
                <wp:extent cx="302260" cy="302260"/>
                <wp:effectExtent l="0" t="0" r="0" b="0"/>
                <wp:docPr id="580" name="AutoShape 181" descr="apis://desktop/icons/kwadrat.gif">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1" o:spid="_x0000_s1026" alt="apis://desktop/icons/kwadrat.gif" href="apis://ARCH|10034202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hG/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RTqI0gHIt1srfS5UTyNMaqYoVAyorgBaWC2sVKFnEphwk1PQBA7WvPa829aLjbzltPNHi1c/LOm&#10;Qx1KSbcdE3YQVrOWWHCVabgyGOncgdR3Vew0C3tlco/dKe2Hj+pBOwWMupd0Y5CQ84aINbsxClwA&#10;3gR2hyWtZd8wUkEhz8INMVxAA9HQqv8oK6gHgXp4dk+17lwOwIuevImejyZiTxZRWLyIkmQCpaS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едномесечен срок лицата, определени от общото събрание по </w:t>
      </w:r>
      <w:hyperlink r:id="rId265" w:history="1">
        <w:r w:rsidRPr="0039409B">
          <w:rPr>
            <w:rFonts w:ascii="Verdana" w:eastAsia="Times New Roman" w:hAnsi="Verdana" w:cs="Times New Roman"/>
            <w:color w:val="000000"/>
            <w:sz w:val="24"/>
            <w:szCs w:val="24"/>
            <w:lang w:val="bg-BG" w:eastAsia="bg-BG"/>
          </w:rPr>
          <w:t>§ 29, ал. 1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са длъжни да предоставят на общинската служба по земеделие данни за края на амортизационния срок на всеки масив с трайни насаждения (без винените лозя), оризово поле или хидромелиоративно съоръжение.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122 от 1997 г., доп., бр. 45 от 2008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195C0C0" wp14:editId="391039AD">
                <wp:extent cx="302260" cy="302260"/>
                <wp:effectExtent l="0" t="0" r="0" b="0"/>
                <wp:docPr id="579" name="AutoShape 182" descr="apis://desktop/icons/kwadrat.gif">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2" o:spid="_x0000_s1026" alt="apis://desktop/icons/kwadrat.gif" href="apis://ARCH|10034202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wC/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llGAnSg0jXGyt9bhTPE4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Ако някои от трайните насаждения (без винените лозя), оризовите полета и хидромелиоративните обекти подлежат на бракуване преди изтичане на амортизационния им срок, собствениците отправят молба до областната дирекция "Земеделие". Преписките за обектите, които по преценка на </w:t>
      </w:r>
      <w:r w:rsidRPr="0039409B">
        <w:rPr>
          <w:rFonts w:ascii="Verdana" w:eastAsia="Times New Roman" w:hAnsi="Verdana" w:cs="Times New Roman"/>
          <w:color w:val="000000"/>
          <w:sz w:val="24"/>
          <w:szCs w:val="24"/>
          <w:lang w:val="bg-BG" w:eastAsia="bg-BG"/>
        </w:rPr>
        <w:lastRenderedPageBreak/>
        <w:t>областната дирекция "Земеделие" подлежат на бракуване, се изпращат с мотивирано предложение до министъра на земеделието, храните и горите. Бракуването се извършва с разрешение на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Всички агротехнически и агрохимически дейности в масивите с трайни насаждения и в оризовите полета се извършват едновременно и общо от собствениците или от наети от тях физически или юридически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Областната дирекция "Земеделие" и регионалните служби по растителна защита, карантина и агрохимия контролират използването на земите с масиви от трайни насаждения и на оризовите полета и санкционират виновните лица за допуснати нарушения в агротехническите и агрохимическите дейности.</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8176F7" wp14:editId="07BDC8C3">
                <wp:extent cx="302260" cy="302260"/>
                <wp:effectExtent l="0" t="0" r="0" b="0"/>
                <wp:docPr id="578" name="anotpalimg_35382840"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40"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1haAswYDAABc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26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3" w:name="to_paragraph_id4449439"/>
      <w:bookmarkEnd w:id="53"/>
      <w:r w:rsidRPr="0039409B">
        <w:rPr>
          <w:rFonts w:ascii="Verdana" w:eastAsia="Times New Roman" w:hAnsi="Verdana" w:cs="Times New Roman"/>
          <w:b/>
          <w:bCs/>
          <w:color w:val="000000"/>
          <w:sz w:val="24"/>
          <w:szCs w:val="24"/>
          <w:lang w:val="bg-BG" w:eastAsia="bg-BG"/>
        </w:rPr>
        <w:t>Чл. 27.</w:t>
      </w:r>
      <w:r w:rsidRPr="0039409B">
        <w:rPr>
          <w:rFonts w:ascii="Verdana" w:eastAsia="Times New Roman" w:hAnsi="Verdana" w:cs="Times New Roman"/>
          <w:color w:val="000000"/>
          <w:sz w:val="24"/>
          <w:szCs w:val="24"/>
          <w:lang w:val="bg-BG" w:eastAsia="bg-BG"/>
        </w:rPr>
        <w:t xml:space="preserve"> (1) (Изм. - ДВ, бр. 34 от 1992 г., доп.,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6CB8AF4" wp14:editId="199E6944">
                <wp:extent cx="302260" cy="302260"/>
                <wp:effectExtent l="0" t="0" r="0" b="0"/>
                <wp:docPr id="577" name="AutoShape 184" descr="apis://desktop/icons/kwadrat.gif">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4" o:spid="_x0000_s1026" alt="apis://desktop/icons/kwadrat.gif" href="apis://ARCH|1003402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X/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nNMBKkB5GuN1b63Ciepx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9z8or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На основание на влезлия в сила план за земеразделяне общинската служба по земеделие постановява решение за възстановяване правото на собственост, в което описва размера и категорията на имота, неговото местоположение, граници, съседи, както и ограниченията на собствеността с посочване на основанията за тях. В решението се посочва амортизационният срок на трайните насаждения, оризищата и хидромелиоративните съоръжения. Към решението се прилага скица на имота, заверена от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(Доп. - ДВ, бр. 60 от 1991 г., изм., бр. 34 от 1992 г.,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D391923" wp14:editId="42863FD6">
                <wp:extent cx="302260" cy="302260"/>
                <wp:effectExtent l="0" t="0" r="0" b="0"/>
                <wp:docPr id="576" name="AutoShape 185" descr="apis://desktop/icons/kwadrat.gif">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5" o:spid="_x0000_s1026" alt="apis://desktop/icons/kwadrat.gif" href="apis://ARCH|1003402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vAAM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Решението по ал. 1 се съобщава на заинтересуваните лица по реда на </w:t>
      </w:r>
      <w:hyperlink r:id="rId268"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113 от 1999 г.) Влязлото в сила решение, придружено със скица, удостоверява правото на собственост и има силата на констативен нотариален акт за собственост върху имота.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34BD2C7" wp14:editId="7EE1F48E">
                <wp:extent cx="302260" cy="302260"/>
                <wp:effectExtent l="0" t="0" r="0" b="0"/>
                <wp:docPr id="575" name="anotpalimg_4449439"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3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Gp64UA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26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4" w:name="to_paragraph_id4449440"/>
      <w:bookmarkEnd w:id="54"/>
      <w:r w:rsidRPr="0039409B">
        <w:rPr>
          <w:rFonts w:ascii="Verdana" w:eastAsia="Times New Roman" w:hAnsi="Verdana" w:cs="Times New Roman"/>
          <w:b/>
          <w:bCs/>
          <w:color w:val="000000"/>
          <w:sz w:val="24"/>
          <w:szCs w:val="24"/>
          <w:lang w:val="bg-BG" w:eastAsia="bg-BG"/>
        </w:rPr>
        <w:t>Чл. 27а.</w:t>
      </w:r>
      <w:r w:rsidRPr="0039409B">
        <w:rPr>
          <w:rFonts w:ascii="Verdana" w:eastAsia="Times New Roman" w:hAnsi="Verdana" w:cs="Times New Roman"/>
          <w:color w:val="000000"/>
          <w:sz w:val="24"/>
          <w:szCs w:val="24"/>
          <w:lang w:val="bg-BG" w:eastAsia="bg-BG"/>
        </w:rPr>
        <w:t xml:space="preserve"> (Нов - ДВ, бр. 34 от 1992 г., изм. и доп., бр. 48 от 1995 г., бр. 28 от 1997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6FEABD" wp14:editId="098D37F2">
                <wp:extent cx="302260" cy="302260"/>
                <wp:effectExtent l="0" t="0" r="0" b="0"/>
                <wp:docPr id="574" name="AutoShape 187" descr="apis://desktop/icons/kwadrat.gif">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7" o:spid="_x0000_s1026" alt="apis://desktop/icons/kwadrat.gif" href="apis://ARCH|100342027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bE/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mlGAnSg0jXGyt9bhTPZx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113 от 1999 г., бр. 44 от 2001 г.) Въз основа на обявения план по </w:t>
      </w:r>
      <w:hyperlink r:id="rId271" w:history="1">
        <w:r w:rsidRPr="0039409B">
          <w:rPr>
            <w:rFonts w:ascii="Verdana" w:eastAsia="Times New Roman" w:hAnsi="Verdana" w:cs="Times New Roman"/>
            <w:color w:val="000000"/>
            <w:sz w:val="24"/>
            <w:szCs w:val="24"/>
            <w:lang w:val="bg-BG" w:eastAsia="bg-BG"/>
          </w:rPr>
          <w:t>чл. 19, ал. 18</w:t>
        </w:r>
      </w:hyperlink>
      <w:r w:rsidRPr="0039409B">
        <w:rPr>
          <w:rFonts w:ascii="Verdana" w:eastAsia="Times New Roman" w:hAnsi="Verdana" w:cs="Times New Roman"/>
          <w:color w:val="000000"/>
          <w:sz w:val="24"/>
          <w:szCs w:val="24"/>
          <w:lang w:val="bg-BG" w:eastAsia="bg-BG"/>
        </w:rPr>
        <w:t xml:space="preserve"> общинската служба по земеделие постановява решение за обезщетяване със земя. Решението се съобщава на заинтересуваните лица по реда на </w:t>
      </w:r>
      <w:hyperlink r:id="rId272"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и в 14-дневен срок от съобщението може да се обжалва пред районния съд при несъответствие по стойност между признатото и полученото обезщетение.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(Нова - ДВ, бр. 44 от 2001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9A7E5E1" wp14:editId="092AAD9A">
                <wp:extent cx="302260" cy="302260"/>
                <wp:effectExtent l="0" t="0" r="0" b="0"/>
                <wp:docPr id="573" name="AutoShape 188" descr="apis://desktop/icons/kwadrat.gif">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8" o:spid="_x0000_s1026" alt="apis://desktop/icons/kwadrat.gif" href="apis://ARCH|100342027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2G/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JmdYyRIDyJdb6z0uVE8B/1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Влязлото в сила решение по ал. 1, придружено със скица, има силата на констативен нотариален акт за правото на собственост върху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113 от 1999 г., нова, бр. 44 от 2001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5529DA6" wp14:editId="0D76C5B2">
                <wp:extent cx="302260" cy="302260"/>
                <wp:effectExtent l="0" t="0" r="0" b="0"/>
                <wp:docPr id="572" name="AutoShape 189" descr="apis://desktop/icons/kwadrat.gif">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9" o:spid="_x0000_s1026" alt="apis://desktop/icons/kwadrat.gif" href="apis://ARCH|100342027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&#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Трасирането на имотите за обезщетяване със земя и </w:t>
      </w:r>
      <w:proofErr w:type="spellStart"/>
      <w:r w:rsidRPr="0039409B">
        <w:rPr>
          <w:rFonts w:ascii="Verdana" w:eastAsia="Times New Roman" w:hAnsi="Verdana" w:cs="Times New Roman"/>
          <w:color w:val="000000"/>
          <w:sz w:val="24"/>
          <w:szCs w:val="24"/>
          <w:lang w:val="bg-BG" w:eastAsia="bg-BG"/>
        </w:rPr>
        <w:t>въводът</w:t>
      </w:r>
      <w:proofErr w:type="spellEnd"/>
      <w:r w:rsidRPr="0039409B">
        <w:rPr>
          <w:rFonts w:ascii="Verdana" w:eastAsia="Times New Roman" w:hAnsi="Verdana" w:cs="Times New Roman"/>
          <w:color w:val="000000"/>
          <w:sz w:val="24"/>
          <w:szCs w:val="24"/>
          <w:lang w:val="bg-BG" w:eastAsia="bg-BG"/>
        </w:rPr>
        <w:t xml:space="preserve"> във владение се извършват по реда на </w:t>
      </w:r>
      <w:hyperlink r:id="rId273" w:history="1">
        <w:r w:rsidRPr="0039409B">
          <w:rPr>
            <w:rFonts w:ascii="Verdana" w:eastAsia="Times New Roman" w:hAnsi="Verdana" w:cs="Times New Roman"/>
            <w:color w:val="000000"/>
            <w:sz w:val="24"/>
            <w:szCs w:val="24"/>
            <w:lang w:val="bg-BG" w:eastAsia="bg-BG"/>
          </w:rPr>
          <w:t>чл. 30</w:t>
        </w:r>
      </w:hyperlink>
      <w:r w:rsidRPr="0039409B">
        <w:rPr>
          <w:rFonts w:ascii="Verdana" w:eastAsia="Times New Roman" w:hAnsi="Verdana" w:cs="Times New Roman"/>
          <w:color w:val="000000"/>
          <w:sz w:val="24"/>
          <w:szCs w:val="24"/>
          <w:lang w:val="bg-BG" w:eastAsia="bg-BG"/>
        </w:rPr>
        <w:t xml:space="preserve">, </w:t>
      </w:r>
      <w:hyperlink r:id="rId274" w:history="1">
        <w:r w:rsidRPr="0039409B">
          <w:rPr>
            <w:rFonts w:ascii="Verdana" w:eastAsia="Times New Roman" w:hAnsi="Verdana" w:cs="Times New Roman"/>
            <w:color w:val="000000"/>
            <w:sz w:val="24"/>
            <w:szCs w:val="24"/>
            <w:lang w:val="bg-BG" w:eastAsia="bg-BG"/>
          </w:rPr>
          <w:t>32</w:t>
        </w:r>
      </w:hyperlink>
      <w:r w:rsidRPr="0039409B">
        <w:rPr>
          <w:rFonts w:ascii="Verdana" w:eastAsia="Times New Roman" w:hAnsi="Verdana" w:cs="Times New Roman"/>
          <w:color w:val="000000"/>
          <w:sz w:val="24"/>
          <w:szCs w:val="24"/>
          <w:lang w:val="bg-BG" w:eastAsia="bg-BG"/>
        </w:rPr>
        <w:t xml:space="preserve"> и </w:t>
      </w:r>
      <w:hyperlink r:id="rId275" w:history="1">
        <w:r w:rsidRPr="0039409B">
          <w:rPr>
            <w:rFonts w:ascii="Verdana" w:eastAsia="Times New Roman" w:hAnsi="Verdana" w:cs="Times New Roman"/>
            <w:color w:val="000000"/>
            <w:sz w:val="24"/>
            <w:szCs w:val="24"/>
            <w:lang w:val="bg-BG" w:eastAsia="bg-BG"/>
          </w:rPr>
          <w:t>33</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113 от 1999 г., предишна ал. 2, изм., бр. 44 от 2001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08AEFB8" wp14:editId="0D1B2636">
                <wp:extent cx="302260" cy="302260"/>
                <wp:effectExtent l="0" t="0" r="0" b="0"/>
                <wp:docPr id="571" name="AutoShape 190" descr="apis://desktop/icons/kwadrat.gif">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0" o:spid="_x0000_s1026" alt="apis://desktop/icons/kwadrat.gif" href="apis://ARCH|100342027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v/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45 от 2008 г.) Когато решението по ал. 1 е отменено по съдебен ред, общинската служба по земеделие въз основа на влязлото в сила съдебно решение постановява ново решение за обезщетяване със земеделска земя.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(Нова - ДВ, бр. 45 от 2008 г.) Когато обезщетяването не може да се извърши изцяло със земеделска земя, общинската служба по земеделие издава решение по </w:t>
      </w:r>
      <w:hyperlink r:id="rId276" w:history="1">
        <w:r w:rsidRPr="0039409B">
          <w:rPr>
            <w:rFonts w:ascii="Verdana" w:eastAsia="Times New Roman" w:hAnsi="Verdana" w:cs="Times New Roman"/>
            <w:color w:val="000000"/>
            <w:sz w:val="24"/>
            <w:szCs w:val="24"/>
            <w:lang w:val="bg-BG" w:eastAsia="bg-BG"/>
          </w:rPr>
          <w:t>чл. 19, ал. 17, т. 2</w:t>
        </w:r>
      </w:hyperlink>
      <w:r w:rsidRPr="0039409B">
        <w:rPr>
          <w:rFonts w:ascii="Verdana" w:eastAsia="Times New Roman" w:hAnsi="Verdana" w:cs="Times New Roman"/>
          <w:color w:val="000000"/>
          <w:sz w:val="24"/>
          <w:szCs w:val="24"/>
          <w:lang w:val="bg-BG" w:eastAsia="bg-BG"/>
        </w:rPr>
        <w:t xml:space="preserve"> за обезщетяване с поименни компенсационни бонове за разликата.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5959A37" wp14:editId="374A1D74">
                <wp:extent cx="302260" cy="302260"/>
                <wp:effectExtent l="0" t="0" r="0" b="0"/>
                <wp:docPr id="570" name="anotpalimg_4449440"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40"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" o:button="t" filled="f" stroked="f">
                <v:fill o:detectmouseclick="t"/>
                <o:lock v:ext="edit" aspectratio="t"/>
                <w10:anchorlock/>
              </v:rect>
            </w:pict>
          </mc:Fallback>
        </mc:AlternateContent>
      </w:r>
      <w:hyperlink r:id="rId27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5" w:name="to_paragraph_id35382841"/>
      <w:bookmarkEnd w:id="55"/>
      <w:r w:rsidRPr="0039409B">
        <w:rPr>
          <w:rFonts w:ascii="Verdana" w:eastAsia="Times New Roman" w:hAnsi="Verdana" w:cs="Times New Roman"/>
          <w:b/>
          <w:bCs/>
          <w:color w:val="000000"/>
          <w:sz w:val="24"/>
          <w:szCs w:val="24"/>
          <w:lang w:val="bg-BG" w:eastAsia="bg-BG"/>
        </w:rPr>
        <w:t>Чл. 27б.</w:t>
      </w:r>
      <w:r w:rsidRPr="0039409B">
        <w:rPr>
          <w:rFonts w:ascii="Verdana" w:eastAsia="Times New Roman" w:hAnsi="Verdana" w:cs="Times New Roman"/>
          <w:color w:val="000000"/>
          <w:sz w:val="24"/>
          <w:szCs w:val="24"/>
          <w:lang w:val="bg-BG" w:eastAsia="bg-BG"/>
        </w:rPr>
        <w:t xml:space="preserve"> (Нов - ДВ, бр. 122 от 1997 г., изм. и доп., бр. 113 от 1999 г., изм., бр. 44 от 2001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158AD14" wp14:editId="31F4AC1D">
                <wp:extent cx="302260" cy="302260"/>
                <wp:effectExtent l="0" t="0" r="0" b="0"/>
                <wp:docPr id="569" name="AutoShape 192" descr="apis://desktop/icons/kwadrat.gif">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2" o:spid="_x0000_s1026" alt="apis://desktop/icons/kwadrat.gif" href="apis://ARCH|1003422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ZA/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STDSJAORLrZWulzozhL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Паричният размер на дължимото обезщетение и броят на поименните компенсационни бонове се определят от общинските служби по земеделие. Определянето на стойността на дължимото обезщетение се извършва съгласно наредбата по </w:t>
      </w:r>
      <w:hyperlink r:id="rId279"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27B91D4" wp14:editId="29963BD2">
                <wp:extent cx="302260" cy="302260"/>
                <wp:effectExtent l="0" t="0" r="0" b="0"/>
                <wp:docPr id="568" name="AutoShape 193" descr="apis://desktop/icons/kwadrat.gif">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3" o:spid="_x0000_s1026" alt="apis://desktop/icons/kwadrat.gif" href="apis://ARCH|1003422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S4/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qDVIJ0INLN1kqfG8XZJ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търговете за продажба на земи от държавния поземлен фонд срещу компенсационни бонове могат да участват само притежателите на поименни компенсационни бонове с извършена регистрация по сметка в Централния </w:t>
      </w:r>
      <w:proofErr w:type="spellStart"/>
      <w:r w:rsidRPr="0039409B">
        <w:rPr>
          <w:rFonts w:ascii="Verdana" w:eastAsia="Times New Roman" w:hAnsi="Verdana" w:cs="Times New Roman"/>
          <w:color w:val="000000"/>
          <w:sz w:val="24"/>
          <w:szCs w:val="24"/>
          <w:lang w:val="bg-BG" w:eastAsia="bg-BG"/>
        </w:rPr>
        <w:t>депозитар</w:t>
      </w:r>
      <w:proofErr w:type="spellEnd"/>
      <w:r w:rsidRPr="0039409B">
        <w:rPr>
          <w:rFonts w:ascii="Verdana" w:eastAsia="Times New Roman" w:hAnsi="Verdana" w:cs="Times New Roman"/>
          <w:color w:val="000000"/>
          <w:sz w:val="24"/>
          <w:szCs w:val="24"/>
          <w:lang w:val="bg-BG" w:eastAsia="bg-BG"/>
        </w:rPr>
        <w:t>. Търговете се провеждат по ред, определен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381BDE9" wp14:editId="235F4639">
                <wp:extent cx="302260" cy="302260"/>
                <wp:effectExtent l="0" t="0" r="0" b="0"/>
                <wp:docPr id="567" name="AutoShape 194" descr="apis://desktop/icons/kwadrat.gif">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4" o:spid="_x0000_s1026" alt="apis://desktop/icons/kwadrat.gif" href="apis://ARCH|1003422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tV/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ydTjATpQKTrnZU+N4qz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Притежателите на поименни компенсационни бонове имат право да прехвърлят боновата си наличност без ограничение. Издаването, сделките и плащанията с поименни компенсационни бонове се извършват по реда на </w:t>
      </w:r>
      <w:hyperlink r:id="rId280" w:history="1">
        <w:r w:rsidRPr="0039409B">
          <w:rPr>
            <w:rFonts w:ascii="Verdana" w:eastAsia="Times New Roman" w:hAnsi="Verdana" w:cs="Times New Roman"/>
            <w:color w:val="000000"/>
            <w:sz w:val="24"/>
            <w:szCs w:val="24"/>
            <w:lang w:val="bg-BG" w:eastAsia="bg-BG"/>
          </w:rPr>
          <w:t>Закона за сделките с компенсаторни инструменти (ЗСКИ</w:t>
        </w:r>
      </w:hyperlink>
      <w:r w:rsidRPr="0039409B">
        <w:rPr>
          <w:rFonts w:ascii="Verdana" w:eastAsia="Times New Roman" w:hAnsi="Verdana" w:cs="Times New Roman"/>
          <w:color w:val="000000"/>
          <w:sz w:val="24"/>
          <w:szCs w:val="24"/>
          <w:lang w:val="bg-BG" w:eastAsia="bg-BG"/>
        </w:rPr>
        <w:t xml:space="preserve">), и издадените въз основа на него подзаконови актове. Когато поименните компенсационни бонове се ползват за закупуване на земеделски земи от държавния поземлен фонд чрез търг и придобиване на собственост на земи по </w:t>
      </w:r>
      <w:hyperlink r:id="rId281"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xml:space="preserve"> плащането се извършва по реда на </w:t>
      </w:r>
      <w:hyperlink r:id="rId282" w:history="1">
        <w:r w:rsidRPr="0039409B">
          <w:rPr>
            <w:rFonts w:ascii="Verdana" w:eastAsia="Times New Roman" w:hAnsi="Verdana" w:cs="Times New Roman"/>
            <w:color w:val="000000"/>
            <w:sz w:val="24"/>
            <w:szCs w:val="24"/>
            <w:lang w:val="bg-BG" w:eastAsia="bg-BG"/>
          </w:rPr>
          <w:t>чл. 13 ЗСКИ</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(4) Търговете за земи от държавния поземлен фонд с поименни компенсационни бонове се организират в следната последователност: общински, областен и национален търг.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86 от 2004 г.) Общинските и областните търгове по ал. 4 се провеждат еднократно. След провеждането им продажбата на земи от държавния поземлен фонд срещу поименни компенсационни бонове може да се извършва само на национален търг.</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6" w:name="to_paragraph_id35382842"/>
      <w:bookmarkEnd w:id="56"/>
      <w:r w:rsidRPr="0039409B">
        <w:rPr>
          <w:rFonts w:ascii="Verdana" w:eastAsia="Times New Roman" w:hAnsi="Verdana" w:cs="Times New Roman"/>
          <w:b/>
          <w:bCs/>
          <w:color w:val="000000"/>
          <w:sz w:val="24"/>
          <w:szCs w:val="24"/>
          <w:lang w:val="bg-BG" w:eastAsia="bg-BG"/>
        </w:rPr>
        <w:t>Чл. 28.</w:t>
      </w:r>
      <w:r w:rsidRPr="0039409B">
        <w:rPr>
          <w:rFonts w:ascii="Verdana" w:eastAsia="Times New Roman" w:hAnsi="Verdana" w:cs="Times New Roman"/>
          <w:color w:val="000000"/>
          <w:sz w:val="24"/>
          <w:szCs w:val="24"/>
          <w:lang w:val="bg-BG" w:eastAsia="bg-BG"/>
        </w:rPr>
        <w:t xml:space="preserve"> (Изм. - ДВ, бр. 34 от 1992 г., доп., бр. 72 от 1993 г., изм., бр. 48 от 1995 г., изм. и доп., бр. 122 от 1997 г.,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915C37D" wp14:editId="72F95086">
                <wp:extent cx="302260" cy="302260"/>
                <wp:effectExtent l="0" t="0" r="0" b="0"/>
                <wp:docPr id="566" name="AutoShape 195" descr="apis://desktop/icons/kwadrat.gif">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5" o:spid="_x0000_s1026" alt="apis://desktop/icons/kwadrat.gif" href="apis://ARCH|1003402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mt/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WSCkSAdiHSztdLnRnE2xq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22nH2AAAAEMB&#10;AAAZAAAAZHJzL19yZWxzL2Uyb0RvYy54bWwucmVsc4TPzWrDMAwH8Ptg72B0b+20ZZQRp4x90B52&#10;Kd0DCFtJTB3Z2N5oIQ8/XwYrDHYUkn5/qd1dJi++KGUXWEOzVCCITbCOBw0fp7fFFkQuyBZ9YNJw&#10;pQy77v6uPZLHUpfy6GIWVeGsYSwlPkqZzUgT5mWIxLXThzRhqWUaZERzxoHkSqkH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Ag2ma3/AgAAWAYAAA4A&#10;AAAAAAAAAAAAAAAALgIAAGRycy9lMm9Eb2MueG1sUEsBAi0AFAAGAAgAAAAhAMhOLrXXAAAAAwEA&#10;AA8AAAAAAAAAAAAAAAAAWQUAAGRycy9kb3ducmV2LnhtbFBLAQItABQABgAIAAAAIQAf22n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Помощният план по </w:t>
      </w:r>
      <w:hyperlink r:id="rId284" w:history="1">
        <w:r w:rsidRPr="0039409B">
          <w:rPr>
            <w:rFonts w:ascii="Verdana" w:eastAsia="Times New Roman" w:hAnsi="Verdana" w:cs="Times New Roman"/>
            <w:color w:val="000000"/>
            <w:sz w:val="24"/>
            <w:szCs w:val="24"/>
            <w:lang w:val="bg-BG" w:eastAsia="bg-BG"/>
          </w:rPr>
          <w:t>§ 4к, ал. 1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съдържа данни както за имотите, предоставени за ползване, така и за имотите, съществували преди образуването на ТКЗС и ДЗС.</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Помощният план съдържа следните данни за имотите, предоставени за ползване: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граници и номера на имотите;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сгради и съоръжения;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обекти на наземната и подземната техническа инфраструктура;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хидрография;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релеф;</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точки от </w:t>
      </w:r>
      <w:proofErr w:type="spellStart"/>
      <w:r w:rsidRPr="0039409B">
        <w:rPr>
          <w:rFonts w:ascii="Verdana" w:eastAsia="Times New Roman" w:hAnsi="Verdana" w:cs="Times New Roman"/>
          <w:color w:val="000000"/>
          <w:sz w:val="24"/>
          <w:szCs w:val="24"/>
          <w:lang w:val="bg-BG" w:eastAsia="bg-BG"/>
        </w:rPr>
        <w:t>геодезическата</w:t>
      </w:r>
      <w:proofErr w:type="spellEnd"/>
      <w:r w:rsidRPr="0039409B">
        <w:rPr>
          <w:rFonts w:ascii="Verdana" w:eastAsia="Times New Roman" w:hAnsi="Verdana" w:cs="Times New Roman"/>
          <w:color w:val="000000"/>
          <w:sz w:val="24"/>
          <w:szCs w:val="24"/>
          <w:lang w:val="bg-BG" w:eastAsia="bg-BG"/>
        </w:rPr>
        <w:t xml:space="preserve"> основа.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Установяването на границите на имотите, съществували преди образуването на ТКЗС и ДЗС, се извършва въз основа 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информационните източници съгласно </w:t>
      </w:r>
      <w:hyperlink r:id="rId285" w:history="1">
        <w:r w:rsidRPr="0039409B">
          <w:rPr>
            <w:rFonts w:ascii="Verdana" w:eastAsia="Times New Roman" w:hAnsi="Verdana" w:cs="Times New Roman"/>
            <w:color w:val="000000"/>
            <w:sz w:val="24"/>
            <w:szCs w:val="24"/>
            <w:lang w:val="bg-BG" w:eastAsia="bg-BG"/>
          </w:rPr>
          <w:t>§ 4к, ал. 3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заснемане по </w:t>
      </w:r>
      <w:proofErr w:type="spellStart"/>
      <w:r w:rsidRPr="0039409B">
        <w:rPr>
          <w:rFonts w:ascii="Verdana" w:eastAsia="Times New Roman" w:hAnsi="Verdana" w:cs="Times New Roman"/>
          <w:color w:val="000000"/>
          <w:sz w:val="24"/>
          <w:szCs w:val="24"/>
          <w:lang w:val="bg-BG" w:eastAsia="bg-BG"/>
        </w:rPr>
        <w:t>геодезически</w:t>
      </w:r>
      <w:proofErr w:type="spellEnd"/>
      <w:r w:rsidRPr="0039409B">
        <w:rPr>
          <w:rFonts w:ascii="Verdana" w:eastAsia="Times New Roman" w:hAnsi="Verdana" w:cs="Times New Roman"/>
          <w:color w:val="000000"/>
          <w:sz w:val="24"/>
          <w:szCs w:val="24"/>
          <w:lang w:val="bg-BG" w:eastAsia="bg-BG"/>
        </w:rPr>
        <w:t xml:space="preserve"> методи при наличие на условията по </w:t>
      </w:r>
      <w:hyperlink r:id="rId286" w:history="1">
        <w:r w:rsidRPr="0039409B">
          <w:rPr>
            <w:rFonts w:ascii="Verdana" w:eastAsia="Times New Roman" w:hAnsi="Verdana" w:cs="Times New Roman"/>
            <w:color w:val="000000"/>
            <w:sz w:val="24"/>
            <w:szCs w:val="24"/>
            <w:lang w:val="bg-BG" w:eastAsia="bg-BG"/>
          </w:rPr>
          <w:t>чл. 18а</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анкета по реда на </w:t>
      </w:r>
      <w:hyperlink r:id="rId287" w:history="1">
        <w:r w:rsidRPr="0039409B">
          <w:rPr>
            <w:rFonts w:ascii="Verdana" w:eastAsia="Times New Roman" w:hAnsi="Verdana" w:cs="Times New Roman"/>
            <w:color w:val="000000"/>
            <w:sz w:val="24"/>
            <w:szCs w:val="24"/>
            <w:lang w:val="bg-BG" w:eastAsia="bg-BG"/>
          </w:rPr>
          <w:t>чл. 18б, ал. 2</w:t>
        </w:r>
      </w:hyperlink>
      <w:r w:rsidRPr="0039409B">
        <w:rPr>
          <w:rFonts w:ascii="Verdana" w:eastAsia="Times New Roman" w:hAnsi="Verdana" w:cs="Times New Roman"/>
          <w:color w:val="000000"/>
          <w:sz w:val="24"/>
          <w:szCs w:val="24"/>
          <w:lang w:val="bg-BG" w:eastAsia="bg-BG"/>
        </w:rPr>
        <w:t>, когато не могат да бъдат установени по реда на т. 1 и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С плана на новообразуваните имоти по § 4к, ал. 1 от преходните и заключителните разпоредби на ЗСПЗЗ се установяват границите на имотите, правото на собственост върху които се придобива, съответно възстановява, по реда на § 4к, ал. 7 и при условията на § 4а, 4б и 4з от преходните и заключителните разпоредби на ЗСПЗЗ. Планът на новообразуваните имоти се изработва в мащаба и въз основа на помощния план по ал. 1 и съдържа границите и номерата на новообразуваните имоти, сградите, съществуващите и новопроектираните улици и пътища, съществуващите обекти на техническата инфраструктура и релефа на терена. Данните за собствеността на новообразуваните имоти се записват в регистър на имотите, който е неразделна част от плана на новообразуваните имоти. </w:t>
      </w:r>
      <w:r w:rsidRPr="0039409B">
        <w:rPr>
          <w:rFonts w:ascii="Verdana" w:eastAsia="Times New Roman" w:hAnsi="Verdana" w:cs="Times New Roman"/>
          <w:color w:val="000000"/>
          <w:sz w:val="24"/>
          <w:szCs w:val="24"/>
          <w:lang w:val="bg-BG" w:eastAsia="bg-BG"/>
        </w:rPr>
        <w:lastRenderedPageBreak/>
        <w:t>Планът на новообразуваните имоти се изработва в графичен и в цифров вид.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Планът на новообразуваните имоти се изработва с оглед правилното устройство на територията, като за всеки имот се осигурява достъп до улица или път с минимална широчина между границите на имотите - 5 м. Допуска се проектиране на задънени улици или пътища, когато няма друга възможност за осигуряване на достъп до съответните имоти, с широчина най-малко 3,5 м. Задънени улици, по-дълги от 100 м, завършват с </w:t>
      </w:r>
      <w:proofErr w:type="spellStart"/>
      <w:r w:rsidRPr="0039409B">
        <w:rPr>
          <w:rFonts w:ascii="Verdana" w:eastAsia="Times New Roman" w:hAnsi="Verdana" w:cs="Times New Roman"/>
          <w:color w:val="000000"/>
          <w:sz w:val="24"/>
          <w:szCs w:val="24"/>
          <w:lang w:val="bg-BG" w:eastAsia="bg-BG"/>
        </w:rPr>
        <w:t>уширение</w:t>
      </w:r>
      <w:proofErr w:type="spellEnd"/>
      <w:r w:rsidRPr="0039409B">
        <w:rPr>
          <w:rFonts w:ascii="Verdana" w:eastAsia="Times New Roman" w:hAnsi="Verdana" w:cs="Times New Roman"/>
          <w:color w:val="000000"/>
          <w:sz w:val="24"/>
          <w:szCs w:val="24"/>
          <w:lang w:val="bg-BG" w:eastAsia="bg-BG"/>
        </w:rPr>
        <w:t xml:space="preserve"> за обръщане на транспортните средства с радиус по </w:t>
      </w:r>
      <w:proofErr w:type="spellStart"/>
      <w:r w:rsidRPr="0039409B">
        <w:rPr>
          <w:rFonts w:ascii="Verdana" w:eastAsia="Times New Roman" w:hAnsi="Verdana" w:cs="Times New Roman"/>
          <w:color w:val="000000"/>
          <w:sz w:val="24"/>
          <w:szCs w:val="24"/>
          <w:lang w:val="bg-BG" w:eastAsia="bg-BG"/>
        </w:rPr>
        <w:t>осовата</w:t>
      </w:r>
      <w:proofErr w:type="spellEnd"/>
      <w:r w:rsidRPr="0039409B">
        <w:rPr>
          <w:rFonts w:ascii="Verdana" w:eastAsia="Times New Roman" w:hAnsi="Verdana" w:cs="Times New Roman"/>
          <w:color w:val="000000"/>
          <w:sz w:val="24"/>
          <w:szCs w:val="24"/>
          <w:lang w:val="bg-BG" w:eastAsia="bg-BG"/>
        </w:rPr>
        <w:t xml:space="preserve"> линия не по-малък от 10 м. По изключение за отделен имот извън границите на урбанизираните територии се допуска проектиране на достъп до път като част от имота с широчина 3,5 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С плана на новообразуваните имоти на всеки </w:t>
      </w:r>
      <w:proofErr w:type="spellStart"/>
      <w:r w:rsidRPr="0039409B">
        <w:rPr>
          <w:rFonts w:ascii="Verdana" w:eastAsia="Times New Roman" w:hAnsi="Verdana" w:cs="Times New Roman"/>
          <w:color w:val="000000"/>
          <w:sz w:val="24"/>
          <w:szCs w:val="24"/>
          <w:lang w:val="bg-BG" w:eastAsia="bg-BG"/>
        </w:rPr>
        <w:t>правоимащ</w:t>
      </w:r>
      <w:proofErr w:type="spellEnd"/>
      <w:r w:rsidRPr="0039409B">
        <w:rPr>
          <w:rFonts w:ascii="Verdana" w:eastAsia="Times New Roman" w:hAnsi="Verdana" w:cs="Times New Roman"/>
          <w:color w:val="000000"/>
          <w:sz w:val="24"/>
          <w:szCs w:val="24"/>
          <w:lang w:val="bg-BG" w:eastAsia="bg-BG"/>
        </w:rPr>
        <w:t xml:space="preserve"> по § 4а и 4б в съответствие с изискванията на § 4з от преходните и заключителните разпоредби на ЗСПЗЗ се определя имот, като местоположението му се съобразява със съществуващите в него сгради и съоръжения или трайни насаждения. Имотите запазват границите и размерите си, когато площта им не надвишава 600 кв. м, съответно 1000 кв. м, и имат осигурен достъп до улица или път.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Разликата над 600 кв. м и над 1000 кв. м до фактически ползваната земя се възстановява на бившия собственик за образуване на нов имот (имоти) с размер не по-малък от 250 кв. м. Всеки нов имот се образува от една или повече съседни разлики, които се възстановяват на един и същ собственик. Разликите, от които не може да се образува нов имот, остават в имота, определен за ползвателя.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При проектиране на границите на новообразуваните имоти граничните линии се прокарват на най-малкото разстояние от лицевата страна на заварени сгради (извън второстепенни, временни и стопански постройки) в самия имот и в съседните имоти, каквото се изисква при свободно застрояване на поземлените имоти съгласно правилата и нормативите за устройство на територията, освен когато съществуващото разстояние е по-малко.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Размерът на лицето и площта на новообразуваните имоти се определят с плана по ал. 2 съобразно изискванията на правилника и на техническото задание по ал. 8. Имотите с изход на задънена улица или път могат да имат лице с размер не по-малък от широчината на улицата или пътя. За урбанизираните територии се спазват минималните размери съгласно правилата и нормативите за устройство на територията. Допуска се и образуване на имоти с по-малки размери до размера на раздадените места.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Конкретните изисквания към плана на новообразуваните имоти съобразно характерните особености на съответната община се определят от техническата служба на общината с техническо задание, което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1. мащаба и границите на плана;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границите на територията от картата по </w:t>
      </w:r>
      <w:hyperlink r:id="rId288" w:history="1">
        <w:r w:rsidRPr="0039409B">
          <w:rPr>
            <w:rFonts w:ascii="Verdana" w:eastAsia="Times New Roman" w:hAnsi="Verdana" w:cs="Times New Roman"/>
            <w:color w:val="000000"/>
            <w:sz w:val="24"/>
            <w:szCs w:val="24"/>
            <w:lang w:val="bg-BG" w:eastAsia="bg-BG"/>
          </w:rPr>
          <w:t>чл. 18г, ал. 2</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границите на урбанизираните територии в случаите по </w:t>
      </w:r>
      <w:hyperlink r:id="rId289" w:history="1">
        <w:r w:rsidRPr="0039409B">
          <w:rPr>
            <w:rFonts w:ascii="Verdana" w:eastAsia="Times New Roman" w:hAnsi="Verdana" w:cs="Times New Roman"/>
            <w:color w:val="000000"/>
            <w:sz w:val="24"/>
            <w:szCs w:val="24"/>
            <w:lang w:val="bg-BG" w:eastAsia="bg-BG"/>
          </w:rPr>
          <w:t>§ 4, ал. 2 и 3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списък на собствениците и копия на влезли в сила решения на общинската служба по земеделие по </w:t>
      </w:r>
      <w:hyperlink r:id="rId290" w:history="1">
        <w:r w:rsidRPr="0039409B">
          <w:rPr>
            <w:rFonts w:ascii="Verdana" w:eastAsia="Times New Roman" w:hAnsi="Verdana" w:cs="Times New Roman"/>
            <w:color w:val="000000"/>
            <w:sz w:val="24"/>
            <w:szCs w:val="24"/>
            <w:lang w:val="bg-BG" w:eastAsia="bg-BG"/>
          </w:rPr>
          <w:t>чл. 18ж, ал. 3</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списък на ползвателите с признато право на придобиване на собствеността и копия на протокола и заповедта по § 62, ал. 2 и 3 от преходните и заключителните разпоредби;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данни за общинска и държавна собственост и копия на актовете за държавна или общинска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копия на издадени нотариални актове и влезли в сила съдебни решения, както и данни за неприключили съдебни производства;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широчина на улиците, съответно на полските пътища;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специфични изисквания към плановете по ал.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строежи, непозволяващи възстановяването на собствеността съгласно § 1в от допълнителните разпоредби и изискванията за определянето на необходимите за функционирането и експлоатацията им площи.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19314C5" wp14:editId="6290BF94">
                <wp:extent cx="302260" cy="302260"/>
                <wp:effectExtent l="0" t="0" r="0" b="0"/>
                <wp:docPr id="565" name="AutoShape 196" descr="apis://desktop/icons/kwadrat.gif">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6" o:spid="_x0000_s1026" alt="apis://desktop/icons/kwadrat.gif" href="apis://ARCH|1003402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5+/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WSMkSAdiHSztdLnRnE2wa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Техническите изисквания към плановете по ал. 1 и 4 и условията за контрола им се определят със съвместна заповед на министъра на регионалното развитие и благоустройството и министъра на земеделието, храните и горите. Заповедта се обнародва в "Държавен вестник".</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6126DD3" wp14:editId="6C0C286B">
                <wp:extent cx="302260" cy="302260"/>
                <wp:effectExtent l="0" t="0" r="0" b="0"/>
                <wp:docPr id="564" name="anotpalimg_35382842"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42"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vHCA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A2yavH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29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7" w:name="to_paragraph_id3685635"/>
      <w:bookmarkEnd w:id="57"/>
      <w:r w:rsidRPr="0039409B">
        <w:rPr>
          <w:rFonts w:ascii="Verdana" w:eastAsia="Times New Roman" w:hAnsi="Verdana" w:cs="Times New Roman"/>
          <w:b/>
          <w:bCs/>
          <w:color w:val="000000"/>
          <w:sz w:val="24"/>
          <w:szCs w:val="24"/>
          <w:lang w:val="bg-BG" w:eastAsia="bg-BG"/>
        </w:rPr>
        <w:t>Чл. 28а.</w:t>
      </w:r>
      <w:r w:rsidRPr="0039409B">
        <w:rPr>
          <w:rFonts w:ascii="Verdana" w:eastAsia="Times New Roman" w:hAnsi="Verdana" w:cs="Times New Roman"/>
          <w:color w:val="000000"/>
          <w:sz w:val="24"/>
          <w:szCs w:val="24"/>
          <w:lang w:val="bg-BG" w:eastAsia="bg-BG"/>
        </w:rPr>
        <w:t xml:space="preserve"> (Нов - ДВ, бр. 113 от 1999 г.) (1)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97778E0" wp14:editId="6764E158">
                <wp:extent cx="302260" cy="302260"/>
                <wp:effectExtent l="0" t="0" r="0" b="0"/>
                <wp:docPr id="563" name="AutoShape 198" descr="apis://desktop/icons/kwadrat.gif">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8" o:spid="_x0000_s1026" alt="apis://desktop/icons/kwadrat.gif" href="apis://ARCH|100342028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E/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pfYiRIByLdbK30uVGcgX4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възстановяването, съответно за придобиването, на правото на собственост върху всеки от новообразуваните имоти се издава заповед от кмета на общината с точно индивидуализиране на имота въз основа на влязъл в сила план по </w:t>
      </w:r>
      <w:hyperlink r:id="rId293" w:history="1">
        <w:r w:rsidRPr="0039409B">
          <w:rPr>
            <w:rFonts w:ascii="Verdana" w:eastAsia="Times New Roman" w:hAnsi="Verdana" w:cs="Times New Roman"/>
            <w:color w:val="000000"/>
            <w:sz w:val="24"/>
            <w:szCs w:val="24"/>
            <w:lang w:val="bg-BG" w:eastAsia="bg-BG"/>
          </w:rPr>
          <w:t>чл. 28, ал. 4</w:t>
        </w:r>
      </w:hyperlink>
      <w:r w:rsidRPr="0039409B">
        <w:rPr>
          <w:rFonts w:ascii="Verdana" w:eastAsia="Times New Roman" w:hAnsi="Verdana" w:cs="Times New Roman"/>
          <w:color w:val="000000"/>
          <w:sz w:val="24"/>
          <w:szCs w:val="24"/>
          <w:lang w:val="bg-BG" w:eastAsia="bg-BG"/>
        </w:rPr>
        <w:t xml:space="preserve"> и документ за заплатена сума по влязла в сила оценка на земята или сградата. В заповедта се описват номерът на имота от плана на новообразуваните имоти, местоположението, размерът, границите, съседите, наличието на сгради, както и ограниченията на собствеността и основанията за тях. Към заповедта се прилага скица на имота. Заповедта се съобщава по реда на </w:t>
      </w:r>
      <w:hyperlink r:id="rId294"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и подлежи на обжалване по реда на </w:t>
      </w:r>
      <w:hyperlink r:id="rId295"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Бившите собственици, чиито земи не могат да бъдат възстановени поради проведени мероприятия по смисъла на § 1в от допълнителните разпоредби, имат право на обезщетение по реда на </w:t>
      </w:r>
      <w:hyperlink r:id="rId296" w:history="1">
        <w:r w:rsidRPr="0039409B">
          <w:rPr>
            <w:rFonts w:ascii="Verdana" w:eastAsia="Times New Roman" w:hAnsi="Verdana" w:cs="Times New Roman"/>
            <w:color w:val="000000"/>
            <w:sz w:val="24"/>
            <w:szCs w:val="24"/>
            <w:lang w:val="bg-BG" w:eastAsia="bg-BG"/>
          </w:rPr>
          <w:t>чл. 10б, ал. 1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w:lastRenderedPageBreak/>
        <mc:AlternateContent>
          <mc:Choice Requires="wps">
            <w:drawing>
              <wp:inline distT="0" distB="0" distL="0" distR="0" wp14:anchorId="2425E11C" wp14:editId="5C39B77A">
                <wp:extent cx="302260" cy="302260"/>
                <wp:effectExtent l="0" t="0" r="0" b="0"/>
                <wp:docPr id="562" name="anotpalimg_3685635"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563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PaBw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FAPI9o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29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8" w:name="to_paragraph_id4449443"/>
      <w:bookmarkEnd w:id="58"/>
      <w:r w:rsidRPr="0039409B">
        <w:rPr>
          <w:rFonts w:ascii="Verdana" w:eastAsia="Times New Roman" w:hAnsi="Verdana" w:cs="Times New Roman"/>
          <w:b/>
          <w:bCs/>
          <w:color w:val="000000"/>
          <w:sz w:val="24"/>
          <w:szCs w:val="24"/>
          <w:lang w:val="bg-BG" w:eastAsia="bg-BG"/>
        </w:rPr>
        <w:t>Чл. 28б.</w:t>
      </w:r>
      <w:r w:rsidRPr="0039409B">
        <w:rPr>
          <w:rFonts w:ascii="Verdana" w:eastAsia="Times New Roman" w:hAnsi="Verdana" w:cs="Times New Roman"/>
          <w:color w:val="000000"/>
          <w:sz w:val="24"/>
          <w:szCs w:val="24"/>
          <w:lang w:val="bg-BG" w:eastAsia="bg-BG"/>
        </w:rPr>
        <w:t xml:space="preserve"> (Нов - ДВ,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D40A807" wp14:editId="247ACCD1">
                <wp:extent cx="302260" cy="302260"/>
                <wp:effectExtent l="0" t="0" r="0" b="0"/>
                <wp:docPr id="561" name="AutoShape 200" descr="apis://desktop/icons/kwadrat.gif">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0" o:spid="_x0000_s1026" alt="apis://desktop/icons/kwadrat.gif" href="apis://ARCH|100342028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uf/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Плановете по § 4к, ал. 1 от преходните и заключителните разпоредби на ЗСПЗЗ се изработват от лица, придобили правоспособност по реда на ЗКИР.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Плановете по ал. 1 се приемат от комисия, назначена от областния управител, в която се включват представители на службата по кадастъра, на областната дирекция "Земеделие", на общинската служба по земеделие, на областната администрация и на техническата служба на общината.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Плановете по ал. 1 се разглеждат в 30-дневен срок от внасянето им в областната администрация.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Приетите планове се съобщават от общинската администрация на заинтересуваните лица чрез обявление, обнародвано в "Държавен вестник", и чрез разгласяване в средствата за масово осведомяване и се излагат на подходящи места с публичен достъп в сградите на общината и кметството. Обявлението се изпраща за обнародване в "Държавен вестник" в 7-дневен срок от приемането на плановете.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В едномесечен срок от обнародването на обявлението по ал. 4 заинтересуваните лица могат да направят писмени искания и възражения по плановете и придружаващата ги документация до кмета на общината.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Комисията по ал. 2 разглежда постъпилите писмени искания и възражения в 30-дневен срок и взема решение за отразяването им в окончателните проекти на плановете по ал. 1 и документацията към тях на базата на основателните искания и възражения, както и поради несъответствия, непълноти или грешки, които е констатирала. За решенията си комисията съставя протокол.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Окончателните проекти на плановете по ал. 1 и документацията към тях за отразяване решенията на комисията се изработват от изпълнителя в срок, определен от комисията, но не по-дълъг от 60 дни.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(Изм. - ДВ,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6103137" wp14:editId="063CC2CE">
                <wp:extent cx="302260" cy="302260"/>
                <wp:effectExtent l="0" t="0" r="0" b="0"/>
                <wp:docPr id="560" name="AutoShape 201" descr="apis://desktop/icons/kwadrat.gif">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1" o:spid="_x0000_s1026" alt="apis://desktop/icons/kwadrat.gif" href="apis://ARCH|100342028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ln/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Планът на новообразуваните имоти се одобрява със заповед на областния управител. Заповедта се изпраща в 3-дневен срок за обнародване в "Държавен вестник". След обнародването на заповедта в "Държавен вестник" тя се разгласява по реда на </w:t>
      </w:r>
      <w:hyperlink r:id="rId299" w:history="1">
        <w:r w:rsidRPr="0039409B">
          <w:rPr>
            <w:rFonts w:ascii="Verdana" w:eastAsia="Times New Roman" w:hAnsi="Verdana" w:cs="Times New Roman"/>
            <w:color w:val="000000"/>
            <w:sz w:val="24"/>
            <w:szCs w:val="24"/>
            <w:lang w:val="bg-BG" w:eastAsia="bg-BG"/>
          </w:rPr>
          <w:t>§ 4к, ал. 6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Жалби срещу одобрения план на новообразуваните имоти могат да се подават от заинтересуваните лица чрез областния управител пред административния съд в 14-дневен срок от обнародването на заповедта.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(9) Планът на новообразуваните имоти влиза в сила, ако не е обжалван в срока по ал. 8. Обжалването спира прилагането на плана в частите - предмет на жалбите.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(10) Планът на новообразуваните имоти се счита за приложен след влизането в сила на заповедта по </w:t>
      </w:r>
      <w:hyperlink r:id="rId300" w:history="1">
        <w:r w:rsidRPr="0039409B">
          <w:rPr>
            <w:rFonts w:ascii="Verdana" w:eastAsia="Times New Roman" w:hAnsi="Verdana" w:cs="Times New Roman"/>
            <w:color w:val="000000"/>
            <w:sz w:val="24"/>
            <w:szCs w:val="24"/>
            <w:lang w:val="bg-BG" w:eastAsia="bg-BG"/>
          </w:rPr>
          <w:t>чл. 28а, ал. 1</w:t>
        </w:r>
      </w:hyperlink>
      <w:r w:rsidRPr="0039409B">
        <w:rPr>
          <w:rFonts w:ascii="Verdana" w:eastAsia="Times New Roman" w:hAnsi="Verdana" w:cs="Times New Roman"/>
          <w:color w:val="000000"/>
          <w:sz w:val="24"/>
          <w:szCs w:val="24"/>
          <w:lang w:val="bg-BG" w:eastAsia="bg-BG"/>
        </w:rPr>
        <w:t xml:space="preserve">, трасиране на границите и </w:t>
      </w:r>
      <w:proofErr w:type="spellStart"/>
      <w:r w:rsidRPr="0039409B">
        <w:rPr>
          <w:rFonts w:ascii="Verdana" w:eastAsia="Times New Roman" w:hAnsi="Verdana" w:cs="Times New Roman"/>
          <w:color w:val="000000"/>
          <w:sz w:val="24"/>
          <w:szCs w:val="24"/>
          <w:lang w:val="bg-BG" w:eastAsia="bg-BG"/>
        </w:rPr>
        <w:t>въвод</w:t>
      </w:r>
      <w:proofErr w:type="spellEnd"/>
      <w:r w:rsidRPr="0039409B">
        <w:rPr>
          <w:rFonts w:ascii="Verdana" w:eastAsia="Times New Roman" w:hAnsi="Verdana" w:cs="Times New Roman"/>
          <w:color w:val="000000"/>
          <w:sz w:val="24"/>
          <w:szCs w:val="24"/>
          <w:lang w:val="bg-BG" w:eastAsia="bg-BG"/>
        </w:rPr>
        <w:t xml:space="preserve"> във владение на собствениците.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(Изм. - ДВ,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40A18AC" wp14:editId="72617565">
                <wp:extent cx="302260" cy="302260"/>
                <wp:effectExtent l="0" t="0" r="0" b="0"/>
                <wp:docPr id="559" name="AutoShape 202" descr="apis://desktop/icons/kwadrat.gif">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2" o:spid="_x0000_s1026" alt="apis://desktop/icons/kwadrat.gif" href="apis://ARCH|100342028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Yo/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TjDSJAORLrZWulzoyRK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До одобряване на кадастралната карта и кадастралните регистри плановете по </w:t>
      </w:r>
      <w:hyperlink r:id="rId301" w:history="1">
        <w:r w:rsidRPr="0039409B">
          <w:rPr>
            <w:rFonts w:ascii="Verdana" w:eastAsia="Times New Roman" w:hAnsi="Verdana" w:cs="Times New Roman"/>
            <w:color w:val="000000"/>
            <w:sz w:val="24"/>
            <w:szCs w:val="24"/>
            <w:lang w:val="bg-BG" w:eastAsia="bg-BG"/>
          </w:rPr>
          <w:t>§ 4к, ал. 1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съхраняват и поддържат в актуално състояние от общинската администрация. След одобряване на кадастралната карта и кадастралните регистри новообразуваните имоти се нанасят в кадастралната карта от Агенцията по геодезия, картография и кадастър.</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FE187A6" wp14:editId="2A1DAAC5">
                <wp:extent cx="302260" cy="302260"/>
                <wp:effectExtent l="0" t="0" r="0" b="0"/>
                <wp:docPr id="558" name="anotpalimg_4449443"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43"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WP5BO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30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59" w:name="to_paragraph_id4457485"/>
      <w:bookmarkEnd w:id="59"/>
      <w:r w:rsidRPr="0039409B">
        <w:rPr>
          <w:rFonts w:ascii="Verdana" w:eastAsia="Times New Roman" w:hAnsi="Verdana" w:cs="Times New Roman"/>
          <w:b/>
          <w:bCs/>
          <w:color w:val="000000"/>
          <w:sz w:val="24"/>
          <w:szCs w:val="24"/>
          <w:lang w:val="bg-BG" w:eastAsia="bg-BG"/>
        </w:rPr>
        <w:t>Чл. 28в.</w:t>
      </w:r>
      <w:r w:rsidRPr="0039409B">
        <w:rPr>
          <w:rFonts w:ascii="Verdana" w:eastAsia="Times New Roman" w:hAnsi="Verdana" w:cs="Times New Roman"/>
          <w:color w:val="000000"/>
          <w:sz w:val="24"/>
          <w:szCs w:val="24"/>
          <w:lang w:val="bg-BG" w:eastAsia="bg-BG"/>
        </w:rPr>
        <w:t xml:space="preserve"> (Нов - ДВ,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F2D1BA3" wp14:editId="108A0E6A">
                <wp:extent cx="302260" cy="302260"/>
                <wp:effectExtent l="0" t="0" r="0" b="0"/>
                <wp:docPr id="557" name="AutoShape 204" descr="apis://desktop/icons/kwadrat.gif">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4" o:spid="_x0000_s1026" alt="apis://desktop/icons/kwadrat.gif" href="apis://ARCH|100342028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s9/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8dTjATpQKTrnZU+N0qi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(Предишен текст на чл. 28в, доп. - ДВ, бр. 62 от 2009 г.) Влезлият в сила план на новообразуваните имоти, съответно кадастралната карта може да се изменя в случаите по § 4к, ал. 8 от преходните и заключителните разпоредби на ЗСПЗЗ по искане на заинтересуваните лица до органа по </w:t>
      </w:r>
      <w:hyperlink r:id="rId304" w:history="1">
        <w:r w:rsidRPr="0039409B">
          <w:rPr>
            <w:rFonts w:ascii="Verdana" w:eastAsia="Times New Roman" w:hAnsi="Verdana" w:cs="Times New Roman"/>
            <w:color w:val="000000"/>
            <w:sz w:val="24"/>
            <w:szCs w:val="24"/>
            <w:lang w:val="bg-BG" w:eastAsia="bg-BG"/>
          </w:rPr>
          <w:t>чл. 28б, ал. 11</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(Нова - ДВ, бр. 62 от 2009 г.) В случаите по </w:t>
      </w:r>
      <w:hyperlink r:id="rId305" w:history="1">
        <w:r w:rsidRPr="0039409B">
          <w:rPr>
            <w:rFonts w:ascii="Verdana" w:eastAsia="Times New Roman" w:hAnsi="Verdana" w:cs="Times New Roman"/>
            <w:color w:val="000000"/>
            <w:sz w:val="24"/>
            <w:szCs w:val="24"/>
            <w:lang w:val="bg-BG" w:eastAsia="bg-BG"/>
          </w:rPr>
          <w:t>§ 4к, ал. 8, т. 1, 2 и 3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заинтересуваните лица подават искане до кмета на общината за разглеждане от комисията по § 4к, ал. 12 от преходните и заключителните разпоредби на ЗСПЗЗ.</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57B5F4" wp14:editId="0EEC0306">
                <wp:extent cx="302260" cy="302260"/>
                <wp:effectExtent l="0" t="0" r="0" b="0"/>
                <wp:docPr id="556" name="anotpalimg_4457485"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5748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TM57S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30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0" w:name="to_paragraph_id3780022"/>
      <w:bookmarkEnd w:id="60"/>
      <w:r w:rsidRPr="0039409B">
        <w:rPr>
          <w:rFonts w:ascii="Verdana" w:eastAsia="Times New Roman" w:hAnsi="Verdana" w:cs="Times New Roman"/>
          <w:b/>
          <w:bCs/>
          <w:color w:val="000000"/>
          <w:sz w:val="24"/>
          <w:szCs w:val="24"/>
          <w:lang w:val="bg-BG" w:eastAsia="bg-BG"/>
        </w:rPr>
        <w:t>Чл. 29.</w:t>
      </w:r>
      <w:r w:rsidRPr="0039409B">
        <w:rPr>
          <w:rFonts w:ascii="Verdana" w:eastAsia="Times New Roman" w:hAnsi="Verdana" w:cs="Times New Roman"/>
          <w:color w:val="000000"/>
          <w:sz w:val="24"/>
          <w:szCs w:val="24"/>
          <w:lang w:val="bg-BG" w:eastAsia="bg-BG"/>
        </w:rPr>
        <w:t xml:space="preserve"> (Доп. - ДВ, бр. 48 от 1995 г., изм. и доп., бр. 122 от 1997 г.,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F3CA532" wp14:editId="249A227E">
                <wp:extent cx="302260" cy="302260"/>
                <wp:effectExtent l="0" t="0" r="0" b="0"/>
                <wp:docPr id="555" name="AutoShape 206" descr="apis://desktop/icons/kwadrat.gif">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6" o:spid="_x0000_s1026" alt="apis://desktop/icons/kwadrat.gif" href="apis://ARCH|1003402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4W/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XiMkSAdiHSztdLnRkk0wa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с решението се възстановява правото на собственост на починал собственик, решението се издава общо за неговите наследници. Дяловете на наследниците се определят съгласно </w:t>
      </w:r>
      <w:hyperlink r:id="rId308" w:history="1">
        <w:r w:rsidRPr="0039409B">
          <w:rPr>
            <w:rFonts w:ascii="Verdana" w:eastAsia="Times New Roman" w:hAnsi="Verdana" w:cs="Times New Roman"/>
            <w:color w:val="000000"/>
            <w:sz w:val="24"/>
            <w:szCs w:val="24"/>
            <w:lang w:val="bg-BG" w:eastAsia="bg-BG"/>
          </w:rPr>
          <w:t>Закона за наследството</w:t>
        </w:r>
      </w:hyperlink>
      <w:r w:rsidRPr="0039409B">
        <w:rPr>
          <w:rFonts w:ascii="Verdana" w:eastAsia="Times New Roman" w:hAnsi="Verdana" w:cs="Times New Roman"/>
          <w:color w:val="000000"/>
          <w:sz w:val="24"/>
          <w:szCs w:val="24"/>
          <w:lang w:val="bg-BG" w:eastAsia="bg-BG"/>
        </w:rPr>
        <w:t>, без да се посочват в решението.</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1" w:name="to_paragraph_id4449445"/>
      <w:bookmarkEnd w:id="61"/>
      <w:r w:rsidRPr="0039409B">
        <w:rPr>
          <w:rFonts w:ascii="Verdana" w:eastAsia="Times New Roman" w:hAnsi="Verdana" w:cs="Times New Roman"/>
          <w:b/>
          <w:bCs/>
          <w:color w:val="000000"/>
          <w:sz w:val="24"/>
          <w:szCs w:val="24"/>
          <w:lang w:val="bg-BG" w:eastAsia="bg-BG"/>
        </w:rPr>
        <w:t>Чл. 30.</w:t>
      </w:r>
      <w:r w:rsidRPr="0039409B">
        <w:rPr>
          <w:rFonts w:ascii="Verdana" w:eastAsia="Times New Roman" w:hAnsi="Verdana" w:cs="Times New Roman"/>
          <w:color w:val="000000"/>
          <w:sz w:val="24"/>
          <w:szCs w:val="24"/>
          <w:lang w:val="bg-BG" w:eastAsia="bg-BG"/>
        </w:rPr>
        <w:t xml:space="preserve"> (Изм. и доп. - ДВ, бр. 34 от 1992 г., доп., бр. 100 от 1994 г., изм. и доп., бр. 48 от 1995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829FF82" wp14:editId="0E3BFFDD">
                <wp:extent cx="302260" cy="302260"/>
                <wp:effectExtent l="0" t="0" r="0" b="0"/>
                <wp:docPr id="554" name="AutoShape 207" descr="apis://desktop/icons/kwadrat.gif">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7" o:spid="_x0000_s1026" alt="apis://desktop/icons/kwadrat.gif" href="apis://ARCH|1003403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zu/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8cpRoJ0INL1zkqfGyXR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31 от 2003 г.) Граничните точки на поземлените имоти, установени с влязъл в сила план за земеразделяне, се трасират на терена въз основа на установените координати и се документират чрез протокол за </w:t>
      </w:r>
      <w:proofErr w:type="spellStart"/>
      <w:r w:rsidRPr="0039409B">
        <w:rPr>
          <w:rFonts w:ascii="Verdana" w:eastAsia="Times New Roman" w:hAnsi="Verdana" w:cs="Times New Roman"/>
          <w:color w:val="000000"/>
          <w:sz w:val="24"/>
          <w:szCs w:val="24"/>
          <w:lang w:val="bg-BG" w:eastAsia="bg-BG"/>
        </w:rPr>
        <w:t>въвод</w:t>
      </w:r>
      <w:proofErr w:type="spellEnd"/>
      <w:r w:rsidRPr="0039409B">
        <w:rPr>
          <w:rFonts w:ascii="Verdana" w:eastAsia="Times New Roman" w:hAnsi="Verdana" w:cs="Times New Roman"/>
          <w:color w:val="000000"/>
          <w:sz w:val="24"/>
          <w:szCs w:val="24"/>
          <w:lang w:val="bg-BG" w:eastAsia="bg-BG"/>
        </w:rPr>
        <w:t xml:space="preserve"> във владение.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(Доп. - ДВ, бр. 113 от 1999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D36866" wp14:editId="7F58E3D9">
                <wp:extent cx="302260" cy="302260"/>
                <wp:effectExtent l="0" t="0" r="0" b="0"/>
                <wp:docPr id="553" name="AutoShape 208" descr="apis://desktop/icons/kwadrat.gif">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8" o:spid="_x0000_s1026" alt="apis://desktop/icons/kwadrat.gif" href="apis://ARCH|1003403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es/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BpdYiRIByLdbK30uVESgX4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Граничните точки на имотите, възстановени извън границите на урбанизираните територии в стари съществуващи граници, се заснемат, а тези във възстановими граници се трасират на място и се документират с протокол за </w:t>
      </w:r>
      <w:proofErr w:type="spellStart"/>
      <w:r w:rsidRPr="0039409B">
        <w:rPr>
          <w:rFonts w:ascii="Verdana" w:eastAsia="Times New Roman" w:hAnsi="Verdana" w:cs="Times New Roman"/>
          <w:color w:val="000000"/>
          <w:sz w:val="24"/>
          <w:szCs w:val="24"/>
          <w:lang w:val="bg-BG" w:eastAsia="bg-BG"/>
        </w:rPr>
        <w:t>въвод</w:t>
      </w:r>
      <w:proofErr w:type="spellEnd"/>
      <w:r w:rsidRPr="0039409B">
        <w:rPr>
          <w:rFonts w:ascii="Verdana" w:eastAsia="Times New Roman" w:hAnsi="Verdana" w:cs="Times New Roman"/>
          <w:color w:val="000000"/>
          <w:sz w:val="24"/>
          <w:szCs w:val="24"/>
          <w:lang w:val="bg-BG" w:eastAsia="bg-BG"/>
        </w:rPr>
        <w:t xml:space="preserve"> във владение. В границите на урбанизираните територии имотите се трасират от техническата служба на общината по искане на собствениците.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029F106" wp14:editId="341029F4">
                <wp:extent cx="302260" cy="302260"/>
                <wp:effectExtent l="0" t="0" r="0" b="0"/>
                <wp:docPr id="552" name="AutoShape 209" descr="apis://desktop/icons/kwadrat.gif">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9" o:spid="_x0000_s1026" alt="apis://desktop/icons/kwadrat.gif" href="apis://ARCH|1003403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VU/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TjBSJAORLrZWulzoyTK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въз основа на документите по </w:t>
      </w:r>
      <w:hyperlink r:id="rId310" w:history="1">
        <w:r w:rsidRPr="0039409B">
          <w:rPr>
            <w:rFonts w:ascii="Verdana" w:eastAsia="Times New Roman" w:hAnsi="Verdana" w:cs="Times New Roman"/>
            <w:color w:val="000000"/>
            <w:sz w:val="24"/>
            <w:szCs w:val="24"/>
            <w:lang w:val="bg-BG" w:eastAsia="bg-BG"/>
          </w:rPr>
          <w:t>чл. 13</w:t>
        </w:r>
      </w:hyperlink>
      <w:r w:rsidRPr="0039409B">
        <w:rPr>
          <w:rFonts w:ascii="Verdana" w:eastAsia="Times New Roman" w:hAnsi="Verdana" w:cs="Times New Roman"/>
          <w:color w:val="000000"/>
          <w:sz w:val="24"/>
          <w:szCs w:val="24"/>
          <w:lang w:val="bg-BG" w:eastAsia="bg-BG"/>
        </w:rPr>
        <w:t xml:space="preserve"> издава решение по </w:t>
      </w:r>
      <w:hyperlink r:id="rId311" w:history="1">
        <w:r w:rsidRPr="0039409B">
          <w:rPr>
            <w:rFonts w:ascii="Verdana" w:eastAsia="Times New Roman" w:hAnsi="Verdana" w:cs="Times New Roman"/>
            <w:color w:val="000000"/>
            <w:sz w:val="24"/>
            <w:szCs w:val="24"/>
            <w:lang w:val="bg-BG" w:eastAsia="bg-BG"/>
          </w:rPr>
          <w:t>чл. 18ж, ал. 1</w:t>
        </w:r>
      </w:hyperlink>
      <w:r w:rsidRPr="0039409B">
        <w:rPr>
          <w:rFonts w:ascii="Verdana" w:eastAsia="Times New Roman" w:hAnsi="Verdana" w:cs="Times New Roman"/>
          <w:color w:val="000000"/>
          <w:sz w:val="24"/>
          <w:szCs w:val="24"/>
          <w:lang w:val="bg-BG" w:eastAsia="bg-BG"/>
        </w:rPr>
        <w:t xml:space="preserve"> за възстановяване правото на собственост в границите на урбанизираните територии или с околовръстен полигон.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B264703" wp14:editId="367F21F8">
                <wp:extent cx="302260" cy="302260"/>
                <wp:effectExtent l="0" t="0" r="0" b="0"/>
                <wp:docPr id="551" name="AutoShape 210" descr="apis://desktop/icons/kwadrat.gif">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0" o:spid="_x0000_s1026" alt="apis://desktop/icons/kwadrat.gif" href="apis://ARCH|1003403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F/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TjGSJAORLrZWulzoySGolXMUCgZUdyANDDbWKlCTqUw4aYnIIgdrXnt+TctF5t5y+lmjxYu/lnT&#10;oQ6lpNuOCTsIq1lLLLjKNFwZjHTuQOq7Knaahb0yucfulPbDR/WgnQJG3Uu6MUjIeUPEmt0YBS4A&#10;bwK7w5LWsm8YqaCQZ+GGGC6ggWho1X+UFdSDQD08u6dady4H4EVP3kTPRxOxJ4soLF5ESTKBql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Граничните точки на имотите, попадащи в териториите на земи по </w:t>
      </w:r>
      <w:hyperlink r:id="rId312" w:history="1">
        <w:r w:rsidRPr="0039409B">
          <w:rPr>
            <w:rFonts w:ascii="Verdana" w:eastAsia="Times New Roman" w:hAnsi="Verdana" w:cs="Times New Roman"/>
            <w:color w:val="000000"/>
            <w:sz w:val="24"/>
            <w:szCs w:val="24"/>
            <w:lang w:val="bg-BG" w:eastAsia="bg-BG"/>
          </w:rPr>
          <w:t>§ 4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означават на място с трайни знаци въз основа на влязлата в сила заповед по </w:t>
      </w:r>
      <w:hyperlink r:id="rId313" w:history="1">
        <w:r w:rsidRPr="0039409B">
          <w:rPr>
            <w:rFonts w:ascii="Verdana" w:eastAsia="Times New Roman" w:hAnsi="Verdana" w:cs="Times New Roman"/>
            <w:color w:val="000000"/>
            <w:sz w:val="24"/>
            <w:szCs w:val="24"/>
            <w:lang w:val="bg-BG" w:eastAsia="bg-BG"/>
          </w:rPr>
          <w:t>чл. 28а, ал. 1</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64705E1" wp14:editId="2DB959F6">
                <wp:extent cx="302260" cy="302260"/>
                <wp:effectExtent l="0" t="0" r="0" b="0"/>
                <wp:docPr id="550" name="AutoShape 211" descr="apis://desktop/icons/kwadrat.gif">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1" o:spid="_x0000_s1026" alt="apis://desktop/icons/kwadrat.gif" href="apis://ARCH|1003403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d9/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8RjqI0gHIt1srfS5URLHGFXMUCgZUdyANDDbWKlCTqUw4aYnIIgdrXnt+TctF5t5y+lmjxYu/lnT&#10;oQ6lpNuOCTsIq1lLLLjKNFwZjHTuQOq7Knaahb0yucfulPbDR/WgnQJG3Uu6MUjIeUPEmt0YBS4A&#10;bwK7w5LWsm8YqaCQZ+GGGC6ggWho1X+UFdSDQD08u6dady4H4EVP3kTPRxOxJ4soLF5ESTKBUlL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Координатите на граничните точки на имотите в земеделските земи са в координатна система 1970 г., а на имотите в границите на урбанизираните територии - в координатната система на кадастралния план.</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ABD0850" wp14:editId="00F4A5A8">
                <wp:extent cx="302260" cy="302260"/>
                <wp:effectExtent l="0" t="0" r="0" b="0"/>
                <wp:docPr id="549" name="anotpalimg_4449445"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4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Je3nZ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31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2" w:name="to_paragraph_id3780024"/>
      <w:bookmarkEnd w:id="62"/>
      <w:r w:rsidRPr="0039409B">
        <w:rPr>
          <w:rFonts w:ascii="Verdana" w:eastAsia="Times New Roman" w:hAnsi="Verdana" w:cs="Times New Roman"/>
          <w:b/>
          <w:bCs/>
          <w:color w:val="000000"/>
          <w:sz w:val="24"/>
          <w:szCs w:val="24"/>
          <w:lang w:val="bg-BG" w:eastAsia="bg-BG"/>
        </w:rPr>
        <w:t>Чл. 31.</w:t>
      </w:r>
      <w:r w:rsidRPr="0039409B">
        <w:rPr>
          <w:rFonts w:ascii="Verdana" w:eastAsia="Times New Roman" w:hAnsi="Verdana" w:cs="Times New Roman"/>
          <w:color w:val="000000"/>
          <w:sz w:val="24"/>
          <w:szCs w:val="24"/>
          <w:lang w:val="bg-BG" w:eastAsia="bg-BG"/>
        </w:rPr>
        <w:t xml:space="preserve"> (Изм. - ДВ, бр. 34 от 1992 г., доп., бр. 72 от 1993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483C12C" wp14:editId="0D969619">
                <wp:extent cx="302260" cy="302260"/>
                <wp:effectExtent l="0" t="0" r="0" b="0"/>
                <wp:docPr id="548" name="AutoShape 213" descr="apis://desktop/icons/kwadrat.gif">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3" o:spid="_x0000_s1026" alt="apis://desktop/icons/kwadrat.gif" href="apis://ARCH|1003403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6S/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pBKkE6EOlma6XPjZL4Eq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zm3eZ2AAAAEM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3" w:name="to_paragraph_id4449446"/>
      <w:bookmarkEnd w:id="63"/>
      <w:r w:rsidRPr="0039409B">
        <w:rPr>
          <w:rFonts w:ascii="Verdana" w:eastAsia="Times New Roman" w:hAnsi="Verdana" w:cs="Times New Roman"/>
          <w:b/>
          <w:bCs/>
          <w:color w:val="000000"/>
          <w:sz w:val="24"/>
          <w:szCs w:val="24"/>
          <w:lang w:val="bg-BG" w:eastAsia="bg-BG"/>
        </w:rPr>
        <w:t>Чл. 32.</w:t>
      </w:r>
      <w:r w:rsidRPr="0039409B">
        <w:rPr>
          <w:rFonts w:ascii="Verdana" w:eastAsia="Times New Roman" w:hAnsi="Verdana" w:cs="Times New Roman"/>
          <w:color w:val="000000"/>
          <w:sz w:val="24"/>
          <w:szCs w:val="24"/>
          <w:lang w:val="bg-BG" w:eastAsia="bg-BG"/>
        </w:rPr>
        <w:t xml:space="preserve"> (1) (Изм. - ДВ, бр. 2 от 1994 г., предишна ал. 2,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508E53E" wp14:editId="214F6327">
                <wp:extent cx="302260" cy="302260"/>
                <wp:effectExtent l="0" t="0" r="0" b="0"/>
                <wp:docPr id="547" name="AutoShape 214" descr="apis://desktop/icons/kwadrat.gif">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4" o:spid="_x0000_s1026" alt="apis://desktop/icons/kwadrat.gif" href="apis://ARCH|1003403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F//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Ny0Z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съобразно изискванията на </w:t>
      </w:r>
      <w:hyperlink r:id="rId317" w:history="1">
        <w:r w:rsidRPr="0039409B">
          <w:rPr>
            <w:rFonts w:ascii="Verdana" w:eastAsia="Times New Roman" w:hAnsi="Verdana" w:cs="Times New Roman"/>
            <w:color w:val="000000"/>
            <w:sz w:val="24"/>
            <w:szCs w:val="24"/>
            <w:lang w:val="bg-BG" w:eastAsia="bg-BG"/>
          </w:rPr>
          <w:t>чл. 33</w:t>
        </w:r>
      </w:hyperlink>
      <w:r w:rsidRPr="0039409B">
        <w:rPr>
          <w:rFonts w:ascii="Verdana" w:eastAsia="Times New Roman" w:hAnsi="Verdana" w:cs="Times New Roman"/>
          <w:color w:val="000000"/>
          <w:sz w:val="24"/>
          <w:szCs w:val="24"/>
          <w:lang w:val="bg-BG" w:eastAsia="bg-BG"/>
        </w:rPr>
        <w:t xml:space="preserve"> определя срок за </w:t>
      </w:r>
      <w:proofErr w:type="spellStart"/>
      <w:r w:rsidRPr="0039409B">
        <w:rPr>
          <w:rFonts w:ascii="Verdana" w:eastAsia="Times New Roman" w:hAnsi="Verdana" w:cs="Times New Roman"/>
          <w:color w:val="000000"/>
          <w:sz w:val="24"/>
          <w:szCs w:val="24"/>
          <w:lang w:val="bg-BG" w:eastAsia="bg-BG"/>
        </w:rPr>
        <w:t>въвод</w:t>
      </w:r>
      <w:proofErr w:type="spellEnd"/>
      <w:r w:rsidRPr="0039409B">
        <w:rPr>
          <w:rFonts w:ascii="Verdana" w:eastAsia="Times New Roman" w:hAnsi="Verdana" w:cs="Times New Roman"/>
          <w:color w:val="000000"/>
          <w:sz w:val="24"/>
          <w:szCs w:val="24"/>
          <w:lang w:val="bg-BG" w:eastAsia="bg-BG"/>
        </w:rPr>
        <w:t xml:space="preserve"> във владение за всяко отделно землище и дати за </w:t>
      </w:r>
      <w:proofErr w:type="spellStart"/>
      <w:r w:rsidRPr="0039409B">
        <w:rPr>
          <w:rFonts w:ascii="Verdana" w:eastAsia="Times New Roman" w:hAnsi="Verdana" w:cs="Times New Roman"/>
          <w:color w:val="000000"/>
          <w:sz w:val="24"/>
          <w:szCs w:val="24"/>
          <w:lang w:val="bg-BG" w:eastAsia="bg-BG"/>
        </w:rPr>
        <w:t>въвода</w:t>
      </w:r>
      <w:proofErr w:type="spellEnd"/>
      <w:r w:rsidRPr="0039409B">
        <w:rPr>
          <w:rFonts w:ascii="Verdana" w:eastAsia="Times New Roman" w:hAnsi="Verdana" w:cs="Times New Roman"/>
          <w:color w:val="000000"/>
          <w:sz w:val="24"/>
          <w:szCs w:val="24"/>
          <w:lang w:val="bg-BG" w:eastAsia="bg-BG"/>
        </w:rPr>
        <w:t xml:space="preserve"> по местности. Съобщението се прави не по-рано от 30 дни от обявлението за одобряване на плана за земеразделяне по </w:t>
      </w:r>
      <w:hyperlink r:id="rId318" w:history="1">
        <w:r w:rsidRPr="0039409B">
          <w:rPr>
            <w:rFonts w:ascii="Verdana" w:eastAsia="Times New Roman" w:hAnsi="Verdana" w:cs="Times New Roman"/>
            <w:color w:val="000000"/>
            <w:sz w:val="24"/>
            <w:szCs w:val="24"/>
            <w:lang w:val="bg-BG" w:eastAsia="bg-BG"/>
          </w:rPr>
          <w:t>чл. 25, ал. 4</w:t>
        </w:r>
      </w:hyperlink>
      <w:r w:rsidRPr="0039409B">
        <w:rPr>
          <w:rFonts w:ascii="Verdana" w:eastAsia="Times New Roman" w:hAnsi="Verdana" w:cs="Times New Roman"/>
          <w:color w:val="000000"/>
          <w:sz w:val="24"/>
          <w:szCs w:val="24"/>
          <w:lang w:val="bg-BG" w:eastAsia="bg-BG"/>
        </w:rPr>
        <w:t xml:space="preserve">, обнародва се в "Държавен вестник", поставя се на подходящо място в кметството и се разгласява чрез средствата за масова информация. </w:t>
      </w:r>
      <w:proofErr w:type="spellStart"/>
      <w:r w:rsidRPr="0039409B">
        <w:rPr>
          <w:rFonts w:ascii="Verdana" w:eastAsia="Times New Roman" w:hAnsi="Verdana" w:cs="Times New Roman"/>
          <w:color w:val="000000"/>
          <w:sz w:val="24"/>
          <w:szCs w:val="24"/>
          <w:lang w:val="bg-BG" w:eastAsia="bg-BG"/>
        </w:rPr>
        <w:t>Въводът</w:t>
      </w:r>
      <w:proofErr w:type="spellEnd"/>
      <w:r w:rsidRPr="0039409B">
        <w:rPr>
          <w:rFonts w:ascii="Verdana" w:eastAsia="Times New Roman" w:hAnsi="Verdana" w:cs="Times New Roman"/>
          <w:color w:val="000000"/>
          <w:sz w:val="24"/>
          <w:szCs w:val="24"/>
          <w:lang w:val="bg-BG" w:eastAsia="bg-BG"/>
        </w:rPr>
        <w:t xml:space="preserve"> във владение се извършва по график, който започва 14 дни след обнародването на обявлението в "Държавен вестник".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(Предишна ал. 1, доп.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D9B8AA8" wp14:editId="532357C6">
                <wp:extent cx="302260" cy="302260"/>
                <wp:effectExtent l="0" t="0" r="0" b="0"/>
                <wp:docPr id="546" name="AutoShape 215" descr="apis://desktop/icons/kwadrat.gif">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5" o:spid="_x0000_s1026" alt="apis://desktop/icons/kwadrat.gif" href="apis://ARCH|1003403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OH/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TrBSJAORLrZWulzoyQe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Ny0Z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Въводът</w:t>
      </w:r>
      <w:proofErr w:type="spellEnd"/>
      <w:r w:rsidRPr="0039409B">
        <w:rPr>
          <w:rFonts w:ascii="Verdana" w:eastAsia="Times New Roman" w:hAnsi="Verdana" w:cs="Times New Roman"/>
          <w:color w:val="000000"/>
          <w:sz w:val="24"/>
          <w:szCs w:val="24"/>
          <w:lang w:val="bg-BG" w:eastAsia="bg-BG"/>
        </w:rPr>
        <w:t xml:space="preserve"> във владение на възстановените земеделски земи се извършва от длъжностно лице от общинската служба по земеделие в присъствието на собственика или на упълномощено от него лице. Това се извършва въз основа на влязло в законна сила решение за възстановяване на собствеността и заверена скица от общинската служба по земеделие. За </w:t>
      </w:r>
      <w:r w:rsidRPr="0039409B">
        <w:rPr>
          <w:rFonts w:ascii="Verdana" w:eastAsia="Times New Roman" w:hAnsi="Verdana" w:cs="Times New Roman"/>
          <w:color w:val="000000"/>
          <w:sz w:val="24"/>
          <w:szCs w:val="24"/>
          <w:lang w:val="bg-BG" w:eastAsia="bg-BG"/>
        </w:rPr>
        <w:lastRenderedPageBreak/>
        <w:t xml:space="preserve">извършения </w:t>
      </w:r>
      <w:proofErr w:type="spellStart"/>
      <w:r w:rsidRPr="0039409B">
        <w:rPr>
          <w:rFonts w:ascii="Verdana" w:eastAsia="Times New Roman" w:hAnsi="Verdana" w:cs="Times New Roman"/>
          <w:color w:val="000000"/>
          <w:sz w:val="24"/>
          <w:szCs w:val="24"/>
          <w:lang w:val="bg-BG" w:eastAsia="bg-BG"/>
        </w:rPr>
        <w:t>въвод</w:t>
      </w:r>
      <w:proofErr w:type="spellEnd"/>
      <w:r w:rsidRPr="0039409B">
        <w:rPr>
          <w:rFonts w:ascii="Verdana" w:eastAsia="Times New Roman" w:hAnsi="Verdana" w:cs="Times New Roman"/>
          <w:color w:val="000000"/>
          <w:sz w:val="24"/>
          <w:szCs w:val="24"/>
          <w:lang w:val="bg-BG" w:eastAsia="bg-BG"/>
        </w:rPr>
        <w:t xml:space="preserve"> се съставя протокол. Материализирането на граничните точки с трайни знаци се извършва от собственика.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34 от 1992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EB33CE" wp14:editId="132F1664">
                <wp:extent cx="302260" cy="302260"/>
                <wp:effectExtent l="0" t="0" r="0" b="0"/>
                <wp:docPr id="545" name="AutoShape 216" descr="apis://desktop/icons/kwadrat.gif">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6" o:spid="_x0000_s1026" alt="apis://desktop/icons/kwadrat.gif" href="apis://ARCH|1003403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RU/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TrGSJAORLrZWulzoySe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Ny0Z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2 от 1994 г., изм., бр. 57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07AC8C8" wp14:editId="51755AF3">
                <wp:extent cx="302260" cy="302260"/>
                <wp:effectExtent l="0" t="0" r="0" b="0"/>
                <wp:docPr id="544" name="AutoShape 217" descr="apis://desktop/icons/kwadrat.gif">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7" o:spid="_x0000_s1026" alt="apis://desktop/icons/kwadrat.gif" href="apis://ARCH|1003403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as/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Ny0Z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извършването на </w:t>
      </w:r>
      <w:proofErr w:type="spellStart"/>
      <w:r w:rsidRPr="0039409B">
        <w:rPr>
          <w:rFonts w:ascii="Verdana" w:eastAsia="Times New Roman" w:hAnsi="Verdana" w:cs="Times New Roman"/>
          <w:color w:val="000000"/>
          <w:sz w:val="24"/>
          <w:szCs w:val="24"/>
          <w:lang w:val="bg-BG" w:eastAsia="bg-BG"/>
        </w:rPr>
        <w:t>въвод</w:t>
      </w:r>
      <w:proofErr w:type="spellEnd"/>
      <w:r w:rsidRPr="0039409B">
        <w:rPr>
          <w:rFonts w:ascii="Verdana" w:eastAsia="Times New Roman" w:hAnsi="Verdana" w:cs="Times New Roman"/>
          <w:color w:val="000000"/>
          <w:sz w:val="24"/>
          <w:szCs w:val="24"/>
          <w:lang w:val="bg-BG" w:eastAsia="bg-BG"/>
        </w:rPr>
        <w:t xml:space="preserve"> във владение след изтичането на срока по ал. 2 се събира такса в размер, определен с Тарифа за таксите, събирани от органите по поземлена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2 от 1994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E2F0242" wp14:editId="0C76599F">
                <wp:extent cx="302260" cy="302260"/>
                <wp:effectExtent l="0" t="0" r="0" b="0"/>
                <wp:docPr id="543" name="AutoShape 218" descr="apis://desktop/icons/kwadrat.gif">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8" o:spid="_x0000_s1026" alt="apis://desktop/icons/kwadrat.gif" href="apis://ARCH|1003403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I3u/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ovMRKkA5Futlb63CiJQb+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След изтичането на срока по ал. 2 общината се въвежда във владение на земите, собствениците на които не са се явили лично или чрез упълномощени от тях лица за извършването на </w:t>
      </w:r>
      <w:proofErr w:type="spellStart"/>
      <w:r w:rsidRPr="0039409B">
        <w:rPr>
          <w:rFonts w:ascii="Verdana" w:eastAsia="Times New Roman" w:hAnsi="Verdana" w:cs="Times New Roman"/>
          <w:color w:val="000000"/>
          <w:sz w:val="24"/>
          <w:szCs w:val="24"/>
          <w:lang w:val="bg-BG" w:eastAsia="bg-BG"/>
        </w:rPr>
        <w:t>въвод</w:t>
      </w:r>
      <w:proofErr w:type="spellEnd"/>
      <w:r w:rsidRPr="0039409B">
        <w:rPr>
          <w:rFonts w:ascii="Verdana" w:eastAsia="Times New Roman" w:hAnsi="Verdana" w:cs="Times New Roman"/>
          <w:color w:val="000000"/>
          <w:sz w:val="24"/>
          <w:szCs w:val="24"/>
          <w:lang w:val="bg-BG" w:eastAsia="bg-BG"/>
        </w:rPr>
        <w:t>. Тези земи могат да се отдават само под наем за срок до 1 година.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358F2B8" wp14:editId="76643B08">
                <wp:extent cx="302260" cy="302260"/>
                <wp:effectExtent l="0" t="0" r="0" b="0"/>
                <wp:docPr id="542" name="anotpalimg_4449446"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46"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p628q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31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4" w:name="to_paragraph_id4449447"/>
      <w:bookmarkEnd w:id="64"/>
      <w:r w:rsidRPr="0039409B">
        <w:rPr>
          <w:rFonts w:ascii="Verdana" w:eastAsia="Times New Roman" w:hAnsi="Verdana" w:cs="Times New Roman"/>
          <w:b/>
          <w:bCs/>
          <w:color w:val="000000"/>
          <w:sz w:val="24"/>
          <w:szCs w:val="24"/>
          <w:lang w:val="bg-BG" w:eastAsia="bg-BG"/>
        </w:rPr>
        <w:t>Чл. 33.</w:t>
      </w:r>
      <w:r w:rsidRPr="0039409B">
        <w:rPr>
          <w:rFonts w:ascii="Verdana" w:eastAsia="Times New Roman" w:hAnsi="Verdana" w:cs="Times New Roman"/>
          <w:color w:val="000000"/>
          <w:sz w:val="24"/>
          <w:szCs w:val="24"/>
          <w:lang w:val="bg-BG" w:eastAsia="bg-BG"/>
        </w:rPr>
        <w:t xml:space="preserve"> (1) </w:t>
      </w:r>
      <w:proofErr w:type="spellStart"/>
      <w:r w:rsidRPr="0039409B">
        <w:rPr>
          <w:rFonts w:ascii="Verdana" w:eastAsia="Times New Roman" w:hAnsi="Verdana" w:cs="Times New Roman"/>
          <w:color w:val="000000"/>
          <w:sz w:val="24"/>
          <w:szCs w:val="24"/>
          <w:lang w:val="bg-BG" w:eastAsia="bg-BG"/>
        </w:rPr>
        <w:t>Въводът</w:t>
      </w:r>
      <w:proofErr w:type="spellEnd"/>
      <w:r w:rsidRPr="0039409B">
        <w:rPr>
          <w:rFonts w:ascii="Verdana" w:eastAsia="Times New Roman" w:hAnsi="Verdana" w:cs="Times New Roman"/>
          <w:color w:val="000000"/>
          <w:sz w:val="24"/>
          <w:szCs w:val="24"/>
          <w:lang w:val="bg-BG" w:eastAsia="bg-BG"/>
        </w:rPr>
        <w:t xml:space="preserve"> във владение се извършва след прибиране на реколтата.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Собственикът може да бъде въведен във владение и преди прибиране на реколтата, след заплащане на обезщетение по споразумение с организацията или лицето, засяло земята.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E3998F7" wp14:editId="02AE2DB3">
                <wp:extent cx="302260" cy="302260"/>
                <wp:effectExtent l="0" t="0" r="0" b="0"/>
                <wp:docPr id="541" name="AutoShape 220" descr="apis://desktop/icons/kwadrat.gif">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0" o:spid="_x0000_s1026" alt="apis://desktop/icons/kwadrat.gif" href="apis://ARCH|1003403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4bAAM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може да предвиди подходящ срок за прибиране на реколтата от земите, на които ще се извърши </w:t>
      </w:r>
      <w:proofErr w:type="spellStart"/>
      <w:r w:rsidRPr="0039409B">
        <w:rPr>
          <w:rFonts w:ascii="Verdana" w:eastAsia="Times New Roman" w:hAnsi="Verdana" w:cs="Times New Roman"/>
          <w:color w:val="000000"/>
          <w:sz w:val="24"/>
          <w:szCs w:val="24"/>
          <w:lang w:val="bg-BG" w:eastAsia="bg-BG"/>
        </w:rPr>
        <w:t>въвод</w:t>
      </w:r>
      <w:proofErr w:type="spellEnd"/>
      <w:r w:rsidRPr="0039409B">
        <w:rPr>
          <w:rFonts w:ascii="Verdana" w:eastAsia="Times New Roman" w:hAnsi="Verdana" w:cs="Times New Roman"/>
          <w:color w:val="000000"/>
          <w:sz w:val="24"/>
          <w:szCs w:val="24"/>
          <w:lang w:val="bg-BG" w:eastAsia="bg-BG"/>
        </w:rPr>
        <w:t xml:space="preserve"> във владение. Ако реколтата не бъде прибрана в определения срок, собственикът може да бъде въведен във владение, като заплати само направените разходи за производството.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72 от 1993 г., изм., бр. 122 от 1997 г.,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1BEA24" wp14:editId="1CF2572D">
                <wp:extent cx="302260" cy="302260"/>
                <wp:effectExtent l="0" t="0" r="0" b="0"/>
                <wp:docPr id="540" name="AutoShape 221" descr="apis://desktop/icons/kwadrat.gif">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1" o:spid="_x0000_s1026" alt="apis://desktop/icons/kwadrat.gif" href="apis://ARCH|1003403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zjAAM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Въводът</w:t>
      </w:r>
      <w:proofErr w:type="spellEnd"/>
      <w:r w:rsidRPr="0039409B">
        <w:rPr>
          <w:rFonts w:ascii="Verdana" w:eastAsia="Times New Roman" w:hAnsi="Verdana" w:cs="Times New Roman"/>
          <w:color w:val="000000"/>
          <w:sz w:val="24"/>
          <w:szCs w:val="24"/>
          <w:lang w:val="bg-BG" w:eastAsia="bg-BG"/>
        </w:rPr>
        <w:t xml:space="preserve"> във владение за земите, разположени в териториите по </w:t>
      </w:r>
      <w:hyperlink r:id="rId321" w:history="1">
        <w:r w:rsidRPr="0039409B">
          <w:rPr>
            <w:rFonts w:ascii="Verdana" w:eastAsia="Times New Roman" w:hAnsi="Verdana" w:cs="Times New Roman"/>
            <w:color w:val="000000"/>
            <w:sz w:val="24"/>
            <w:szCs w:val="24"/>
            <w:lang w:val="bg-BG" w:eastAsia="bg-BG"/>
          </w:rPr>
          <w:t>§ 4, ал. 1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извършва от общината въз основа на влязлата в сила заповед и скицата по </w:t>
      </w:r>
      <w:hyperlink r:id="rId322" w:history="1">
        <w:r w:rsidRPr="0039409B">
          <w:rPr>
            <w:rFonts w:ascii="Verdana" w:eastAsia="Times New Roman" w:hAnsi="Verdana" w:cs="Times New Roman"/>
            <w:color w:val="000000"/>
            <w:sz w:val="24"/>
            <w:szCs w:val="24"/>
            <w:lang w:val="bg-BG" w:eastAsia="bg-BG"/>
          </w:rPr>
          <w:t>чл. 28а, ал. 1</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80719B7" wp14:editId="63723614">
                <wp:extent cx="302260" cy="302260"/>
                <wp:effectExtent l="0" t="0" r="0" b="0"/>
                <wp:docPr id="539" name="anotpalimg_4449447"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4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r8HD+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32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5" w:name="to_paragraph_id3684483"/>
      <w:bookmarkEnd w:id="65"/>
      <w:r w:rsidRPr="0039409B">
        <w:rPr>
          <w:rFonts w:ascii="Verdana" w:eastAsia="Times New Roman" w:hAnsi="Verdana" w:cs="Times New Roman"/>
          <w:b/>
          <w:bCs/>
          <w:color w:val="000000"/>
          <w:sz w:val="24"/>
          <w:szCs w:val="24"/>
          <w:lang w:val="bg-BG" w:eastAsia="bg-BG"/>
        </w:rPr>
        <w:t>Чл. 34.</w:t>
      </w:r>
      <w:r w:rsidRPr="0039409B">
        <w:rPr>
          <w:rFonts w:ascii="Verdana" w:eastAsia="Times New Roman" w:hAnsi="Verdana" w:cs="Times New Roman"/>
          <w:color w:val="000000"/>
          <w:sz w:val="24"/>
          <w:szCs w:val="24"/>
          <w:lang w:val="bg-BG" w:eastAsia="bg-BG"/>
        </w:rPr>
        <w:t xml:space="preserve"> (Изм. и доп. - ДВ, бр. 80 от 1991 г., отм.,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F918ABD" wp14:editId="7D843698">
                <wp:extent cx="302260" cy="302260"/>
                <wp:effectExtent l="0" t="0" r="0" b="0"/>
                <wp:docPr id="538" name="AutoShape 223" descr="apis://desktop/icons/kwadrat.gif">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3" o:spid="_x0000_s1026" alt="apis://desktop/icons/kwadrat.gif" href="apis://ARCH|1003403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jk/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J2OQSpAORLreWelzoyQZY1Q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6" w:name="to_paragraph_id3684484"/>
      <w:bookmarkEnd w:id="66"/>
      <w:r w:rsidRPr="0039409B">
        <w:rPr>
          <w:rFonts w:ascii="Verdana" w:eastAsia="Times New Roman" w:hAnsi="Verdana" w:cs="Times New Roman"/>
          <w:b/>
          <w:bCs/>
          <w:color w:val="000000"/>
          <w:sz w:val="24"/>
          <w:szCs w:val="24"/>
          <w:lang w:val="bg-BG" w:eastAsia="bg-BG"/>
        </w:rPr>
        <w:t>Чл. 35.</w:t>
      </w:r>
      <w:r w:rsidRPr="0039409B">
        <w:rPr>
          <w:rFonts w:ascii="Verdana" w:eastAsia="Times New Roman" w:hAnsi="Verdana" w:cs="Times New Roman"/>
          <w:color w:val="000000"/>
          <w:sz w:val="24"/>
          <w:szCs w:val="24"/>
          <w:lang w:val="bg-BG" w:eastAsia="bg-BG"/>
        </w:rPr>
        <w:t xml:space="preserve"> (Отм.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42F5F6D" wp14:editId="386CBC54">
                <wp:extent cx="302260" cy="302260"/>
                <wp:effectExtent l="0" t="0" r="0" b="0"/>
                <wp:docPr id="537" name="AutoShape 224" descr="apis://desktop/icons/kwadrat.gif">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4" o:spid="_x0000_s1026" alt="apis://desktop/icons/kwadrat.gif" href="apis://ARCH|1003403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cJ/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mfYSRIDyJdb6z0uVGSpB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81B34A" wp14:editId="10C7F062">
                <wp:extent cx="302260" cy="302260"/>
                <wp:effectExtent l="0" t="0" r="0" b="0"/>
                <wp:docPr id="536" name="anotpalimg_368448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48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MkHTCw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32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7" w:name="to_paragraph_id39635058"/>
      <w:bookmarkEnd w:id="67"/>
      <w:r w:rsidRPr="0039409B">
        <w:rPr>
          <w:rFonts w:ascii="Verdana" w:eastAsia="Times New Roman" w:hAnsi="Verdana" w:cs="Times New Roman"/>
          <w:b/>
          <w:bCs/>
          <w:color w:val="000000"/>
          <w:sz w:val="24"/>
          <w:szCs w:val="24"/>
          <w:lang w:val="bg-BG" w:eastAsia="bg-BG"/>
        </w:rPr>
        <w:t>Чл. 36.</w:t>
      </w:r>
      <w:r w:rsidRPr="0039409B">
        <w:rPr>
          <w:rFonts w:ascii="Verdana" w:eastAsia="Times New Roman" w:hAnsi="Verdana" w:cs="Times New Roman"/>
          <w:color w:val="000000"/>
          <w:sz w:val="24"/>
          <w:szCs w:val="24"/>
          <w:lang w:val="bg-BG" w:eastAsia="bg-BG"/>
        </w:rPr>
        <w:t xml:space="preserve"> (1) (Изм. - ДВ, бр. 122 от 1997 г., бр. 31 от 2003 г., доп.,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15D928D" wp14:editId="5DCC18D7">
                <wp:extent cx="302260" cy="302260"/>
                <wp:effectExtent l="0" t="0" r="0" b="0"/>
                <wp:docPr id="535" name="AutoShape 226" descr="apis://desktop/icons/kwadrat.gif">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6" o:spid="_x0000_s1026" alt="apis://desktop/icons/kwadrat.gif" href="apis://ARCH|1003403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Ii/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LocYSRIByLdbK30uVGSjDGqmKFQMqK4AWlgtrFShZxKYcJNT0AQe7HmtefftFxs5i2nmz1auPhn&#10;TYc6lJJuOybsIKxmLbHgKtNwZTDSuQOp76rYaRb2yuQeu1PaDx/Vg3YKGHUv6cYgIecNEWt2YxS4&#10;ALwJ7A5LWsu+YaSCQp6FG2K4gAaioVX/UVZQDwL18Ox2te5cDsCLdt5Ez0cTsZ1FFBYvIyga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Замяна на земеделски земи - частна държавна или </w:t>
      </w:r>
      <w:r w:rsidRPr="0039409B">
        <w:rPr>
          <w:rFonts w:ascii="Verdana" w:eastAsia="Times New Roman" w:hAnsi="Verdana" w:cs="Times New Roman"/>
          <w:color w:val="000000"/>
          <w:sz w:val="24"/>
          <w:szCs w:val="24"/>
          <w:lang w:val="bg-BG" w:eastAsia="bg-BG"/>
        </w:rPr>
        <w:lastRenderedPageBreak/>
        <w:t xml:space="preserve">частна общинска собственост, със земеделски земи - собственост на граждани и юридически лица, се допуска в случаите, предвидени със закон при парична равностойност, определена по наредбата по </w:t>
      </w:r>
      <w:hyperlink r:id="rId328"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Замяната по ал. 1 със земи от общинския поземлен фонд се извършва по решение на общинския съвет въз основа на мотивирано предложение на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80 от 1991 г., бр. 45 от 2008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9E1E657" wp14:editId="6A4E8992">
                <wp:extent cx="302260" cy="302260"/>
                <wp:effectExtent l="0" t="0" r="0" b="0"/>
                <wp:docPr id="534" name="AutoShape 227" descr="apis://desktop/icons/kwadrat.gif">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7" o:spid="_x0000_s1026" alt="apis://desktop/icons/kwadrat.gif" href="apis://ARCH|1003403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Da/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lPMRKkB5GuN1b63ChJZh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Замяната по ал. 1 със земи от държавния поземлен фонд се извършва със заповед на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(Доп.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2008A84" wp14:editId="49CEDA0C">
                <wp:extent cx="302260" cy="302260"/>
                <wp:effectExtent l="0" t="0" r="0" b="0"/>
                <wp:docPr id="533" name="AutoShape 228" descr="apis://desktop/icons/kwadrat.gif">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8" o:spid="_x0000_s1026" alt="apis://desktop/icons/kwadrat.gif" href="apis://ARCH|1003403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uY/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J+MxRoJ0INL1zkqfGyUJ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осъществяване на замяната по предходните алинеи се сключва писмен договор, който се вписва в службата по вписванията. Нотариална форма не е необходима.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(Нова - ДВ, бр. 34 от 1992 г.) Замяната на земеделски земи по </w:t>
      </w:r>
      <w:hyperlink r:id="rId329" w:history="1">
        <w:r w:rsidRPr="0039409B">
          <w:rPr>
            <w:rFonts w:ascii="Verdana" w:eastAsia="Times New Roman" w:hAnsi="Verdana" w:cs="Times New Roman"/>
            <w:color w:val="000000"/>
            <w:sz w:val="24"/>
            <w:szCs w:val="24"/>
            <w:lang w:val="bg-BG" w:eastAsia="bg-BG"/>
          </w:rPr>
          <w:t>§ 10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извършва по реда на ал. 2, 3 и 4.</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31 от 2003 г.) Физическите и юридическите лица, които са уедрили (</w:t>
      </w:r>
      <w:proofErr w:type="spellStart"/>
      <w:r w:rsidRPr="0039409B">
        <w:rPr>
          <w:rFonts w:ascii="Verdana" w:eastAsia="Times New Roman" w:hAnsi="Verdana" w:cs="Times New Roman"/>
          <w:color w:val="000000"/>
          <w:sz w:val="24"/>
          <w:szCs w:val="24"/>
          <w:lang w:val="bg-BG" w:eastAsia="bg-BG"/>
        </w:rPr>
        <w:t>комасирали</w:t>
      </w:r>
      <w:proofErr w:type="spellEnd"/>
      <w:r w:rsidRPr="0039409B">
        <w:rPr>
          <w:rFonts w:ascii="Verdana" w:eastAsia="Times New Roman" w:hAnsi="Verdana" w:cs="Times New Roman"/>
          <w:color w:val="000000"/>
          <w:sz w:val="24"/>
          <w:szCs w:val="24"/>
          <w:lang w:val="bg-BG" w:eastAsia="bg-BG"/>
        </w:rPr>
        <w:t>) собствените си земеделски земи чрез замяна със земеделски земи от държавния поземлен фонд или от общинския поземлен фонд, не могат да ги раздробяват чрез разпоредителни сделки за срок 10 години от извършването на замяната.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(7) (Нова - ДВ, бр. 62 от 2009 г., отм.,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F8FCE03" wp14:editId="6ADEFFC9">
                <wp:extent cx="302260" cy="302260"/>
                <wp:effectExtent l="0" t="0" r="0" b="0"/>
                <wp:docPr id="532" name="AutoShape 229" descr="Сравнение с предишната редакция">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9" o:spid="_x0000_s1026" alt="Сравнение с предишната редакция" href="apis://desktop/parhist=3963505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kg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807B2CA" wp14:editId="2A62B119">
                <wp:extent cx="302260" cy="302260"/>
                <wp:effectExtent l="0" t="0" r="0" b="0"/>
                <wp:docPr id="531" name="AutoShape 230" descr="apis://desktop/icons/kwadrat.gif">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0" o:spid="_x0000_s1026" alt="apis://desktop/icons/kwadrat.gif" href="apis://ARCH|1003403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mx/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730CB06" wp14:editId="15E96ED6">
                <wp:extent cx="302260" cy="302260"/>
                <wp:effectExtent l="0" t="0" r="0" b="0"/>
                <wp:docPr id="530" name="anotpalimg_39635058"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9635058"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7mBw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C3gPuY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33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8" w:name="to_paragraph_id4449449"/>
      <w:bookmarkEnd w:id="68"/>
      <w:r w:rsidRPr="0039409B">
        <w:rPr>
          <w:rFonts w:ascii="Verdana" w:eastAsia="Times New Roman" w:hAnsi="Verdana" w:cs="Times New Roman"/>
          <w:b/>
          <w:bCs/>
          <w:color w:val="000000"/>
          <w:sz w:val="24"/>
          <w:szCs w:val="24"/>
          <w:lang w:val="bg-BG" w:eastAsia="bg-BG"/>
        </w:rPr>
        <w:t>Чл. 36а.</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74DD06C" wp14:editId="3F41A06B">
                <wp:extent cx="302260" cy="302260"/>
                <wp:effectExtent l="0" t="0" r="0" b="0"/>
                <wp:docPr id="529" name="AutoShape 232" descr="apis://desktop/icons/kwadrat.gif">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2" o:spid="_x0000_s1026" alt="apis://desktop/icons/kwadrat.gif" href="apis://ARCH|10034203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e/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oyjATpQKSbrZU+N0ouE4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69" w:name="to_paragraph_id4449450"/>
      <w:bookmarkEnd w:id="69"/>
      <w:r w:rsidRPr="0039409B">
        <w:rPr>
          <w:rFonts w:ascii="Verdana" w:eastAsia="Times New Roman" w:hAnsi="Verdana" w:cs="Times New Roman"/>
          <w:b/>
          <w:bCs/>
          <w:color w:val="000000"/>
          <w:sz w:val="24"/>
          <w:szCs w:val="24"/>
          <w:lang w:val="bg-BG" w:eastAsia="bg-BG"/>
        </w:rPr>
        <w:t>Чл. 36б.</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3B3F2E6" wp14:editId="397A4D14">
                <wp:extent cx="302260" cy="302260"/>
                <wp:effectExtent l="0" t="0" r="0" b="0"/>
                <wp:docPr id="528" name="AutoShape 233" descr="apis://desktop/icons/kwadrat.gif">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3" o:spid="_x0000_s1026" alt="apis://desktop/icons/kwadrat.gif" href="apis://ARCH|10034203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m/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JwlIJUgHIl3vrPS5UTIeY1Q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0" w:name="to_paragraph_id4449451"/>
      <w:bookmarkEnd w:id="70"/>
      <w:r w:rsidRPr="0039409B">
        <w:rPr>
          <w:rFonts w:ascii="Verdana" w:eastAsia="Times New Roman" w:hAnsi="Verdana" w:cs="Times New Roman"/>
          <w:b/>
          <w:bCs/>
          <w:color w:val="000000"/>
          <w:sz w:val="24"/>
          <w:szCs w:val="24"/>
          <w:lang w:val="bg-BG" w:eastAsia="bg-BG"/>
        </w:rPr>
        <w:t>Чл. 36в.</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3EBC4D8" wp14:editId="26EB5E5F">
                <wp:extent cx="302260" cy="302260"/>
                <wp:effectExtent l="0" t="0" r="0" b="0"/>
                <wp:docPr id="527" name="AutoShape 234" descr="apis://desktop/icons/kwadrat.gif">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4" o:spid="_x0000_s1026" alt="apis://desktop/icons/kwadrat.gif" href="apis://ARCH|10034203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1L/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lmGAnSg0jXGyt9bpScpx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1" w:name="to_paragraph_id4449452"/>
      <w:bookmarkEnd w:id="71"/>
      <w:r w:rsidRPr="0039409B">
        <w:rPr>
          <w:rFonts w:ascii="Verdana" w:eastAsia="Times New Roman" w:hAnsi="Verdana" w:cs="Times New Roman"/>
          <w:b/>
          <w:bCs/>
          <w:color w:val="000000"/>
          <w:sz w:val="24"/>
          <w:szCs w:val="24"/>
          <w:lang w:val="bg-BG" w:eastAsia="bg-BG"/>
        </w:rPr>
        <w:t>Чл. 36г.</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903C6D" wp14:editId="6E6AFA3C">
                <wp:extent cx="302260" cy="302260"/>
                <wp:effectExtent l="0" t="0" r="0" b="0"/>
                <wp:docPr id="526" name="AutoShape 235" descr="apis://desktop/icons/kwadrat.gif">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5" o:spid="_x0000_s1026" alt="apis://desktop/icons/kwadrat.gif" href="apis://ARCH|10034203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z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rGGAnSgUg3Wyt9bpRcjjC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2" w:name="to_paragraph_id4449453"/>
      <w:bookmarkEnd w:id="72"/>
      <w:r w:rsidRPr="0039409B">
        <w:rPr>
          <w:rFonts w:ascii="Verdana" w:eastAsia="Times New Roman" w:hAnsi="Verdana" w:cs="Times New Roman"/>
          <w:b/>
          <w:bCs/>
          <w:color w:val="000000"/>
          <w:sz w:val="24"/>
          <w:szCs w:val="24"/>
          <w:lang w:val="bg-BG" w:eastAsia="bg-BG"/>
        </w:rPr>
        <w:t>Чл. 36д.</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90ECB6E" wp14:editId="679F09B5">
                <wp:extent cx="302260" cy="302260"/>
                <wp:effectExtent l="0" t="0" r="0" b="0"/>
                <wp:docPr id="525" name="AutoShape 236" descr="apis://desktop/icons/kwadrat.gif">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6" o:spid="_x0000_s1026" alt="apis://desktop/icons/kwadrat.gif" href="apis://ARCH|10034203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3" w:name="to_paragraph_id4449454"/>
      <w:bookmarkEnd w:id="73"/>
      <w:r w:rsidRPr="0039409B">
        <w:rPr>
          <w:rFonts w:ascii="Verdana" w:eastAsia="Times New Roman" w:hAnsi="Verdana" w:cs="Times New Roman"/>
          <w:b/>
          <w:bCs/>
          <w:color w:val="000000"/>
          <w:sz w:val="24"/>
          <w:szCs w:val="24"/>
          <w:lang w:val="bg-BG" w:eastAsia="bg-BG"/>
        </w:rPr>
        <w:t>Чл. 36е.</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B446149" wp14:editId="69550303">
                <wp:extent cx="302260" cy="302260"/>
                <wp:effectExtent l="0" t="0" r="0" b="0"/>
                <wp:docPr id="524" name="AutoShape 237" descr="apis://desktop/icons/kwadrat.gif">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7" o:spid="_x0000_s1026" alt="apis://desktop/icons/kwadrat.gif" href="apis://ARCH|10034203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qY/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lSjATpQaTrjZU+N0rOZx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4" w:name="to_paragraph_id5748627"/>
      <w:bookmarkEnd w:id="74"/>
      <w:r w:rsidRPr="0039409B">
        <w:rPr>
          <w:rFonts w:ascii="Verdana" w:eastAsia="Times New Roman" w:hAnsi="Verdana" w:cs="Times New Roman"/>
          <w:b/>
          <w:bCs/>
          <w:color w:val="000000"/>
          <w:sz w:val="24"/>
          <w:szCs w:val="24"/>
          <w:lang w:val="bg-BG" w:eastAsia="bg-BG"/>
        </w:rPr>
        <w:t>Чл. 37.</w:t>
      </w:r>
      <w:r w:rsidRPr="0039409B">
        <w:rPr>
          <w:rFonts w:ascii="Verdana" w:eastAsia="Times New Roman" w:hAnsi="Verdana" w:cs="Times New Roman"/>
          <w:color w:val="000000"/>
          <w:sz w:val="24"/>
          <w:szCs w:val="24"/>
          <w:lang w:val="bg-BG" w:eastAsia="bg-BG"/>
        </w:rPr>
        <w:t xml:space="preserve"> (Изм. - ДВ, бр. 60 от 1991 г., бр. 80 от 1991 г., бр. 48 от 1995 г., изм. и доп., бр. 28 от 1997 г., бр. 122 от 1997 г., бр. 44 от 2001 г., бр. 48 от 2008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D616D97" wp14:editId="1DB64274">
                <wp:extent cx="302260" cy="302260"/>
                <wp:effectExtent l="0" t="0" r="0" b="0"/>
                <wp:docPr id="523" name="AutoShape 238" descr="apis://desktop/icons/kwadrat.gif">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8" o:spid="_x0000_s1026" alt="apis://desktop/icons/kwadrat.gif" href="apis://ARCH|1003403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Ha/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J8kYI0E6EOl6Z6XPjZIx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2014B5" wp14:editId="0DC76948">
                <wp:extent cx="302260" cy="302260"/>
                <wp:effectExtent l="0" t="0" r="0" b="0"/>
                <wp:docPr id="522" name="anotpalimg_5748627"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574862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HDeP0s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33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5" w:name="to_paragraph_id5748628"/>
      <w:bookmarkEnd w:id="75"/>
      <w:r w:rsidRPr="0039409B">
        <w:rPr>
          <w:rFonts w:ascii="Verdana" w:eastAsia="Times New Roman" w:hAnsi="Verdana" w:cs="Times New Roman"/>
          <w:b/>
          <w:bCs/>
          <w:color w:val="000000"/>
          <w:sz w:val="24"/>
          <w:szCs w:val="24"/>
          <w:lang w:val="bg-BG" w:eastAsia="bg-BG"/>
        </w:rPr>
        <w:t>Чл. 37а.</w:t>
      </w:r>
      <w:r w:rsidRPr="0039409B">
        <w:rPr>
          <w:rFonts w:ascii="Verdana" w:eastAsia="Times New Roman" w:hAnsi="Verdana" w:cs="Times New Roman"/>
          <w:color w:val="000000"/>
          <w:sz w:val="24"/>
          <w:szCs w:val="24"/>
          <w:lang w:val="bg-BG" w:eastAsia="bg-BG"/>
        </w:rPr>
        <w:t xml:space="preserve"> (Нов - ДВ, бр. 48 от 1995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61E96A5" wp14:editId="4E860737">
                <wp:extent cx="302260" cy="302260"/>
                <wp:effectExtent l="0" t="0" r="0" b="0"/>
                <wp:docPr id="521" name="AutoShape 240" descr="apis://desktop/icons/kwadrat.gif">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0" o:spid="_x0000_s1026" alt="apis://desktop/icons/kwadrat.gif" href="apis://ARCH|100342037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FN/wI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6" w:name="to_paragraph_id5748629"/>
      <w:bookmarkEnd w:id="76"/>
      <w:r w:rsidRPr="0039409B">
        <w:rPr>
          <w:rFonts w:ascii="Verdana" w:eastAsia="Times New Roman" w:hAnsi="Verdana" w:cs="Times New Roman"/>
          <w:b/>
          <w:bCs/>
          <w:color w:val="000000"/>
          <w:sz w:val="24"/>
          <w:szCs w:val="24"/>
          <w:lang w:val="bg-BG" w:eastAsia="bg-BG"/>
        </w:rPr>
        <w:t>Чл. 38.</w:t>
      </w:r>
      <w:r w:rsidRPr="0039409B">
        <w:rPr>
          <w:rFonts w:ascii="Verdana" w:eastAsia="Times New Roman" w:hAnsi="Verdana" w:cs="Times New Roman"/>
          <w:color w:val="000000"/>
          <w:sz w:val="24"/>
          <w:szCs w:val="24"/>
          <w:lang w:val="bg-BG" w:eastAsia="bg-BG"/>
        </w:rPr>
        <w:t xml:space="preserve"> (1) (Изм. - ДВ, бр. 48 от 1995 г., доп., бр. 122 от 1997 г., изм. и доп., бр. 31 от 2003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6CFA991" wp14:editId="67A8D852">
                <wp:extent cx="302260" cy="302260"/>
                <wp:effectExtent l="0" t="0" r="0" b="0"/>
                <wp:docPr id="520" name="AutoShape 241" descr="apis://desktop/icons/kwadrat.gif">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1" o:spid="_x0000_s1026" alt="apis://desktop/icons/kwadrat.gif" href="apis://ARCH|1003403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O1AAM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7" w:name="to_paragraph_id5748630"/>
      <w:bookmarkEnd w:id="77"/>
      <w:r w:rsidRPr="0039409B">
        <w:rPr>
          <w:rFonts w:ascii="Verdana" w:eastAsia="Times New Roman" w:hAnsi="Verdana" w:cs="Times New Roman"/>
          <w:b/>
          <w:bCs/>
          <w:color w:val="000000"/>
          <w:sz w:val="24"/>
          <w:szCs w:val="24"/>
          <w:lang w:val="bg-BG" w:eastAsia="bg-BG"/>
        </w:rPr>
        <w:t>Чл. 39.</w:t>
      </w:r>
      <w:r w:rsidRPr="0039409B">
        <w:rPr>
          <w:rFonts w:ascii="Verdana" w:eastAsia="Times New Roman" w:hAnsi="Verdana" w:cs="Times New Roman"/>
          <w:color w:val="000000"/>
          <w:sz w:val="24"/>
          <w:szCs w:val="24"/>
          <w:lang w:val="bg-BG" w:eastAsia="bg-BG"/>
        </w:rPr>
        <w:t xml:space="preserve"> (Изм. - ДВ, бр. 48 от 1995 г., изм. и доп., бр. 28 от 1997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37FA7EA" wp14:editId="6359ABF3">
                <wp:extent cx="302260" cy="302260"/>
                <wp:effectExtent l="0" t="0" r="0" b="0"/>
                <wp:docPr id="519" name="AutoShape 242" descr="apis://desktop/icons/kwadrat.gif">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2" o:spid="_x0000_s1026" alt="apis://desktop/icons/kwadrat.gif" href="apis://ARCH|1003403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z6/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ZxhJEgHIt1srfS5UZImGFXMUCgZUdyANDDbWKlCTqUw4aYnIIgdrXnt+TctF5t5y+lmjxYu/lnT&#10;oQ6lpNuOCTsIq1lLLLjKNFwZjHTuQOq7Knaahb0yucfulPbDR/WgnQJG3Uu6MUjIeUPEmt0YBS4A&#10;bwK7w5LWsm8YqaCQZ+GGGC6ggWho1X+UFdSDQD08u6dady4H4EVP3kTPRxOxJ4soLF5ESTIBq1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8" w:name="to_paragraph_id5748631"/>
      <w:bookmarkEnd w:id="78"/>
      <w:r w:rsidRPr="0039409B">
        <w:rPr>
          <w:rFonts w:ascii="Verdana" w:eastAsia="Times New Roman" w:hAnsi="Verdana" w:cs="Times New Roman"/>
          <w:b/>
          <w:bCs/>
          <w:color w:val="000000"/>
          <w:sz w:val="24"/>
          <w:szCs w:val="24"/>
          <w:lang w:val="bg-BG" w:eastAsia="bg-BG"/>
        </w:rPr>
        <w:t>Чл. 40.</w:t>
      </w:r>
      <w:r w:rsidRPr="0039409B">
        <w:rPr>
          <w:rFonts w:ascii="Verdana" w:eastAsia="Times New Roman" w:hAnsi="Verdana" w:cs="Times New Roman"/>
          <w:color w:val="000000"/>
          <w:sz w:val="24"/>
          <w:szCs w:val="24"/>
          <w:lang w:val="bg-BG" w:eastAsia="bg-BG"/>
        </w:rPr>
        <w:t xml:space="preserve"> (Изм. и доп. - ДВ, бр. 48 от 1995 г., бр. 28 от 1997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226715B" wp14:editId="17D76F00">
                <wp:extent cx="302260" cy="302260"/>
                <wp:effectExtent l="0" t="0" r="0" b="0"/>
                <wp:docPr id="518" name="AutoShape 243" descr="apis://desktop/icons/kwadrat.gif">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3" o:spid="_x0000_s1026" alt="apis://desktop/icons/kwadrat.gif" href="apis://ARCH|1003404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4C/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pBKkE6EOlma6XPjZL0Eq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79" w:name="to_paragraph_id3684491"/>
      <w:bookmarkEnd w:id="79"/>
      <w:r w:rsidRPr="0039409B">
        <w:rPr>
          <w:rFonts w:ascii="Verdana" w:eastAsia="Times New Roman" w:hAnsi="Verdana" w:cs="Times New Roman"/>
          <w:b/>
          <w:bCs/>
          <w:color w:val="000000"/>
          <w:sz w:val="24"/>
          <w:szCs w:val="24"/>
          <w:lang w:val="bg-BG" w:eastAsia="bg-BG"/>
        </w:rPr>
        <w:t>Чл. 41.</w:t>
      </w:r>
      <w:r w:rsidRPr="0039409B">
        <w:rPr>
          <w:rFonts w:ascii="Verdana" w:eastAsia="Times New Roman" w:hAnsi="Verdana" w:cs="Times New Roman"/>
          <w:color w:val="000000"/>
          <w:sz w:val="24"/>
          <w:szCs w:val="24"/>
          <w:lang w:val="bg-BG" w:eastAsia="bg-BG"/>
        </w:rPr>
        <w:t xml:space="preserve"> (Доп. - ДВ, бр. 34 от 1992 г., изм. и доп., бр. 48 от 1995 г., отм., бр. 44 от 2001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CA1CA8" wp14:editId="6ABA38B6">
                <wp:extent cx="302260" cy="302260"/>
                <wp:effectExtent l="0" t="0" r="0" b="0"/>
                <wp:docPr id="517" name="AutoShape 244" descr="apis://desktop/icons/kwadrat.gif">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4" o:spid="_x0000_s1026" alt="apis://desktop/icons/kwadrat.gif" href="apis://ARCH|1003404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Hv/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0" w:name="to_paragraph_id5748632"/>
      <w:bookmarkEnd w:id="80"/>
      <w:r w:rsidRPr="0039409B">
        <w:rPr>
          <w:rFonts w:ascii="Verdana" w:eastAsia="Times New Roman" w:hAnsi="Verdana" w:cs="Times New Roman"/>
          <w:b/>
          <w:bCs/>
          <w:color w:val="000000"/>
          <w:sz w:val="24"/>
          <w:szCs w:val="24"/>
          <w:lang w:val="bg-BG" w:eastAsia="bg-BG"/>
        </w:rPr>
        <w:t>Чл. 42.</w:t>
      </w:r>
      <w:r w:rsidRPr="0039409B">
        <w:rPr>
          <w:rFonts w:ascii="Verdana" w:eastAsia="Times New Roman" w:hAnsi="Verdana" w:cs="Times New Roman"/>
          <w:color w:val="000000"/>
          <w:sz w:val="24"/>
          <w:szCs w:val="24"/>
          <w:lang w:val="bg-BG" w:eastAsia="bg-BG"/>
        </w:rPr>
        <w:t xml:space="preserve"> (Изм. - ДВ, бр. 34 от 1992 г., бр. 48 от 1995 г., бр. 28 от 1997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51E9C9A" wp14:editId="026A6471">
                <wp:extent cx="302260" cy="302260"/>
                <wp:effectExtent l="0" t="0" r="0" b="0"/>
                <wp:docPr id="516" name="AutoShape 245" descr="apis://desktop/icons/kwadrat.gif">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5" o:spid="_x0000_s1026" alt="apis://desktop/icons/kwadrat.gif" href="apis://ARCH|1003404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MX/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TzBSJAORLrZWulzoyQd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1" w:name="to_paragraph_id5763643"/>
      <w:bookmarkEnd w:id="81"/>
      <w:r w:rsidRPr="0039409B">
        <w:rPr>
          <w:rFonts w:ascii="Verdana" w:eastAsia="Times New Roman" w:hAnsi="Verdana" w:cs="Times New Roman"/>
          <w:b/>
          <w:bCs/>
          <w:color w:val="000000"/>
          <w:sz w:val="24"/>
          <w:szCs w:val="24"/>
          <w:lang w:val="bg-BG" w:eastAsia="bg-BG"/>
        </w:rPr>
        <w:t>Чл. 43.</w:t>
      </w:r>
      <w:r w:rsidRPr="0039409B">
        <w:rPr>
          <w:rFonts w:ascii="Verdana" w:eastAsia="Times New Roman" w:hAnsi="Verdana" w:cs="Times New Roman"/>
          <w:color w:val="000000"/>
          <w:sz w:val="24"/>
          <w:szCs w:val="24"/>
          <w:lang w:val="bg-BG" w:eastAsia="bg-BG"/>
        </w:rPr>
        <w:t xml:space="preserve"> (Изм. - ДВ, бр. 72 от 1993 г., доп., бр. 122 от 1997 г., изм. и доп., бр. 31 от 2003 г., изм., бр. 62 от 2009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69BE1C5" wp14:editId="65312E8A">
                <wp:extent cx="302260" cy="302260"/>
                <wp:effectExtent l="0" t="0" r="0" b="0"/>
                <wp:docPr id="515" name="AutoShape 246" descr="apis://desktop/icons/kwadrat.gif">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6" o:spid="_x0000_s1026" alt="apis://desktop/icons/kwadrat.gif" href="apis://ARCH|1003404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TE/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TzGSJAORLrZWulzoySd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AD34B29" wp14:editId="06F7345F">
                <wp:extent cx="302260" cy="302260"/>
                <wp:effectExtent l="0" t="0" r="0" b="0"/>
                <wp:docPr id="514" name="anotpalimg_5763643"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5763643"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3rBw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DARres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34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2" w:name="to_paragraph_id5748634"/>
      <w:bookmarkEnd w:id="82"/>
      <w:r w:rsidRPr="0039409B">
        <w:rPr>
          <w:rFonts w:ascii="Verdana" w:eastAsia="Times New Roman" w:hAnsi="Verdana" w:cs="Times New Roman"/>
          <w:b/>
          <w:bCs/>
          <w:color w:val="000000"/>
          <w:sz w:val="24"/>
          <w:szCs w:val="24"/>
          <w:lang w:val="bg-BG" w:eastAsia="bg-BG"/>
        </w:rPr>
        <w:t>Чл. 44.</w:t>
      </w:r>
      <w:r w:rsidRPr="0039409B">
        <w:rPr>
          <w:rFonts w:ascii="Verdana" w:eastAsia="Times New Roman" w:hAnsi="Verdana" w:cs="Times New Roman"/>
          <w:color w:val="000000"/>
          <w:sz w:val="24"/>
          <w:szCs w:val="24"/>
          <w:lang w:val="bg-BG" w:eastAsia="bg-BG"/>
        </w:rPr>
        <w:t xml:space="preserve"> (Изм. - ДВ, бр. 31 от 2003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4A0D722" wp14:editId="396A1D27">
                <wp:extent cx="302260" cy="302260"/>
                <wp:effectExtent l="0" t="0" r="0" b="0"/>
                <wp:docPr id="513" name="AutoShape 248" descr="apis://desktop/icons/kwadrat.gif">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8" o:spid="_x0000_s1026" alt="apis://desktop/icons/kwadrat.gif" href="apis://ARCH|1003404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1+/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ovMRKkA5Futlb63ChJQb+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6ED26ED" wp14:editId="42FB300F">
                <wp:extent cx="302260" cy="302260"/>
                <wp:effectExtent l="0" t="0" r="0" b="0"/>
                <wp:docPr id="512" name="anotpalimg_574863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574863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QBw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L+wIZA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34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83" w:name="to_paragraph_id35382844"/>
      <w:bookmarkEnd w:id="83"/>
      <w:r w:rsidRPr="0039409B">
        <w:rPr>
          <w:rFonts w:ascii="Verdana" w:eastAsia="Times New Roman" w:hAnsi="Verdana" w:cs="Times New Roman"/>
          <w:b/>
          <w:bCs/>
          <w:color w:val="000000"/>
          <w:sz w:val="27"/>
          <w:szCs w:val="27"/>
          <w:lang w:val="bg-BG" w:eastAsia="bg-BG"/>
        </w:rPr>
        <w:t>Глава трета</w:t>
      </w:r>
      <w:r w:rsidRPr="0039409B">
        <w:rPr>
          <w:rFonts w:ascii="Verdana" w:eastAsia="Times New Roman" w:hAnsi="Verdana" w:cs="Times New Roman"/>
          <w:b/>
          <w:bCs/>
          <w:color w:val="000000"/>
          <w:sz w:val="27"/>
          <w:szCs w:val="27"/>
          <w:lang w:val="bg-BG" w:eastAsia="bg-BG"/>
        </w:rPr>
        <w:br/>
        <w:t xml:space="preserve">ЗЕМЯ НА ДЪРЖАВАТА, ОБЩИНИТЕ И ДРУГИ ЮРИДИЧЕСКИ ЛИЦА </w:t>
      </w:r>
      <w:r w:rsidRPr="0039409B">
        <w:rPr>
          <w:rFonts w:ascii="Verdana" w:eastAsia="Times New Roman" w:hAnsi="Verdana" w:cs="Times New Roman"/>
          <w:b/>
          <w:bCs/>
          <w:color w:val="000000"/>
          <w:sz w:val="27"/>
          <w:szCs w:val="27"/>
          <w:lang w:val="bg-BG" w:eastAsia="bg-BG"/>
        </w:rPr>
        <w:br/>
        <w:t>(Загл. изм. - ДВ, бр. 122 от 1997 г.)</w:t>
      </w:r>
      <w:r w:rsidRPr="0039409B">
        <w:rPr>
          <w:rFonts w:ascii="Verdana" w:eastAsia="Times New Roman" w:hAnsi="Verdana" w:cs="Times New Roman"/>
          <w:b/>
          <w:bCs/>
          <w:noProof/>
          <w:color w:val="000000"/>
          <w:sz w:val="27"/>
          <w:szCs w:val="27"/>
          <w:lang w:val="bg-BG" w:eastAsia="bg-BG"/>
        </w:rPr>
        <mc:AlternateContent>
          <mc:Choice Requires="wps">
            <w:drawing>
              <wp:inline distT="0" distB="0" distL="0" distR="0" wp14:anchorId="396F80BF" wp14:editId="05AAFC4D">
                <wp:extent cx="302260" cy="302260"/>
                <wp:effectExtent l="0" t="0" r="0" b="0"/>
                <wp:docPr id="511" name="AutoShape 250" descr="apis://desktop/icons/kwadrat.gif">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0" o:spid="_x0000_s1026" alt="apis://desktop/icons/kwadrat.gif" href="apis://ARCH|1003450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9X/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RxjJEgHIt1srfS5UTKGolXMUCgZUdyANDDbWKlCTqUw4aYnIIgdrXnt+TctF5t5y+lmjxYu/lnT&#10;oQ6lpNuOCTsIq1lLLLjKNFwZjHTuQOq7Knaahb0yucfulPbDR/WgnQJG3Uu6MUjIeUPEmt0YBS4A&#10;bwK7w5LWsm8YqaCQZ+GGGC6ggWho1X+UFdSDQD08u6dady4H4EVP3kTPRxOxJ4soLF5ESTKBql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4" w:name="to_paragraph_id35382845"/>
      <w:bookmarkEnd w:id="84"/>
      <w:r w:rsidRPr="0039409B">
        <w:rPr>
          <w:rFonts w:ascii="Verdana" w:eastAsia="Times New Roman" w:hAnsi="Verdana" w:cs="Times New Roman"/>
          <w:b/>
          <w:bCs/>
          <w:color w:val="000000"/>
          <w:sz w:val="24"/>
          <w:szCs w:val="24"/>
          <w:lang w:val="bg-BG" w:eastAsia="bg-BG"/>
        </w:rPr>
        <w:t>Чл. 45.</w:t>
      </w:r>
      <w:r w:rsidRPr="0039409B">
        <w:rPr>
          <w:rFonts w:ascii="Verdana" w:eastAsia="Times New Roman" w:hAnsi="Verdana" w:cs="Times New Roman"/>
          <w:color w:val="000000"/>
          <w:sz w:val="24"/>
          <w:szCs w:val="24"/>
          <w:lang w:val="bg-BG" w:eastAsia="bg-BG"/>
        </w:rPr>
        <w:t xml:space="preserve"> (1)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B9DD271" wp14:editId="409F02EE">
                <wp:extent cx="302260" cy="302260"/>
                <wp:effectExtent l="0" t="0" r="0" b="0"/>
                <wp:docPr id="510" name="AutoShape 251"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1"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2v/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Qz1EaQDkW62VvrcKBnHGFXMUCgZUdyANDDbWKlCTqUw4aYnIIgdrXnt+TctF5t5y+lmjxYu/lnT&#10;oQ6lpNuOCTsIq1lLLLjKNFwZjHTuQOq7Knaahb0yucfulPbDR/WgnQJG3Uu6MUjIeUPEmt0YBS4A&#10;bwK7w5LWsm8YqaCQZ+GGGC6ggWho1X+UFdSDQD08u6dady4H4EVP3kTPRxOxJ4soLF5ESTKBUlL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PeW3a//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Земеделските земи от държавния и общинския поземлен фонд се установяват служебно от общинските служби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F40420C" wp14:editId="4F329B2D">
                <wp:extent cx="302260" cy="302260"/>
                <wp:effectExtent l="0" t="0" r="0" b="0"/>
                <wp:docPr id="509" name="AutoShape 252"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2"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a4/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ZRhJEgHIt1srfS5UTJO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AfxVrj/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ал. 1 общинската служба по земеделие взема решение по </w:t>
      </w:r>
      <w:hyperlink r:id="rId352" w:history="1">
        <w:r w:rsidRPr="0039409B">
          <w:rPr>
            <w:rFonts w:ascii="Verdana" w:eastAsia="Times New Roman" w:hAnsi="Verdana" w:cs="Times New Roman"/>
            <w:color w:val="000000"/>
            <w:sz w:val="24"/>
            <w:szCs w:val="24"/>
            <w:lang w:val="bg-BG" w:eastAsia="bg-BG"/>
          </w:rPr>
          <w:t>чл. 18ж, ал. 1</w:t>
        </w:r>
      </w:hyperlink>
      <w:r w:rsidRPr="0039409B">
        <w:rPr>
          <w:rFonts w:ascii="Verdana" w:eastAsia="Times New Roman" w:hAnsi="Verdana" w:cs="Times New Roman"/>
          <w:color w:val="000000"/>
          <w:sz w:val="24"/>
          <w:szCs w:val="24"/>
          <w:lang w:val="bg-BG" w:eastAsia="bg-BG"/>
        </w:rPr>
        <w:t xml:space="preserve"> или по </w:t>
      </w:r>
      <w:hyperlink r:id="rId353" w:history="1">
        <w:r w:rsidRPr="0039409B">
          <w:rPr>
            <w:rFonts w:ascii="Verdana" w:eastAsia="Times New Roman" w:hAnsi="Verdana" w:cs="Times New Roman"/>
            <w:color w:val="000000"/>
            <w:sz w:val="24"/>
            <w:szCs w:val="24"/>
            <w:lang w:val="bg-BG" w:eastAsia="bg-BG"/>
          </w:rPr>
          <w:t>чл. 27</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72 от 1993 г., изм., бр. 28 от 1997 г., бр. 122 от 1997 г., бр. 31 от 2003 г., бр. 45 от 2008 г., доп.,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377FEDD" wp14:editId="0D79453F">
                <wp:extent cx="302260" cy="302260"/>
                <wp:effectExtent l="0" t="0" r="0" b="0"/>
                <wp:docPr id="508" name="AutoShape 253"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3"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RA/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pAKkE6EOlma6XPjZLRJ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C71BED/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териториите, застроени със сгради и съоръжения от имуществото на </w:t>
      </w:r>
      <w:r w:rsidRPr="0039409B">
        <w:rPr>
          <w:rFonts w:ascii="Verdana" w:eastAsia="Times New Roman" w:hAnsi="Verdana" w:cs="Times New Roman"/>
          <w:color w:val="000000"/>
          <w:sz w:val="24"/>
          <w:szCs w:val="24"/>
          <w:lang w:val="bg-BG" w:eastAsia="bg-BG"/>
        </w:rPr>
        <w:lastRenderedPageBreak/>
        <w:t xml:space="preserve">организациите по </w:t>
      </w:r>
      <w:hyperlink r:id="rId354"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и разположени извън границите на урбанизираните територии, се изработват планове на новообразуваните имоти, с които се определят застроените и прилежащите площи към сградите и съоръженията съгласно </w:t>
      </w:r>
      <w:hyperlink r:id="rId355" w:history="1">
        <w:r w:rsidRPr="0039409B">
          <w:rPr>
            <w:rFonts w:ascii="Verdana" w:eastAsia="Times New Roman" w:hAnsi="Verdana" w:cs="Times New Roman"/>
            <w:color w:val="000000"/>
            <w:sz w:val="24"/>
            <w:szCs w:val="24"/>
            <w:lang w:val="bg-BG" w:eastAsia="bg-BG"/>
          </w:rPr>
          <w:t xml:space="preserve">Наредба № 7 от 2003 г. за правила и нормативи за устройство на отделните видове територии и </w:t>
        </w:r>
        <w:proofErr w:type="spellStart"/>
        <w:r w:rsidRPr="0039409B">
          <w:rPr>
            <w:rFonts w:ascii="Verdana" w:eastAsia="Times New Roman" w:hAnsi="Verdana" w:cs="Times New Roman"/>
            <w:color w:val="000000"/>
            <w:sz w:val="24"/>
            <w:szCs w:val="24"/>
            <w:lang w:val="bg-BG" w:eastAsia="bg-BG"/>
          </w:rPr>
          <w:t>устройствени</w:t>
        </w:r>
        <w:proofErr w:type="spellEnd"/>
        <w:r w:rsidRPr="0039409B">
          <w:rPr>
            <w:rFonts w:ascii="Verdana" w:eastAsia="Times New Roman" w:hAnsi="Verdana" w:cs="Times New Roman"/>
            <w:color w:val="000000"/>
            <w:sz w:val="24"/>
            <w:szCs w:val="24"/>
            <w:lang w:val="bg-BG" w:eastAsia="bg-BG"/>
          </w:rPr>
          <w:t xml:space="preserve"> зони</w:t>
        </w:r>
      </w:hyperlink>
      <w:r w:rsidRPr="0039409B">
        <w:rPr>
          <w:rFonts w:ascii="Verdana" w:eastAsia="Times New Roman" w:hAnsi="Verdana" w:cs="Times New Roman"/>
          <w:color w:val="000000"/>
          <w:sz w:val="24"/>
          <w:szCs w:val="24"/>
          <w:lang w:val="bg-BG" w:eastAsia="bg-BG"/>
        </w:rPr>
        <w:t xml:space="preserve"> и хигиенните и противопожарните норми. Изработването на плановете на новообразуваните имоти се възлага от собствениците (инвеститорите) на сградите и съоръженията на лица, придобили правоспособност по реда на </w:t>
      </w:r>
      <w:hyperlink r:id="rId356" w:history="1">
        <w:r w:rsidRPr="0039409B">
          <w:rPr>
            <w:rFonts w:ascii="Verdana" w:eastAsia="Times New Roman" w:hAnsi="Verdana" w:cs="Times New Roman"/>
            <w:color w:val="000000"/>
            <w:sz w:val="24"/>
            <w:szCs w:val="24"/>
            <w:lang w:val="bg-BG" w:eastAsia="bg-BG"/>
          </w:rPr>
          <w:t>ЗКИР</w:t>
        </w:r>
      </w:hyperlink>
      <w:r w:rsidRPr="0039409B">
        <w:rPr>
          <w:rFonts w:ascii="Verdana" w:eastAsia="Times New Roman" w:hAnsi="Verdana" w:cs="Times New Roman"/>
          <w:color w:val="000000"/>
          <w:sz w:val="24"/>
          <w:szCs w:val="24"/>
          <w:lang w:val="bg-BG" w:eastAsia="bg-BG"/>
        </w:rPr>
        <w:t xml:space="preserve"> в случаите по чл. 27, ал. 6 ЗСПЗЗ или от съответната областна дирекция "Земеделие" - в случаите по </w:t>
      </w:r>
      <w:hyperlink r:id="rId357" w:history="1">
        <w:r w:rsidRPr="0039409B">
          <w:rPr>
            <w:rFonts w:ascii="Verdana" w:eastAsia="Times New Roman" w:hAnsi="Verdana" w:cs="Times New Roman"/>
            <w:color w:val="000000"/>
            <w:sz w:val="24"/>
            <w:szCs w:val="24"/>
            <w:lang w:val="bg-BG" w:eastAsia="bg-BG"/>
          </w:rPr>
          <w:t>чл. 27, ал. 6 и 8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122 от 1997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0623704" wp14:editId="52E53F9C">
                <wp:extent cx="302260" cy="302260"/>
                <wp:effectExtent l="0" t="0" r="0" b="0"/>
                <wp:docPr id="507" name="AutoShape 254"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4"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ut/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6MpRoJ0INL1zkqfGyXj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Ie1C63/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сградите и съоръженията по ал. 3 са разположени в границите на урбанизирани територии, застроените и прилежащите площи към тях се определят по реда на </w:t>
      </w:r>
      <w:hyperlink r:id="rId358" w:history="1">
        <w:r w:rsidRPr="0039409B">
          <w:rPr>
            <w:rFonts w:ascii="Verdana" w:eastAsia="Times New Roman" w:hAnsi="Verdana" w:cs="Times New Roman"/>
            <w:color w:val="000000"/>
            <w:sz w:val="24"/>
            <w:szCs w:val="24"/>
            <w:lang w:val="bg-BG" w:eastAsia="bg-BG"/>
          </w:rPr>
          <w:t>чл. 11, ал. 4</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122 от 1997 г., изм., бр. 31 от 2003 г., изм. и доп.,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FC6357D" wp14:editId="31FEE144">
                <wp:extent cx="302260" cy="302260"/>
                <wp:effectExtent l="0" t="0" r="0" b="0"/>
                <wp:docPr id="506" name="AutoShape 255"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5"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lV/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TTBSJAORLrZWulzo2Q8xq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K6xWVX/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Плановете по ал. 3 се приемат с протокол от </w:t>
      </w:r>
      <w:proofErr w:type="spellStart"/>
      <w:r w:rsidRPr="0039409B">
        <w:rPr>
          <w:rFonts w:ascii="Verdana" w:eastAsia="Times New Roman" w:hAnsi="Verdana" w:cs="Times New Roman"/>
          <w:color w:val="000000"/>
          <w:sz w:val="24"/>
          <w:szCs w:val="24"/>
          <w:lang w:val="bg-BG" w:eastAsia="bg-BG"/>
        </w:rPr>
        <w:t>постояннодействаща</w:t>
      </w:r>
      <w:proofErr w:type="spellEnd"/>
      <w:r w:rsidRPr="0039409B">
        <w:rPr>
          <w:rFonts w:ascii="Verdana" w:eastAsia="Times New Roman" w:hAnsi="Verdana" w:cs="Times New Roman"/>
          <w:color w:val="000000"/>
          <w:sz w:val="24"/>
          <w:szCs w:val="24"/>
          <w:lang w:val="bg-BG" w:eastAsia="bg-BG"/>
        </w:rPr>
        <w:t xml:space="preserve"> комисия, назначена от директора на областната дирекция "Земеделие", която включва в състава си представители на областната дирекция "Земеделие", на общинската служба по земеделие, на областната администрация, на службата по кадастъра и на техническата служба на общината. Приемането на плановете се съобщава на възложителите по реда на </w:t>
      </w:r>
      <w:hyperlink r:id="rId359"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Съобщението се поставя на място с публичен достъп в сградата на общинската служба по земеделие. Възражения по приетите планове се предават в 14-дневен срок от съобщението.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122 от 1997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A14B3EA" wp14:editId="2746D30E">
                <wp:extent cx="302260" cy="302260"/>
                <wp:effectExtent l="0" t="0" r="0" b="0"/>
                <wp:docPr id="505" name="AutoShape 256"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6"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6G/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TTGSJAORLrZWulzo2Q8wa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JS73ob/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Приетите по реда на ал. 5 планове се одобряват със заповед на директора на областната дирекция "Земеделие". Заповедта за одобряването на плановете се съобщава на възложителите по реда на ал. 5, както и с обявление, поставено на място с публичен достъп в сградата на областната дирекция "Земеделие". Заповедта може да се обжалва по реда на </w:t>
      </w:r>
      <w:hyperlink r:id="rId360"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31 от 2003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31B78A8" wp14:editId="2FF0A431">
                <wp:extent cx="302260" cy="302260"/>
                <wp:effectExtent l="0" t="0" r="0" b="0"/>
                <wp:docPr id="504" name="AutoShape 257"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7"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x+/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6MUI0E6EOl6Z6XPjZLx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L2/jH7/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Техническите изисквания за определяне на застроените и прилежащите площи по ал. 3 и 4 се определят със съвместна заповед на министъра на земеделието, храните и горите и министъра на регионалното развитие и благоустройството, която се обнародва в "Държавен вестник".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(Нова - ДВ, бр. 31 от 2003 г.) За устройството на териториите по ал. 3 и 4 се възлагат, изработват и одобряват подробни </w:t>
      </w:r>
      <w:proofErr w:type="spellStart"/>
      <w:r w:rsidRPr="0039409B">
        <w:rPr>
          <w:rFonts w:ascii="Verdana" w:eastAsia="Times New Roman" w:hAnsi="Verdana" w:cs="Times New Roman"/>
          <w:color w:val="000000"/>
          <w:sz w:val="24"/>
          <w:szCs w:val="24"/>
          <w:lang w:val="bg-BG" w:eastAsia="bg-BG"/>
        </w:rPr>
        <w:t>устройствени</w:t>
      </w:r>
      <w:proofErr w:type="spellEnd"/>
      <w:r w:rsidRPr="0039409B">
        <w:rPr>
          <w:rFonts w:ascii="Verdana" w:eastAsia="Times New Roman" w:hAnsi="Verdana" w:cs="Times New Roman"/>
          <w:color w:val="000000"/>
          <w:sz w:val="24"/>
          <w:szCs w:val="24"/>
          <w:lang w:val="bg-BG" w:eastAsia="bg-BG"/>
        </w:rPr>
        <w:t xml:space="preserve"> </w:t>
      </w:r>
      <w:r w:rsidRPr="0039409B">
        <w:rPr>
          <w:rFonts w:ascii="Verdana" w:eastAsia="Times New Roman" w:hAnsi="Verdana" w:cs="Times New Roman"/>
          <w:color w:val="000000"/>
          <w:sz w:val="24"/>
          <w:szCs w:val="24"/>
          <w:lang w:val="bg-BG" w:eastAsia="bg-BG"/>
        </w:rPr>
        <w:lastRenderedPageBreak/>
        <w:t xml:space="preserve">планове по реда на </w:t>
      </w:r>
      <w:hyperlink r:id="rId361" w:history="1">
        <w:r w:rsidRPr="0039409B">
          <w:rPr>
            <w:rFonts w:ascii="Verdana" w:eastAsia="Times New Roman" w:hAnsi="Verdana" w:cs="Times New Roman"/>
            <w:color w:val="000000"/>
            <w:sz w:val="24"/>
            <w:szCs w:val="24"/>
            <w:lang w:val="bg-BG" w:eastAsia="bg-BG"/>
          </w:rPr>
          <w:t>Закона за устройство на територията</w:t>
        </w:r>
      </w:hyperlink>
      <w:r w:rsidRPr="0039409B">
        <w:rPr>
          <w:rFonts w:ascii="Verdana" w:eastAsia="Times New Roman" w:hAnsi="Verdana" w:cs="Times New Roman"/>
          <w:color w:val="000000"/>
          <w:sz w:val="24"/>
          <w:szCs w:val="24"/>
          <w:lang w:val="bg-BG" w:eastAsia="bg-BG"/>
        </w:rPr>
        <w:t xml:space="preserve"> след придобиване на собствеността върху сградите, съоръженията и прилежащите им площи.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(Нова - ДВ, бр. 122 от 1997 г., предишна ал. 7, бр. 31 от 2003 г.) Стойността на сградите и съоръженията се оценява от лицензирани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(Нова - ДВ, бр. 122 от 1997 г., предишна ал. 8, бр. 31 от 2003 г., изм., бр. 62 от 2009 г., бр. 21 от 2015 г., в сила от 20.03.2015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D7B980" wp14:editId="17F44B34">
                <wp:extent cx="302260" cy="302260"/>
                <wp:effectExtent l="0" t="0" r="0" b="0"/>
                <wp:docPr id="503" name="AutoShape 258"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8"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c8/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IouMRKkA5Futlb63CgZgX4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FjH1zz/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Земи, върху които са разположени обекти на организациите по </w:t>
      </w:r>
      <w:hyperlink r:id="rId362" w:history="1">
        <w:r w:rsidRPr="0039409B">
          <w:rPr>
            <w:rFonts w:ascii="Verdana" w:eastAsia="Times New Roman" w:hAnsi="Verdana" w:cs="Times New Roman"/>
            <w:color w:val="000000"/>
            <w:sz w:val="24"/>
            <w:szCs w:val="24"/>
            <w:lang w:val="bg-BG" w:eastAsia="bg-BG"/>
          </w:rPr>
          <w:t>§ 12</w:t>
        </w:r>
      </w:hyperlink>
      <w:r w:rsidRPr="0039409B">
        <w:rPr>
          <w:rFonts w:ascii="Verdana" w:eastAsia="Times New Roman" w:hAnsi="Verdana" w:cs="Times New Roman"/>
          <w:color w:val="000000"/>
          <w:sz w:val="24"/>
          <w:szCs w:val="24"/>
          <w:lang w:val="bg-BG" w:eastAsia="bg-BG"/>
        </w:rPr>
        <w:t xml:space="preserve"> и </w:t>
      </w:r>
      <w:hyperlink r:id="rId363" w:history="1">
        <w:r w:rsidRPr="0039409B">
          <w:rPr>
            <w:rFonts w:ascii="Verdana" w:eastAsia="Times New Roman" w:hAnsi="Verdana" w:cs="Times New Roman"/>
            <w:color w:val="000000"/>
            <w:sz w:val="24"/>
            <w:szCs w:val="24"/>
            <w:lang w:val="bg-BG" w:eastAsia="bg-BG"/>
          </w:rPr>
          <w:t>29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както и незаети със сгради и съоръжения или прилежащи площи към тях, но негодни за земеделско ползване и неподлежащи на възстановяване, и земеделските земи в бившите стопански дворове на организациите по § 12, намиращи се извън урбанизираните територии, останали след възстановяване правата на собствениците, са държавна собственост и се актуват от областния управител. Стопанисването, управлението и разпореждането с тях се извършва от министъра на земеделието, храните и горите. Предложение за издаване на актове за държавна собственост се прави от министъра на земеделието, храните и горите или от упълномощено от него длъжностно лице по данни, предоставени от областните дирекции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(Нова - ДВ, бр. 122 от 1997 г., предишна ал. 9, бр. 31 от 2003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1F5CC5B" wp14:editId="1DAD76F5">
                <wp:extent cx="302260" cy="302260"/>
                <wp:effectExtent l="0" t="0" r="0" b="0"/>
                <wp:docPr id="502" name="AutoShape 259"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9"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XE/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ZRgJEgHIt1srfS5UTLO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HHDhcT/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(Нова - ДВ, бр. 122 от 1997 г., предишна ал. 10, бр. 31 от 2003 г., отм.,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2B95BD0" wp14:editId="3C0406FD">
                <wp:extent cx="302260" cy="302260"/>
                <wp:effectExtent l="0" t="0" r="0" b="0"/>
                <wp:docPr id="501" name="AutoShape 260"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0"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TJ/wI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KMUVMn/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(13) (Предишна ал. 3 - ДВ, бр. 72 от 1993 г., предишна ал. 4, бр. 122 от 1997 г., предишна ал. 11, бр. 31 от 2003 г.) Възстановяване на земи по </w:t>
      </w:r>
      <w:hyperlink r:id="rId364" w:history="1">
        <w:r w:rsidRPr="0039409B">
          <w:rPr>
            <w:rFonts w:ascii="Verdana" w:eastAsia="Times New Roman" w:hAnsi="Verdana" w:cs="Times New Roman"/>
            <w:color w:val="000000"/>
            <w:sz w:val="24"/>
            <w:szCs w:val="24"/>
            <w:lang w:val="bg-BG" w:eastAsia="bg-BG"/>
          </w:rPr>
          <w:t>чл. 25, ал. 2 ЗСПЗЗ</w:t>
        </w:r>
      </w:hyperlink>
      <w:r w:rsidRPr="0039409B">
        <w:rPr>
          <w:rFonts w:ascii="Verdana" w:eastAsia="Times New Roman" w:hAnsi="Verdana" w:cs="Times New Roman"/>
          <w:color w:val="000000"/>
          <w:sz w:val="24"/>
          <w:szCs w:val="24"/>
          <w:lang w:val="bg-BG" w:eastAsia="bg-BG"/>
        </w:rPr>
        <w:t xml:space="preserve"> се извършва по реда, предвиден в този правилник.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(14) (Нова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18CFC3E" wp14:editId="18B59252">
                <wp:extent cx="302260" cy="302260"/>
                <wp:effectExtent l="0" t="0" r="0" b="0"/>
                <wp:docPr id="500" name="AutoShape 261"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1"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Yx/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cQT1EaQDkW62VvrcKJnEGFXMUCgZUdyANDDbWKlCTqUw4aYnIIgdrXnt+TctF5t5y+lmjxYu/lnT&#10;oQ6lpNuOCTsIq1lLLLjKNFwZjHTuQOq7Knaahb0yucfulPbDR/WgnQJG3Uu6MUjIeUPEmt0YBS4A&#10;bwK7w5LWsm8YqaCQZ+GGGC6ggWho1X+UFdSDQD08u6dady4H4EVP3kTPRxOxJ4soLF5ESTKBUlL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IoQBjH/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Имот от </w:t>
      </w:r>
      <w:proofErr w:type="spellStart"/>
      <w:r w:rsidRPr="0039409B">
        <w:rPr>
          <w:rFonts w:ascii="Verdana" w:eastAsia="Times New Roman" w:hAnsi="Verdana" w:cs="Times New Roman"/>
          <w:color w:val="000000"/>
          <w:sz w:val="24"/>
          <w:szCs w:val="24"/>
          <w:lang w:val="bg-BG" w:eastAsia="bg-BG"/>
        </w:rPr>
        <w:t>парцеларен</w:t>
      </w:r>
      <w:proofErr w:type="spellEnd"/>
      <w:r w:rsidRPr="0039409B">
        <w:rPr>
          <w:rFonts w:ascii="Verdana" w:eastAsia="Times New Roman" w:hAnsi="Verdana" w:cs="Times New Roman"/>
          <w:color w:val="000000"/>
          <w:sz w:val="24"/>
          <w:szCs w:val="24"/>
          <w:lang w:val="bg-BG" w:eastAsia="bg-BG"/>
        </w:rPr>
        <w:t xml:space="preserve"> план или от план на новообразуваните имоти на бившите стопански дворове, приети и одобрени по реда на ал. 3, 5 и 6, може да се раздели по предложение на собственик на сграда/съоръжение, когато имотът е определен като прилежаща площ към повече от една сграда/съоръжение и сградите/съоръженията са собственост на различни лица, като обособяването на отделните прилежащи площи към тях отговаря на условията на ал. 7.</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(15) (Нова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8BB0552" wp14:editId="09C7DC3E">
                <wp:extent cx="302260" cy="302260"/>
                <wp:effectExtent l="0" t="0" r="0" b="0"/>
                <wp:docPr id="499" name="AutoShape 262"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2"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wF/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GYZRoJ0INLN1kqfGyXjB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HyI/AX/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Новообразуваните имоти по ал. 14 се приемат и одобряват по реда на ал. 5 и 6.</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(16) (Нова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358F041" wp14:editId="1605D8E0">
                <wp:extent cx="302260" cy="302260"/>
                <wp:effectExtent l="0" t="0" r="0" b="0"/>
                <wp:docPr id="498" name="AutoShape 263" descr="apis://desktop/icons/kwadrat.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3" o:spid="_x0000_s1026" alt="apis://desktop/icons/kwadrat.gif" href="apis://ARCH|1003404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79/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GYglSAdiHSztdLnRsn4Eq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xT54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устройството на териториите по ал. 14 се прилага редът по ал. 8.</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95DD0B4" wp14:editId="1F1C8699">
                <wp:extent cx="302260" cy="302260"/>
                <wp:effectExtent l="0" t="0" r="0" b="0"/>
                <wp:docPr id="497" name="anotpalimg_35382845"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4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sXCA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BjCFsX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365"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5" w:name="to_paragraph_id35382846"/>
      <w:bookmarkEnd w:id="85"/>
      <w:r w:rsidRPr="0039409B">
        <w:rPr>
          <w:rFonts w:ascii="Verdana" w:eastAsia="Times New Roman" w:hAnsi="Verdana" w:cs="Times New Roman"/>
          <w:b/>
          <w:bCs/>
          <w:color w:val="000000"/>
          <w:sz w:val="24"/>
          <w:szCs w:val="24"/>
          <w:lang w:val="bg-BG" w:eastAsia="bg-BG"/>
        </w:rPr>
        <w:t>Чл. 45а.</w:t>
      </w:r>
      <w:r w:rsidRPr="0039409B">
        <w:rPr>
          <w:rFonts w:ascii="Verdana" w:eastAsia="Times New Roman" w:hAnsi="Verdana" w:cs="Times New Roman"/>
          <w:color w:val="000000"/>
          <w:sz w:val="24"/>
          <w:szCs w:val="24"/>
          <w:lang w:val="bg-BG" w:eastAsia="bg-BG"/>
        </w:rPr>
        <w:t xml:space="preserve"> (Нов - ДВ, бр. 122 от 1997 г.) (1) (Доп. - ДВ, бр. 113 от 1999 г., изм. и доп., бр. 45 от 2008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4646324" wp14:editId="3A3C2176">
                <wp:extent cx="302260" cy="302260"/>
                <wp:effectExtent l="0" t="0" r="0" b="0"/>
                <wp:docPr id="496" name="AutoShape 265" descr="apis://desktop/icons/kwadrat.gif">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5" o:spid="_x0000_s1026" alt="apis://desktop/icons/kwadrat.gif" href="apis://ARCH|100342045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Po/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NJtgJEgHIt1srfS5UTIZ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Застроените и прилежащите земи по </w:t>
      </w:r>
      <w:hyperlink r:id="rId367"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xml:space="preserve"> се продават на собственика на сградата или на съоръжението по негово искане без провеждане на търг. Купувач не може да бъде лице, придобило сградата като строителен материал. Стойността на земите се внася по бюджета на Министерството на земеделието, храните и горите или се изплаща с равни по стойност поименни компенсационни бонове.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FDC8D5A" wp14:editId="3B27753C">
                <wp:extent cx="302260" cy="302260"/>
                <wp:effectExtent l="0" t="0" r="0" b="0"/>
                <wp:docPr id="495" name="AutoShape 266" descr="apis://desktop/icons/kwadrat.gif">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6" o:spid="_x0000_s1026" alt="apis://desktop/icons/kwadrat.gif" href="apis://ARCH|100342045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Q7/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NBtjJEgHIt1srfS5UTKZ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Продажбата се извършва със заповед на министъра на земеделието, храните и горите или на упълномощено от него длъжностно лице и с писмен договор, който се вписва в службата по вписванията.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31 от 2003 г., бр. 45 от 2008 г.,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3C959D5" wp14:editId="0E8834D2">
                <wp:extent cx="302260" cy="302260"/>
                <wp:effectExtent l="0" t="0" r="0" b="0"/>
                <wp:docPr id="494" name="AutoShape 267" descr="apis://desktop/icons/kwadrat.gif">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7" o:spid="_x0000_s1026" alt="apis://desktop/icons/kwadrat.gif" href="apis://ARCH|100342045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bD/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GYpRoL0INL1xkqfGyXT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oGBy+ol&#10;pXsu2L9TQkOBs0ky8SqdgH7FLfK/t9xI3nMLTa7jfYHnx0Mkdw68FbWX1hLejeOTUjj4z6UAuQ9C&#10;e/s7i47uX8r6CeyqJdgJnAftGAat1N8xGqC1Fdh82xDNMOruBFg+i9PU9UI/SSezBCb6dGd5ukME&#10;hVAFthiNw4WFGVzZKM1XLWSKfWGEdG2j4d7C7gmNqPZvFdqXZ7Jvta4/ns79qec/hM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Продажната цена на земите, включително на тези, разположени извън границите на урбанизираните територии, се определя по реда на </w:t>
      </w:r>
      <w:hyperlink r:id="rId368" w:history="1">
        <w:r w:rsidRPr="0039409B">
          <w:rPr>
            <w:rFonts w:ascii="Verdana" w:eastAsia="Times New Roman" w:hAnsi="Verdana" w:cs="Times New Roman"/>
            <w:color w:val="000000"/>
            <w:sz w:val="24"/>
            <w:szCs w:val="24"/>
            <w:lang w:val="bg-BG" w:eastAsia="bg-BG"/>
          </w:rPr>
          <w:t>чл. 90 ППЗДС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Срокът и начинът на плащане се определят в заповедта и в договора по ал.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62 от 2009 г., отм.,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A5F1A42" wp14:editId="4D7F11C5">
                <wp:extent cx="302260" cy="302260"/>
                <wp:effectExtent l="0" t="0" r="0" b="0"/>
                <wp:docPr id="493" name="AutoShape 268" descr="apis://desktop/icons/kwadrat.gif">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8" o:spid="_x0000_s1026" alt="apis://desktop/icons/kwadrat.gif" href="apis://ARCH|100342045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2B/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GaXGAnSgUg3Wyt9bpSMQb+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ED98A76" wp14:editId="1AA186D1">
                <wp:extent cx="302260" cy="302260"/>
                <wp:effectExtent l="0" t="0" r="0" b="0"/>
                <wp:docPr id="492" name="anotpalimg_35382846"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46"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cEBw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B2ohwQ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36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6" w:name="to_paragraph_id35382847"/>
      <w:bookmarkEnd w:id="86"/>
      <w:r w:rsidRPr="0039409B">
        <w:rPr>
          <w:rFonts w:ascii="Verdana" w:eastAsia="Times New Roman" w:hAnsi="Verdana" w:cs="Times New Roman"/>
          <w:b/>
          <w:bCs/>
          <w:color w:val="000000"/>
          <w:sz w:val="24"/>
          <w:szCs w:val="24"/>
          <w:lang w:val="bg-BG" w:eastAsia="bg-BG"/>
        </w:rPr>
        <w:t>Чл. 45б.</w:t>
      </w:r>
      <w:r w:rsidRPr="0039409B">
        <w:rPr>
          <w:rFonts w:ascii="Verdana" w:eastAsia="Times New Roman" w:hAnsi="Verdana" w:cs="Times New Roman"/>
          <w:color w:val="000000"/>
          <w:sz w:val="24"/>
          <w:szCs w:val="24"/>
          <w:lang w:val="bg-BG" w:eastAsia="bg-BG"/>
        </w:rPr>
        <w:t xml:space="preserve"> (Нов - ДВ, бр. 45 от 2008 г.) (1) (Изм. - ДВ,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1BDD160" wp14:editId="2A16145C">
                <wp:extent cx="302260" cy="302260"/>
                <wp:effectExtent l="0" t="0" r="0" b="0"/>
                <wp:docPr id="491" name="AutoShape 270" descr="apis://desktop/icons/kwadrat.gif">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0" o:spid="_x0000_s1026" alt="apis://desktop/icons/kwadrat.gif" href="apis://ARCH|10034204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o/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Земи в стопански дворове, незаети със сгради и/или съоръжения, негодни за земеделско ползване и неподлежащи на възстановяване по реда на </w:t>
      </w:r>
      <w:hyperlink r:id="rId371"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могат да бъдат придобити от физически или юридически лица чрез търг, който се провежда при условията и по реда, определени в глава четвърта "а", </w:t>
      </w:r>
      <w:hyperlink r:id="rId372" w:history="1">
        <w:r w:rsidRPr="0039409B">
          <w:rPr>
            <w:rFonts w:ascii="Verdana" w:eastAsia="Times New Roman" w:hAnsi="Verdana" w:cs="Times New Roman"/>
            <w:color w:val="000000"/>
            <w:sz w:val="24"/>
            <w:szCs w:val="24"/>
            <w:lang w:val="bg-BG" w:eastAsia="bg-BG"/>
          </w:rPr>
          <w:t>раздел II</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C17E803" wp14:editId="2C2C85B8">
                <wp:extent cx="302260" cy="302260"/>
                <wp:effectExtent l="0" t="0" r="0" b="0"/>
                <wp:docPr id="490" name="AutoShape 271" descr="apis://desktop/icons/kwadrat.gif">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1" o:spid="_x0000_s1026" alt="apis://desktop/icons/kwadrat.gif" href="apis://ARCH|10034204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1Q/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Областната дирекция "Земеделие" обявява на видно място имотите по ал. 1 след получаване на писмено съгласие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Несъответствията на </w:t>
      </w:r>
      <w:proofErr w:type="spellStart"/>
      <w:r w:rsidRPr="0039409B">
        <w:rPr>
          <w:rFonts w:ascii="Verdana" w:eastAsia="Times New Roman" w:hAnsi="Verdana" w:cs="Times New Roman"/>
          <w:color w:val="000000"/>
          <w:sz w:val="24"/>
          <w:szCs w:val="24"/>
          <w:lang w:val="bg-BG" w:eastAsia="bg-BG"/>
        </w:rPr>
        <w:t>парцеларните</w:t>
      </w:r>
      <w:proofErr w:type="spellEnd"/>
      <w:r w:rsidRPr="0039409B">
        <w:rPr>
          <w:rFonts w:ascii="Verdana" w:eastAsia="Times New Roman" w:hAnsi="Verdana" w:cs="Times New Roman"/>
          <w:color w:val="000000"/>
          <w:sz w:val="24"/>
          <w:szCs w:val="24"/>
          <w:lang w:val="bg-BG" w:eastAsia="bg-BG"/>
        </w:rPr>
        <w:t xml:space="preserve"> планове или на плановете на новообразуваните имоти с действителното положение на терена се </w:t>
      </w:r>
      <w:r w:rsidRPr="0039409B">
        <w:rPr>
          <w:rFonts w:ascii="Verdana" w:eastAsia="Times New Roman" w:hAnsi="Verdana" w:cs="Times New Roman"/>
          <w:color w:val="000000"/>
          <w:sz w:val="24"/>
          <w:szCs w:val="24"/>
          <w:lang w:val="bg-BG" w:eastAsia="bg-BG"/>
        </w:rPr>
        <w:lastRenderedPageBreak/>
        <w:t xml:space="preserve">отстраняват по реда на чл. 45, ал. 3, 5 и </w:t>
      </w:r>
      <w:hyperlink r:id="rId373" w:history="1">
        <w:r w:rsidRPr="0039409B">
          <w:rPr>
            <w:rFonts w:ascii="Verdana" w:eastAsia="Times New Roman" w:hAnsi="Verdana" w:cs="Times New Roman"/>
            <w:color w:val="000000"/>
            <w:sz w:val="24"/>
            <w:szCs w:val="24"/>
            <w:lang w:val="bg-BG" w:eastAsia="bg-BG"/>
          </w:rPr>
          <w:t>6</w:t>
        </w:r>
      </w:hyperlink>
      <w:r w:rsidRPr="0039409B">
        <w:rPr>
          <w:rFonts w:ascii="Verdana" w:eastAsia="Times New Roman" w:hAnsi="Verdana" w:cs="Times New Roman"/>
          <w:color w:val="000000"/>
          <w:sz w:val="24"/>
          <w:szCs w:val="24"/>
          <w:lang w:val="bg-BG" w:eastAsia="bg-BG"/>
        </w:rPr>
        <w:t>, когато не се засяга придобито право на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Обстоятелствата по ал. 3 се констатират с протокол, изготвен от комисия, която се назначава от директора на областната дирекция "Земеделие".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7" w:name="to_paragraph_id35382848"/>
      <w:bookmarkEnd w:id="87"/>
      <w:r w:rsidRPr="0039409B">
        <w:rPr>
          <w:rFonts w:ascii="Verdana" w:eastAsia="Times New Roman" w:hAnsi="Verdana" w:cs="Times New Roman"/>
          <w:b/>
          <w:bCs/>
          <w:color w:val="000000"/>
          <w:sz w:val="24"/>
          <w:szCs w:val="24"/>
          <w:lang w:val="bg-BG" w:eastAsia="bg-BG"/>
        </w:rPr>
        <w:t>Чл. 45в.</w:t>
      </w:r>
      <w:r w:rsidRPr="0039409B">
        <w:rPr>
          <w:rFonts w:ascii="Verdana" w:eastAsia="Times New Roman" w:hAnsi="Verdana" w:cs="Times New Roman"/>
          <w:color w:val="000000"/>
          <w:sz w:val="24"/>
          <w:szCs w:val="24"/>
          <w:lang w:val="bg-BG" w:eastAsia="bg-BG"/>
        </w:rPr>
        <w:t xml:space="preserve"> (Нов - ДВ, бр. 45 от 2008 г.) (1) Директорът на областната дирекция "Земеделие" назначава със заповед комисията по </w:t>
      </w:r>
      <w:hyperlink r:id="rId374" w:history="1">
        <w:r w:rsidRPr="0039409B">
          <w:rPr>
            <w:rFonts w:ascii="Verdana" w:eastAsia="Times New Roman" w:hAnsi="Verdana" w:cs="Times New Roman"/>
            <w:color w:val="000000"/>
            <w:sz w:val="24"/>
            <w:szCs w:val="24"/>
            <w:lang w:val="bg-BG" w:eastAsia="bg-BG"/>
          </w:rPr>
          <w:t>чл. 19, ал. 2 ЗСПЗЗ</w:t>
        </w:r>
      </w:hyperlink>
      <w:r w:rsidRPr="0039409B">
        <w:rPr>
          <w:rFonts w:ascii="Verdana" w:eastAsia="Times New Roman" w:hAnsi="Verdana" w:cs="Times New Roman"/>
          <w:color w:val="000000"/>
          <w:sz w:val="24"/>
          <w:szCs w:val="24"/>
          <w:lang w:val="bg-BG" w:eastAsia="bg-BG"/>
        </w:rPr>
        <w:t>. Комисията взема решения с обикновено мнозинство от гласовете на всички членове.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Общинската служба по земеделие предоставя на комисията по </w:t>
      </w:r>
      <w:hyperlink r:id="rId375" w:history="1">
        <w:r w:rsidRPr="0039409B">
          <w:rPr>
            <w:rFonts w:ascii="Verdana" w:eastAsia="Times New Roman" w:hAnsi="Verdana" w:cs="Times New Roman"/>
            <w:color w:val="000000"/>
            <w:sz w:val="24"/>
            <w:szCs w:val="24"/>
            <w:lang w:val="bg-BG" w:eastAsia="bg-BG"/>
          </w:rPr>
          <w:t>чл. 19, ал. 2 ЗСПЗЗ</w:t>
        </w:r>
      </w:hyperlink>
      <w:r w:rsidRPr="0039409B">
        <w:rPr>
          <w:rFonts w:ascii="Verdana" w:eastAsia="Times New Roman" w:hAnsi="Verdana" w:cs="Times New Roman"/>
          <w:color w:val="000000"/>
          <w:sz w:val="24"/>
          <w:szCs w:val="24"/>
          <w:lang w:val="bg-BG" w:eastAsia="bg-BG"/>
        </w:rPr>
        <w:t xml:space="preserve"> извлечение от регистъра на имотите към картата на възстановената собственост по начин на възстановяване за земите по чл. 19, ал. 1 ЗСПЗЗ и осигурява достъп за заседанията на комисията до картата на възстановената собственост в частта за имотите по чл. 19, ал. 1 ЗСПЗЗ.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Когато за землището са одобрени кадастрална карта и кадастрални регистри, службата по геодезия, картография и кадастър предоставя на комисията по чл. 19, ал. 2 ЗСПЗЗ извлечение от кадастралната карта и кадастралните регистри на недвижимите имоти за земите по </w:t>
      </w:r>
      <w:hyperlink r:id="rId376" w:history="1">
        <w:r w:rsidRPr="0039409B">
          <w:rPr>
            <w:rFonts w:ascii="Verdana" w:eastAsia="Times New Roman" w:hAnsi="Verdana" w:cs="Times New Roman"/>
            <w:color w:val="000000"/>
            <w:sz w:val="24"/>
            <w:szCs w:val="24"/>
            <w:lang w:val="bg-BG" w:eastAsia="bg-BG"/>
          </w:rPr>
          <w:t>чл. 19, ал. 1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Срокът за предоставяне на данните по ал. 2 и 3 не може да бъде по-дълъг от 30 дни.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Комисията определя с протоколно решение имотите по </w:t>
      </w:r>
      <w:hyperlink r:id="rId377" w:history="1">
        <w:r w:rsidRPr="0039409B">
          <w:rPr>
            <w:rFonts w:ascii="Verdana" w:eastAsia="Times New Roman" w:hAnsi="Verdana" w:cs="Times New Roman"/>
            <w:color w:val="000000"/>
            <w:sz w:val="24"/>
            <w:szCs w:val="24"/>
            <w:lang w:val="bg-BG" w:eastAsia="bg-BG"/>
          </w:rPr>
          <w:t>чл. 19, ал. 1 ЗСПЗЗ</w:t>
        </w:r>
      </w:hyperlink>
      <w:r w:rsidRPr="0039409B">
        <w:rPr>
          <w:rFonts w:ascii="Verdana" w:eastAsia="Times New Roman" w:hAnsi="Verdana" w:cs="Times New Roman"/>
          <w:color w:val="000000"/>
          <w:sz w:val="24"/>
          <w:szCs w:val="24"/>
          <w:lang w:val="bg-BG" w:eastAsia="bg-BG"/>
        </w:rPr>
        <w:t xml:space="preserve"> в 14-дневен срок от предоставяне на данните по ал. 2 и 3. В протоколното решение се отбелязва и начинът на възстановяване на собствеността върху имотите - в съществуващи или възстановими стари реални граници или с план за земеразделяне.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Комисията описва в протоколното решение по ал. 5 имотите, за които е констатирала, че неправилно са причислени към земите по </w:t>
      </w:r>
      <w:hyperlink r:id="rId378" w:history="1">
        <w:r w:rsidRPr="0039409B">
          <w:rPr>
            <w:rFonts w:ascii="Verdana" w:eastAsia="Times New Roman" w:hAnsi="Verdana" w:cs="Times New Roman"/>
            <w:color w:val="000000"/>
            <w:sz w:val="24"/>
            <w:szCs w:val="24"/>
            <w:lang w:val="bg-BG" w:eastAsia="bg-BG"/>
          </w:rPr>
          <w:t>чл. 19, ал. 1 ЗСПЗЗ</w:t>
        </w:r>
      </w:hyperlink>
      <w:r w:rsidRPr="0039409B">
        <w:rPr>
          <w:rFonts w:ascii="Verdana" w:eastAsia="Times New Roman" w:hAnsi="Verdana" w:cs="Times New Roman"/>
          <w:color w:val="000000"/>
          <w:sz w:val="24"/>
          <w:szCs w:val="24"/>
          <w:lang w:val="bg-BG" w:eastAsia="bg-BG"/>
        </w:rPr>
        <w:t>, и излага мотивите за това.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312BA63" wp14:editId="408539F0">
                <wp:extent cx="302260" cy="302260"/>
                <wp:effectExtent l="0" t="0" r="0" b="0"/>
                <wp:docPr id="489" name="AutoShape 272" descr="apis://desktop/icons/kwadrat.gif">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2" o:spid="_x0000_s1026" alt="apis://desktop/icons/kwadrat.gif" href="apis://ARCH|100342045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ZH/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4zjATpQaTrjZU+N0pmC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xvOL2gAAAEU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Директорът на областната дирекция "Земеделие" издава заповед за одобряване на протоколното решение в 3-дневен срок и го съобщава по реда на </w:t>
      </w:r>
      <w:hyperlink r:id="rId380"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на Министерството на земеделието, храните и горите, Държавната агенция по горите, Агенцията по геодезия, картография и кадастър и кмета на общината. Обжалването на протоколното решение спира изпълнението му по отношение на засегнатите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Областната дирекция "Земеделие" изпраща влязлото в сила протоколно решение в 3-дневен срок на общинската служба по земеделие за служебно отразяване в регистрите към картата на възстановената собственост на имотите. Когато за землището са одобрени кадастрална карта и кадастрални регистри, областната </w:t>
      </w:r>
      <w:r w:rsidRPr="0039409B">
        <w:rPr>
          <w:rFonts w:ascii="Verdana" w:eastAsia="Times New Roman" w:hAnsi="Verdana" w:cs="Times New Roman"/>
          <w:color w:val="000000"/>
          <w:sz w:val="24"/>
          <w:szCs w:val="24"/>
          <w:lang w:val="bg-BG" w:eastAsia="bg-BG"/>
        </w:rPr>
        <w:lastRenderedPageBreak/>
        <w:t>дирекция "Земеделие" изпраща в същия срок протоколното решение на службата по геодезия, картография и кадастър.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(Нова - ДВ, бр. 62 от 2009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20C7B16" wp14:editId="43DADF19">
                <wp:extent cx="302260" cy="302260"/>
                <wp:effectExtent l="0" t="0" r="0" b="0"/>
                <wp:docPr id="488" name="AutoShape 273" descr="apis://desktop/icons/kwadrat.gif">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3" o:spid="_x0000_s1026" alt="apis://desktop/icons/kwadrat.gif" href="apis://ARCH|100342045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S//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5BKkF6EOl6Y6XPjZLZO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uxvOL2gAAAEU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откриване на закононарушения, на нови обстоятелства или на нови писмени доказателства от съществено значение по искане на министъра на земеделието, храните и горите или на заинтересуваните лица, отправено в срок до една година от откриване на новите обстоятелства или новите писмени доказателства, но не по-късно от две години от влизането в сила на протокола по ал. 7, директорът на областната дирекция "Земеделие" издава заповед за свикване на комисия по </w:t>
      </w:r>
      <w:hyperlink r:id="rId381" w:history="1">
        <w:r w:rsidRPr="0039409B">
          <w:rPr>
            <w:rFonts w:ascii="Verdana" w:eastAsia="Times New Roman" w:hAnsi="Verdana" w:cs="Times New Roman"/>
            <w:color w:val="000000"/>
            <w:sz w:val="24"/>
            <w:szCs w:val="24"/>
            <w:lang w:val="bg-BG" w:eastAsia="bg-BG"/>
          </w:rPr>
          <w:t>чл. 19, ал. 2 ЗСПЗЗ</w:t>
        </w:r>
      </w:hyperlink>
      <w:r w:rsidRPr="0039409B">
        <w:rPr>
          <w:rFonts w:ascii="Verdana" w:eastAsia="Times New Roman" w:hAnsi="Verdana" w:cs="Times New Roman"/>
          <w:color w:val="000000"/>
          <w:sz w:val="24"/>
          <w:szCs w:val="24"/>
          <w:lang w:val="bg-BG" w:eastAsia="bg-BG"/>
        </w:rPr>
        <w:t xml:space="preserve"> за преразглеждане на приетото протоколно решение за определяне на земите по чл. 19 ЗСПЗЗ. Този ред не се прилага, когато за същите земи има влязло в сила съдебно решение. За новите протоколни решения важат разпоредбите на ал. 7 и 8.</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(10) (Нова - ДВ, бр. 39 от 2011 г.) Към общинския поземлен фонд по реда на чл. 19 ЗСПЗЗ безвъзмездно са предадени в собственост земеделски земи, определени с протокол на комисията по </w:t>
      </w:r>
      <w:hyperlink r:id="rId382" w:history="1">
        <w:r w:rsidRPr="0039409B">
          <w:rPr>
            <w:rFonts w:ascii="Verdana" w:eastAsia="Times New Roman" w:hAnsi="Verdana" w:cs="Times New Roman"/>
            <w:color w:val="000000"/>
            <w:sz w:val="24"/>
            <w:szCs w:val="24"/>
            <w:lang w:val="bg-BG" w:eastAsia="bg-BG"/>
          </w:rPr>
          <w:t>чл. 19, ал. 2</w:t>
        </w:r>
      </w:hyperlink>
      <w:r w:rsidRPr="0039409B">
        <w:rPr>
          <w:rFonts w:ascii="Verdana" w:eastAsia="Times New Roman" w:hAnsi="Verdana" w:cs="Times New Roman"/>
          <w:color w:val="000000"/>
          <w:sz w:val="24"/>
          <w:szCs w:val="24"/>
          <w:lang w:val="bg-BG" w:eastAsia="bg-BG"/>
        </w:rPr>
        <w:t xml:space="preserve"> ЗСПЗЗ, които: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не са били заявени за възстановяване от собствениците им;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са с признато право на възстановяване с решение по </w:t>
      </w:r>
      <w:hyperlink r:id="rId383" w:history="1">
        <w:r w:rsidRPr="0039409B">
          <w:rPr>
            <w:rFonts w:ascii="Verdana" w:eastAsia="Times New Roman" w:hAnsi="Verdana" w:cs="Times New Roman"/>
            <w:color w:val="000000"/>
            <w:sz w:val="24"/>
            <w:szCs w:val="24"/>
            <w:lang w:val="bg-BG" w:eastAsia="bg-BG"/>
          </w:rPr>
          <w:t>чл. 18ж, ал. 1</w:t>
        </w:r>
      </w:hyperlink>
      <w:r w:rsidRPr="0039409B">
        <w:rPr>
          <w:rFonts w:ascii="Verdana" w:eastAsia="Times New Roman" w:hAnsi="Verdana" w:cs="Times New Roman"/>
          <w:color w:val="000000"/>
          <w:sz w:val="24"/>
          <w:szCs w:val="24"/>
          <w:lang w:val="bg-BG" w:eastAsia="bg-BG"/>
        </w:rPr>
        <w:t xml:space="preserve"> или със съдебно решение, но чиито граници не са били установени на терена.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AD8F55" wp14:editId="23609423">
                <wp:extent cx="302260" cy="302260"/>
                <wp:effectExtent l="0" t="0" r="0" b="0"/>
                <wp:docPr id="487" name="anotpalimg_35382848"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48"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B+Bw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LswgH4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38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8" w:name="to_paragraph_id3685651"/>
      <w:bookmarkEnd w:id="88"/>
      <w:r w:rsidRPr="0039409B">
        <w:rPr>
          <w:rFonts w:ascii="Verdana" w:eastAsia="Times New Roman" w:hAnsi="Verdana" w:cs="Times New Roman"/>
          <w:b/>
          <w:bCs/>
          <w:color w:val="000000"/>
          <w:sz w:val="24"/>
          <w:szCs w:val="24"/>
          <w:lang w:val="bg-BG" w:eastAsia="bg-BG"/>
        </w:rPr>
        <w:t>Чл. 45г.</w:t>
      </w:r>
      <w:r w:rsidRPr="0039409B">
        <w:rPr>
          <w:rFonts w:ascii="Verdana" w:eastAsia="Times New Roman" w:hAnsi="Verdana" w:cs="Times New Roman"/>
          <w:color w:val="000000"/>
          <w:sz w:val="24"/>
          <w:szCs w:val="24"/>
          <w:lang w:val="bg-BG" w:eastAsia="bg-BG"/>
        </w:rPr>
        <w:t xml:space="preserve"> (Нов - ДВ, бр. 45 от 2008 г.) (1) За имотите по </w:t>
      </w:r>
      <w:hyperlink r:id="rId385" w:history="1">
        <w:r w:rsidRPr="0039409B">
          <w:rPr>
            <w:rFonts w:ascii="Verdana" w:eastAsia="Times New Roman" w:hAnsi="Verdana" w:cs="Times New Roman"/>
            <w:color w:val="000000"/>
            <w:sz w:val="24"/>
            <w:szCs w:val="24"/>
            <w:lang w:val="bg-BG" w:eastAsia="bg-BG"/>
          </w:rPr>
          <w:t>чл. 19, ал. 1 ЗСПЗЗ</w:t>
        </w:r>
      </w:hyperlink>
      <w:r w:rsidRPr="0039409B">
        <w:rPr>
          <w:rFonts w:ascii="Verdana" w:eastAsia="Times New Roman" w:hAnsi="Verdana" w:cs="Times New Roman"/>
          <w:color w:val="000000"/>
          <w:sz w:val="24"/>
          <w:szCs w:val="24"/>
          <w:lang w:val="bg-BG" w:eastAsia="bg-BG"/>
        </w:rPr>
        <w:t xml:space="preserve"> се съставят актове за общинска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В акта за общинска собственост се отбелязват одобреното протоколно решение по </w:t>
      </w:r>
      <w:hyperlink r:id="rId386" w:history="1">
        <w:r w:rsidRPr="0039409B">
          <w:rPr>
            <w:rFonts w:ascii="Verdana" w:eastAsia="Times New Roman" w:hAnsi="Verdana" w:cs="Times New Roman"/>
            <w:color w:val="000000"/>
            <w:sz w:val="24"/>
            <w:szCs w:val="24"/>
            <w:lang w:val="bg-BG" w:eastAsia="bg-BG"/>
          </w:rPr>
          <w:t>чл. 45в, ал. 7</w:t>
        </w:r>
      </w:hyperlink>
      <w:r w:rsidRPr="0039409B">
        <w:rPr>
          <w:rFonts w:ascii="Verdana" w:eastAsia="Times New Roman" w:hAnsi="Verdana" w:cs="Times New Roman"/>
          <w:color w:val="000000"/>
          <w:sz w:val="24"/>
          <w:szCs w:val="24"/>
          <w:lang w:val="bg-BG" w:eastAsia="bg-BG"/>
        </w:rPr>
        <w:t xml:space="preserve"> и начинът на възстановяване на собствеността върху имотите - в съществуващи или възстановими стари реални граници или с план за земеразделяне.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B1FB78A" wp14:editId="1AD10526">
                <wp:extent cx="302260" cy="302260"/>
                <wp:effectExtent l="0" t="0" r="0" b="0"/>
                <wp:docPr id="486" name="anotpalimg_3685651"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5651"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TrBw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JtUtOs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38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89" w:name="to_paragraph_id5748637"/>
      <w:bookmarkEnd w:id="89"/>
      <w:r w:rsidRPr="0039409B">
        <w:rPr>
          <w:rFonts w:ascii="Verdana" w:eastAsia="Times New Roman" w:hAnsi="Verdana" w:cs="Times New Roman"/>
          <w:b/>
          <w:bCs/>
          <w:color w:val="000000"/>
          <w:sz w:val="24"/>
          <w:szCs w:val="24"/>
          <w:lang w:val="bg-BG" w:eastAsia="bg-BG"/>
        </w:rPr>
        <w:t>Чл. 45д.</w:t>
      </w:r>
      <w:r w:rsidRPr="0039409B">
        <w:rPr>
          <w:rFonts w:ascii="Verdana" w:eastAsia="Times New Roman" w:hAnsi="Verdana" w:cs="Times New Roman"/>
          <w:color w:val="000000"/>
          <w:sz w:val="24"/>
          <w:szCs w:val="24"/>
          <w:lang w:val="bg-BG" w:eastAsia="bg-BG"/>
        </w:rPr>
        <w:t xml:space="preserve"> (Нов - ДВ, бр. 45 от 2008 г.) (1)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FBF3860" wp14:editId="45E2B635">
                <wp:extent cx="302260" cy="302260"/>
                <wp:effectExtent l="0" t="0" r="0" b="0"/>
                <wp:docPr id="485" name="AutoShape 276" descr="apis://desktop/icons/kwadrat.gif">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6" o:spid="_x0000_s1026" alt="apis://desktop/icons/kwadrat.gif" href="apis://ARCH|100342045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55/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издаване на решение за възстановяване правото на собственост в случаите, когато правото на възстановяване е признато с влязло в сила решение на общинската служба по земеделие по </w:t>
      </w:r>
      <w:hyperlink r:id="rId389" w:history="1">
        <w:r w:rsidRPr="0039409B">
          <w:rPr>
            <w:rFonts w:ascii="Verdana" w:eastAsia="Times New Roman" w:hAnsi="Verdana" w:cs="Times New Roman"/>
            <w:color w:val="000000"/>
            <w:sz w:val="24"/>
            <w:szCs w:val="24"/>
            <w:lang w:val="bg-BG" w:eastAsia="bg-BG"/>
          </w:rPr>
          <w:t>чл. 18ж, ал. 1</w:t>
        </w:r>
      </w:hyperlink>
      <w:r w:rsidRPr="0039409B">
        <w:rPr>
          <w:rFonts w:ascii="Verdana" w:eastAsia="Times New Roman" w:hAnsi="Verdana" w:cs="Times New Roman"/>
          <w:color w:val="000000"/>
          <w:sz w:val="24"/>
          <w:szCs w:val="24"/>
          <w:lang w:val="bg-BG" w:eastAsia="bg-BG"/>
        </w:rPr>
        <w:t xml:space="preserve"> или със съдебно решение, се подава искане до общинската служба по земеделие по местонахождението на имота в два екземпляра.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Искането се подава от един от собствениците (наследниците) или от негов представител. Подаденото искане от един от собствениците (наследниците) ползва всички останали.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574E858" wp14:editId="110250B0">
                <wp:extent cx="302260" cy="302260"/>
                <wp:effectExtent l="0" t="0" r="0" b="0"/>
                <wp:docPr id="484" name="AutoShape 277" descr="apis://desktop/icons/kwadrat.gif">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7" o:spid="_x0000_s1026" alt="apis://desktop/icons/kwadrat.gif" href="apis://ARCH|100342045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yB/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5TjATpQaTrjZU+N0pmM4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Към искането се прилагат решенията по ал. 1.</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0DE25D0" wp14:editId="055D670C">
                <wp:extent cx="302260" cy="302260"/>
                <wp:effectExtent l="0" t="0" r="0" b="0"/>
                <wp:docPr id="483" name="AutoShape 278" descr="apis://desktop/icons/kwadrat.gif">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8" o:spid="_x0000_s1026" alt="apis://desktop/icons/kwadrat.gif" href="apis://ARCH|100342045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fD/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7PMRKkB5GuN1b63CiZgX4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Въз основа на съдебното решение общинската служба по земеделие издава решение за признаване на правото на възстановяване на собствеността.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B46D999" wp14:editId="1816C329">
                <wp:extent cx="302260" cy="302260"/>
                <wp:effectExtent l="0" t="0" r="0" b="0"/>
                <wp:docPr id="482" name="AutoShape 279" descr="apis://desktop/icons/kwadrat.gif">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9" o:spid="_x0000_s1026" alt="apis://desktop/icons/kwadrat.gif" href="apis://ARCH|100342045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U7/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4TjATpQaTrjZU+N0pm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се произнася с решение за възстановяване правото на собственост след установяване границите на имотите и предоставянето им от общинския съвет по реда на </w:t>
      </w:r>
      <w:hyperlink r:id="rId390" w:history="1">
        <w:r w:rsidRPr="0039409B">
          <w:rPr>
            <w:rFonts w:ascii="Verdana" w:eastAsia="Times New Roman" w:hAnsi="Verdana" w:cs="Times New Roman"/>
            <w:color w:val="000000"/>
            <w:sz w:val="24"/>
            <w:szCs w:val="24"/>
            <w:lang w:val="bg-BG" w:eastAsia="bg-BG"/>
          </w:rPr>
          <w:t>§ 27, ал. 2 от ПЗР на ЗИДЗСПЗЗ</w:t>
        </w:r>
      </w:hyperlink>
      <w:r w:rsidRPr="0039409B">
        <w:rPr>
          <w:rFonts w:ascii="Verdana" w:eastAsia="Times New Roman" w:hAnsi="Verdana" w:cs="Times New Roman"/>
          <w:color w:val="000000"/>
          <w:sz w:val="24"/>
          <w:szCs w:val="24"/>
          <w:lang w:val="bg-BG" w:eastAsia="bg-BG"/>
        </w:rPr>
        <w:t xml:space="preserve"> (ДВ, бр. 62 от 2010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(Нова - ДВ, бр. 39 от 2011 г.) При упражняване на правата на собственика, както и във връзка с устройството на територията за земите от общинския поземлен фонд общинският съвет и кметът на общината осигуряват изпълнението на задължението за предоставяне на земи по </w:t>
      </w:r>
      <w:hyperlink r:id="rId391" w:history="1">
        <w:r w:rsidRPr="0039409B">
          <w:rPr>
            <w:rFonts w:ascii="Verdana" w:eastAsia="Times New Roman" w:hAnsi="Verdana" w:cs="Times New Roman"/>
            <w:color w:val="000000"/>
            <w:sz w:val="24"/>
            <w:szCs w:val="24"/>
            <w:lang w:val="bg-BG" w:eastAsia="bg-BG"/>
          </w:rPr>
          <w:t>§ 27 от ПЗР на ЗИДЗСПЗЗ</w:t>
        </w:r>
      </w:hyperlink>
      <w:r w:rsidRPr="0039409B">
        <w:rPr>
          <w:rFonts w:ascii="Verdana" w:eastAsia="Times New Roman" w:hAnsi="Verdana" w:cs="Times New Roman"/>
          <w:color w:val="000000"/>
          <w:sz w:val="24"/>
          <w:szCs w:val="24"/>
          <w:lang w:val="bg-BG" w:eastAsia="bg-BG"/>
        </w:rPr>
        <w:t>. По искане на кмета на общината или на упълномощени от него длъжностни лица общинската служба по земеделие предоставя наличните данни във връзка с възстановяването на собствеността.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49CA0C" wp14:editId="75D8F324">
                <wp:extent cx="302260" cy="302260"/>
                <wp:effectExtent l="0" t="0" r="0" b="0"/>
                <wp:docPr id="481" name="anotpalimg_5748637"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574863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mXBw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A5biZc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39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0" w:name="to_paragraph_id35382849"/>
      <w:bookmarkEnd w:id="90"/>
      <w:r w:rsidRPr="0039409B">
        <w:rPr>
          <w:rFonts w:ascii="Verdana" w:eastAsia="Times New Roman" w:hAnsi="Verdana" w:cs="Times New Roman"/>
          <w:b/>
          <w:bCs/>
          <w:color w:val="000000"/>
          <w:sz w:val="24"/>
          <w:szCs w:val="24"/>
          <w:lang w:val="bg-BG" w:eastAsia="bg-BG"/>
        </w:rPr>
        <w:t>Чл. 45е.</w:t>
      </w:r>
      <w:r w:rsidRPr="0039409B">
        <w:rPr>
          <w:rFonts w:ascii="Verdana" w:eastAsia="Times New Roman" w:hAnsi="Verdana" w:cs="Times New Roman"/>
          <w:color w:val="000000"/>
          <w:sz w:val="24"/>
          <w:szCs w:val="24"/>
          <w:lang w:val="bg-BG" w:eastAsia="bg-BG"/>
        </w:rPr>
        <w:t xml:space="preserve"> (Нов - ДВ, бр. 45 от 2008 г.) (1) (Изм.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EF4A28B" wp14:editId="2A0C68B8">
                <wp:extent cx="302260" cy="302260"/>
                <wp:effectExtent l="0" t="0" r="0" b="0"/>
                <wp:docPr id="480" name="AutoShape 281" descr="apis://desktop/icons/kwadrat.gif">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1" o:spid="_x0000_s1026" alt="apis://desktop/icons/kwadrat.gif" href="apis://ARCH|100342045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Jo/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6hPoJ0INLN1kqfGyXTGKOKGQolI4obkAZmGytVyKkUJtz0BASxF2tee/5Ny8Vm3nK62aOFi3/W&#10;dKhDKem2Y8IOwmrWEguuMg1XBiOdO5D6roqdZmGvTO6xO6X98FE9aKeAUfeSbgwSct4QsWY3RoEL&#10;wJvA7rCktewbRioo5Fm4IYYLaCAaWvUfZQX1IFAPz25X687lALxo5030fDQR21lEYfEySpIxlJL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Установяването на границите на имотите се извършва на място от лицето по чл. 45д, ал. 2 по реда на </w:t>
      </w:r>
      <w:hyperlink r:id="rId394" w:history="1">
        <w:r w:rsidRPr="0039409B">
          <w:rPr>
            <w:rFonts w:ascii="Verdana" w:eastAsia="Times New Roman" w:hAnsi="Verdana" w:cs="Times New Roman"/>
            <w:color w:val="000000"/>
            <w:sz w:val="24"/>
            <w:szCs w:val="24"/>
            <w:lang w:val="bg-BG" w:eastAsia="bg-BG"/>
          </w:rPr>
          <w:t>Наредба № 49 от 2004 г. за поддържане на картата на възстановената собственост</w:t>
        </w:r>
      </w:hyperlink>
      <w:r w:rsidRPr="0039409B">
        <w:rPr>
          <w:rFonts w:ascii="Verdana" w:eastAsia="Times New Roman" w:hAnsi="Verdana" w:cs="Times New Roman"/>
          <w:color w:val="000000"/>
          <w:sz w:val="24"/>
          <w:szCs w:val="24"/>
          <w:lang w:val="bg-BG" w:eastAsia="bg-BG"/>
        </w:rPr>
        <w:t xml:space="preserve"> (ДВ, бр. 102 от 2004 г.) и в присъствието на представител на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Когато за землището са одобрени кадастрална карта и кадастрални регистри, общинската служба по земеделие в 3-дневен срок изпраща на службата по геодезия, картография и кадастър с копие до заявителя искането за издаване на решение за възстановяване правото на собственост с приложенията. Към преписката се прилага и решението за признаване правото на възстановяване на собствеността по </w:t>
      </w:r>
      <w:hyperlink r:id="rId395" w:history="1">
        <w:r w:rsidRPr="0039409B">
          <w:rPr>
            <w:rFonts w:ascii="Verdana" w:eastAsia="Times New Roman" w:hAnsi="Verdana" w:cs="Times New Roman"/>
            <w:color w:val="000000"/>
            <w:sz w:val="24"/>
            <w:szCs w:val="24"/>
            <w:lang w:val="bg-BG" w:eastAsia="bg-BG"/>
          </w:rPr>
          <w:t>чл. 45д, ал. 4</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39 от 2011 г.,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91A137E" wp14:editId="386A888A">
                <wp:extent cx="302260" cy="302260"/>
                <wp:effectExtent l="0" t="0" r="0" b="0"/>
                <wp:docPr id="479" name="AutoShape 282" descr="apis://desktop/icons/kwadrat.gif">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2" o:spid="_x0000_s1026" alt="apis://desktop/icons/kwadrat.gif" href="apis://ARCH|100342045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Ys/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4yjATpQaTrjZU+N0rmC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Установяването на границите на земеделските имоти в случаите по ал. 2 се извършва на място от лицето по чл. 45д, ал. 2 по реда на </w:t>
      </w:r>
      <w:hyperlink r:id="rId396" w:history="1">
        <w:r w:rsidRPr="0039409B">
          <w:rPr>
            <w:rFonts w:ascii="Verdana" w:eastAsia="Times New Roman" w:hAnsi="Verdana" w:cs="Times New Roman"/>
            <w:color w:val="000000"/>
            <w:sz w:val="24"/>
            <w:szCs w:val="24"/>
            <w:lang w:val="bg-BG" w:eastAsia="bg-BG"/>
          </w:rPr>
          <w:t>Закона за кадастъра и имотния регистър</w:t>
        </w:r>
      </w:hyperlink>
      <w:r w:rsidRPr="0039409B">
        <w:rPr>
          <w:rFonts w:ascii="Verdana" w:eastAsia="Times New Roman" w:hAnsi="Verdana" w:cs="Times New Roman"/>
          <w:color w:val="000000"/>
          <w:sz w:val="24"/>
          <w:szCs w:val="24"/>
          <w:lang w:val="bg-BG" w:eastAsia="bg-BG"/>
        </w:rPr>
        <w:t xml:space="preserve"> в присъствието на представител на общинската служба по земеделие и по възможност на съседи на имота. Службата по геодезия, картография и кадастър издава </w:t>
      </w:r>
      <w:r w:rsidRPr="0039409B">
        <w:rPr>
          <w:rFonts w:ascii="Verdana" w:eastAsia="Times New Roman" w:hAnsi="Verdana" w:cs="Times New Roman"/>
          <w:color w:val="000000"/>
          <w:sz w:val="24"/>
          <w:szCs w:val="24"/>
          <w:lang w:val="bg-BG" w:eastAsia="bg-BG"/>
        </w:rPr>
        <w:lastRenderedPageBreak/>
        <w:t>скица-проект в цифров вид и на хартиен носител, която се предоставя на лицето по чл. 45д, ал.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34 от 2016 г., в сила от 3.05.2016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A04DFB6" wp14:editId="58073131">
                <wp:extent cx="302260" cy="302260"/>
                <wp:effectExtent l="0" t="0" r="0" b="0"/>
                <wp:docPr id="478" name="AutoShape 283" descr="apis://desktop/icons/kwadrat.gif">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3" o:spid="_x0000_s1026" alt="apis://desktop/icons/kwadrat.gif" href="apis://ARCH|100342045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TU/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5AKkF6EOl6Y6XPjZL5O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ал. 1 и 3 общинската служба по земеделие изготвя протокол по образец, одобрен от министъра на земеделието, храните и горите, в който се нанасят координатите на заснетите гранични точки на имота. Към протокола се прилага копие от ръчната скица, изготвена при идентифицирането.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(Предишна ал. 4, изм.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6F70A1B" wp14:editId="6E4B7776">
                <wp:extent cx="302260" cy="302260"/>
                <wp:effectExtent l="0" t="0" r="0" b="0"/>
                <wp:docPr id="477" name="AutoShape 284" descr="apis://desktop/icons/kwadrat.gif">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4" o:spid="_x0000_s1026" alt="apis://desktop/icons/kwadrat.gif" href="apis://ARCH|100342045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s5/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5mGAnSg0jXGyt9bpTMU4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Лицето по </w:t>
      </w:r>
      <w:hyperlink r:id="rId397" w:history="1">
        <w:r w:rsidRPr="0039409B">
          <w:rPr>
            <w:rFonts w:ascii="Verdana" w:eastAsia="Times New Roman" w:hAnsi="Verdana" w:cs="Times New Roman"/>
            <w:color w:val="000000"/>
            <w:sz w:val="24"/>
            <w:szCs w:val="24"/>
            <w:lang w:val="bg-BG" w:eastAsia="bg-BG"/>
          </w:rPr>
          <w:t>чл. 45д, ал. 2</w:t>
        </w:r>
      </w:hyperlink>
      <w:r w:rsidRPr="0039409B">
        <w:rPr>
          <w:rFonts w:ascii="Verdana" w:eastAsia="Times New Roman" w:hAnsi="Verdana" w:cs="Times New Roman"/>
          <w:color w:val="000000"/>
          <w:sz w:val="24"/>
          <w:szCs w:val="24"/>
          <w:lang w:val="bg-BG" w:eastAsia="bg-BG"/>
        </w:rPr>
        <w:t xml:space="preserve"> представя пред общинската служба по земеделие скицата-проект на хартиен и оптичен носител.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(Предишна ал. 5 – ДВ, бр. 34 от 2016 г., в сила от 3.05.2016 г.) Когато общинската служба по земеделие установи несъответствие между скицата-проект и решението за признато право на възстановяване на собствеността по отношение на местоположението на имота и/или в допустимите отклонения в размера на имота в случаите по </w:t>
      </w:r>
      <w:hyperlink r:id="rId398" w:history="1">
        <w:r w:rsidRPr="0039409B">
          <w:rPr>
            <w:rFonts w:ascii="Verdana" w:eastAsia="Times New Roman" w:hAnsi="Verdana" w:cs="Times New Roman"/>
            <w:color w:val="000000"/>
            <w:sz w:val="24"/>
            <w:szCs w:val="24"/>
            <w:lang w:val="bg-BG" w:eastAsia="bg-BG"/>
          </w:rPr>
          <w:t>чл. 18ж, ал. 4</w:t>
        </w:r>
      </w:hyperlink>
      <w:r w:rsidRPr="0039409B">
        <w:rPr>
          <w:rFonts w:ascii="Verdana" w:eastAsia="Times New Roman" w:hAnsi="Verdana" w:cs="Times New Roman"/>
          <w:color w:val="000000"/>
          <w:sz w:val="24"/>
          <w:szCs w:val="24"/>
          <w:lang w:val="bg-BG" w:eastAsia="bg-BG"/>
        </w:rPr>
        <w:t xml:space="preserve">, тя уведомява лицето по </w:t>
      </w:r>
      <w:hyperlink r:id="rId399" w:history="1">
        <w:r w:rsidRPr="0039409B">
          <w:rPr>
            <w:rFonts w:ascii="Verdana" w:eastAsia="Times New Roman" w:hAnsi="Verdana" w:cs="Times New Roman"/>
            <w:color w:val="000000"/>
            <w:sz w:val="24"/>
            <w:szCs w:val="24"/>
            <w:lang w:val="bg-BG" w:eastAsia="bg-BG"/>
          </w:rPr>
          <w:t>чл. 45д, ал. 2</w:t>
        </w:r>
      </w:hyperlink>
      <w:r w:rsidRPr="0039409B">
        <w:rPr>
          <w:rFonts w:ascii="Verdana" w:eastAsia="Times New Roman" w:hAnsi="Verdana" w:cs="Times New Roman"/>
          <w:color w:val="000000"/>
          <w:sz w:val="24"/>
          <w:szCs w:val="24"/>
          <w:lang w:val="bg-BG" w:eastAsia="bg-BG"/>
        </w:rPr>
        <w:t xml:space="preserve"> и службата по геодезия, картография и кадастър и връща на лицето по чл. 45д, ал. 2 преписката за отстраняване на констатираното несъответствие.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032D8E9" wp14:editId="19B843FB">
                <wp:extent cx="302260" cy="302260"/>
                <wp:effectExtent l="0" t="0" r="0" b="0"/>
                <wp:docPr id="476" name="AutoShape 285" descr="apis://desktop/icons/kwadrat.gif">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5" o:spid="_x0000_s1026" alt="apis://desktop/icons/kwadrat.gif" href="apis://ARCH|100342045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nB/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Предадените на общините залесени и </w:t>
      </w:r>
      <w:proofErr w:type="spellStart"/>
      <w:r w:rsidRPr="0039409B">
        <w:rPr>
          <w:rFonts w:ascii="Verdana" w:eastAsia="Times New Roman" w:hAnsi="Verdana" w:cs="Times New Roman"/>
          <w:color w:val="000000"/>
          <w:sz w:val="24"/>
          <w:szCs w:val="24"/>
          <w:lang w:val="bg-BG" w:eastAsia="bg-BG"/>
        </w:rPr>
        <w:t>самозалесили</w:t>
      </w:r>
      <w:proofErr w:type="spellEnd"/>
      <w:r w:rsidRPr="0039409B">
        <w:rPr>
          <w:rFonts w:ascii="Verdana" w:eastAsia="Times New Roman" w:hAnsi="Verdana" w:cs="Times New Roman"/>
          <w:color w:val="000000"/>
          <w:sz w:val="24"/>
          <w:szCs w:val="24"/>
          <w:lang w:val="bg-BG" w:eastAsia="bg-BG"/>
        </w:rPr>
        <w:t xml:space="preserve"> се земеделски земи, които са гори по смисъла на </w:t>
      </w:r>
      <w:hyperlink r:id="rId400" w:history="1">
        <w:r w:rsidRPr="0039409B">
          <w:rPr>
            <w:rFonts w:ascii="Verdana" w:eastAsia="Times New Roman" w:hAnsi="Verdana" w:cs="Times New Roman"/>
            <w:color w:val="000000"/>
            <w:sz w:val="24"/>
            <w:szCs w:val="24"/>
            <w:lang w:val="bg-BG" w:eastAsia="bg-BG"/>
          </w:rPr>
          <w:t>чл. 2, ал. 1 от Закона за горите</w:t>
        </w:r>
      </w:hyperlink>
      <w:r w:rsidRPr="0039409B">
        <w:rPr>
          <w:rFonts w:ascii="Verdana" w:eastAsia="Times New Roman" w:hAnsi="Verdana" w:cs="Times New Roman"/>
          <w:color w:val="000000"/>
          <w:sz w:val="24"/>
          <w:szCs w:val="24"/>
          <w:lang w:val="bg-BG" w:eastAsia="bg-BG"/>
        </w:rPr>
        <w:t xml:space="preserve">, се възстановяват по реда на </w:t>
      </w:r>
      <w:hyperlink r:id="rId401" w:history="1">
        <w:r w:rsidRPr="0039409B">
          <w:rPr>
            <w:rFonts w:ascii="Verdana" w:eastAsia="Times New Roman" w:hAnsi="Verdana" w:cs="Times New Roman"/>
            <w:color w:val="000000"/>
            <w:sz w:val="24"/>
            <w:szCs w:val="24"/>
            <w:lang w:val="bg-BG" w:eastAsia="bg-BG"/>
          </w:rPr>
          <w:t>чл. 10, ал. 5 ЗСПЗЗ</w:t>
        </w:r>
      </w:hyperlink>
      <w:r w:rsidRPr="0039409B">
        <w:rPr>
          <w:rFonts w:ascii="Verdana" w:eastAsia="Times New Roman" w:hAnsi="Verdana" w:cs="Times New Roman"/>
          <w:color w:val="000000"/>
          <w:sz w:val="24"/>
          <w:szCs w:val="24"/>
          <w:lang w:val="bg-BG" w:eastAsia="bg-BG"/>
        </w:rPr>
        <w:t xml:space="preserve"> след установяване на имотните граници по реда на ал. 1 или 3.</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1" w:name="to_paragraph_id5763644"/>
      <w:bookmarkEnd w:id="91"/>
      <w:r w:rsidRPr="0039409B">
        <w:rPr>
          <w:rFonts w:ascii="Verdana" w:eastAsia="Times New Roman" w:hAnsi="Verdana" w:cs="Times New Roman"/>
          <w:b/>
          <w:bCs/>
          <w:color w:val="000000"/>
          <w:sz w:val="24"/>
          <w:szCs w:val="24"/>
          <w:lang w:val="bg-BG" w:eastAsia="bg-BG"/>
        </w:rPr>
        <w:t>Чл. 45ж.</w:t>
      </w:r>
      <w:r w:rsidRPr="0039409B">
        <w:rPr>
          <w:rFonts w:ascii="Verdana" w:eastAsia="Times New Roman" w:hAnsi="Verdana" w:cs="Times New Roman"/>
          <w:color w:val="000000"/>
          <w:sz w:val="24"/>
          <w:szCs w:val="24"/>
          <w:lang w:val="bg-BG" w:eastAsia="bg-BG"/>
        </w:rPr>
        <w:t xml:space="preserve"> (Нов - ДВ, бр. 45 от 2008 г.) (1)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D14A5C9" wp14:editId="2C28F34D">
                <wp:extent cx="302260" cy="302260"/>
                <wp:effectExtent l="0" t="0" r="0" b="0"/>
                <wp:docPr id="475" name="AutoShape 286" descr="apis://desktop/icons/kwadrat.gif">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6" o:spid="_x0000_s1026" alt="apis://desktop/icons/kwadrat.gif" href="apis://ARCH|100342045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4S/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представя мотивирано искане до кмета на общината в случаите по </w:t>
      </w:r>
      <w:hyperlink r:id="rId403" w:history="1">
        <w:r w:rsidRPr="0039409B">
          <w:rPr>
            <w:rFonts w:ascii="Verdana" w:eastAsia="Times New Roman" w:hAnsi="Verdana" w:cs="Times New Roman"/>
            <w:color w:val="000000"/>
            <w:sz w:val="24"/>
            <w:szCs w:val="24"/>
            <w:lang w:val="bg-BG" w:eastAsia="bg-BG"/>
          </w:rPr>
          <w:t>§ 27, ал. 2, т. 1, 2 и 3 от ПЗР на ЗИДЗСПЗЗ</w:t>
        </w:r>
      </w:hyperlink>
      <w:r w:rsidRPr="0039409B">
        <w:rPr>
          <w:rFonts w:ascii="Verdana" w:eastAsia="Times New Roman" w:hAnsi="Verdana" w:cs="Times New Roman"/>
          <w:color w:val="000000"/>
          <w:sz w:val="24"/>
          <w:szCs w:val="24"/>
          <w:lang w:val="bg-BG" w:eastAsia="bg-BG"/>
        </w:rPr>
        <w:t xml:space="preserve"> (ДВ, бр. 62 от 2010 г.). Към искането за имот с признато право на възстановяване в стари реални съществуващи или възстановими граници с решение по </w:t>
      </w:r>
      <w:hyperlink r:id="rId404" w:history="1">
        <w:r w:rsidRPr="0039409B">
          <w:rPr>
            <w:rFonts w:ascii="Verdana" w:eastAsia="Times New Roman" w:hAnsi="Verdana" w:cs="Times New Roman"/>
            <w:color w:val="000000"/>
            <w:sz w:val="24"/>
            <w:szCs w:val="24"/>
            <w:lang w:val="bg-BG" w:eastAsia="bg-BG"/>
          </w:rPr>
          <w:t>чл. 18ж, ал. 1</w:t>
        </w:r>
      </w:hyperlink>
      <w:r w:rsidRPr="0039409B">
        <w:rPr>
          <w:rFonts w:ascii="Verdana" w:eastAsia="Times New Roman" w:hAnsi="Verdana" w:cs="Times New Roman"/>
          <w:color w:val="000000"/>
          <w:sz w:val="24"/>
          <w:szCs w:val="24"/>
          <w:lang w:val="bg-BG" w:eastAsia="bg-BG"/>
        </w:rPr>
        <w:t xml:space="preserve"> на общинската служба по земеделие или със съдебно решение се прилага скица-проект на имота, издадена от общинската служба по земеделие или от службата по геодезия, картография и кадастър.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A0A9E4D" wp14:editId="4467B4D5">
                <wp:extent cx="302260" cy="302260"/>
                <wp:effectExtent l="0" t="0" r="0" b="0"/>
                <wp:docPr id="474" name="AutoShape 287" descr="apis://desktop/icons/kwadrat.gif">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7" o:spid="_x0000_s1026" alt="apis://desktop/icons/kwadrat.gif" href="apis://ARCH|100342045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zq/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5SjATpQaTrjZU+N0rmM4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Общинският съвет се произнася на първото си заседание след постъпване на искането по ал. 1 с решение за предоставяне на имотите в изпълнение на задължението си по </w:t>
      </w:r>
      <w:hyperlink r:id="rId405" w:history="1">
        <w:r w:rsidRPr="0039409B">
          <w:rPr>
            <w:rFonts w:ascii="Verdana" w:eastAsia="Times New Roman" w:hAnsi="Verdana" w:cs="Times New Roman"/>
            <w:color w:val="000000"/>
            <w:sz w:val="24"/>
            <w:szCs w:val="24"/>
            <w:lang w:val="bg-BG" w:eastAsia="bg-BG"/>
          </w:rPr>
          <w:t>§ 27, ал. 2 от ПЗР на ЗИДЗСПЗЗ</w:t>
        </w:r>
      </w:hyperlink>
      <w:r w:rsidRPr="0039409B">
        <w:rPr>
          <w:rFonts w:ascii="Verdana" w:eastAsia="Times New Roman" w:hAnsi="Verdana" w:cs="Times New Roman"/>
          <w:color w:val="000000"/>
          <w:sz w:val="24"/>
          <w:szCs w:val="24"/>
          <w:lang w:val="bg-BG" w:eastAsia="bg-BG"/>
        </w:rPr>
        <w:t xml:space="preserve"> (ДВ, бр. 62 от 2010 г.). Решението се връчва по реда на </w:t>
      </w:r>
      <w:hyperlink r:id="rId406"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на лицето по </w:t>
      </w:r>
      <w:hyperlink r:id="rId407" w:history="1">
        <w:r w:rsidRPr="0039409B">
          <w:rPr>
            <w:rFonts w:ascii="Verdana" w:eastAsia="Times New Roman" w:hAnsi="Verdana" w:cs="Times New Roman"/>
            <w:color w:val="000000"/>
            <w:sz w:val="24"/>
            <w:szCs w:val="24"/>
            <w:lang w:val="bg-BG" w:eastAsia="bg-BG"/>
          </w:rPr>
          <w:t>чл. 45д, ал. 2</w:t>
        </w:r>
      </w:hyperlink>
      <w:r w:rsidRPr="0039409B">
        <w:rPr>
          <w:rFonts w:ascii="Verdana" w:eastAsia="Times New Roman" w:hAnsi="Verdana" w:cs="Times New Roman"/>
          <w:color w:val="000000"/>
          <w:sz w:val="24"/>
          <w:szCs w:val="24"/>
          <w:lang w:val="bg-BG" w:eastAsia="bg-BG"/>
        </w:rPr>
        <w:t xml:space="preserve"> и служебно - на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(Изм. и доп.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9912672" wp14:editId="307CBFCD">
                <wp:extent cx="302260" cy="302260"/>
                <wp:effectExtent l="0" t="0" r="0" b="0"/>
                <wp:docPr id="473" name="AutoShape 288" descr="apis://desktop/icons/kwadrat.gif">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8" o:spid="_x0000_s1026" alt="apis://desktop/icons/kwadrat.gif" href="apis://ARCH|100342045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eo/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7OMRKkB5GuN1b63CiZg34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в 14-дневен срок от влизане в сила на решението по ал. 2 постановява решение за възстановяване правото на собственост, придружено със скица на имота. В решението се вписва решението по ал. 2. За имоти, които са разположени в землища с одобрени кадастрална карта и кадастрални регистри, в решението се посочва идентификаторът на имота, определен от службата по геодезия, картография и кадастър. Границите, съседите и ограниченията на ползването на имота се описват в решението съгласно данните, съдържащи се в скицата-проект по </w:t>
      </w:r>
      <w:hyperlink r:id="rId408" w:history="1">
        <w:r w:rsidRPr="0039409B">
          <w:rPr>
            <w:rFonts w:ascii="Verdana" w:eastAsia="Times New Roman" w:hAnsi="Verdana" w:cs="Times New Roman"/>
            <w:color w:val="000000"/>
            <w:sz w:val="24"/>
            <w:szCs w:val="24"/>
            <w:lang w:val="bg-BG" w:eastAsia="bg-BG"/>
          </w:rPr>
          <w:t>чл. 45е</w:t>
        </w:r>
      </w:hyperlink>
      <w:r w:rsidRPr="0039409B">
        <w:rPr>
          <w:rFonts w:ascii="Verdana" w:eastAsia="Times New Roman" w:hAnsi="Verdana" w:cs="Times New Roman"/>
          <w:color w:val="000000"/>
          <w:sz w:val="24"/>
          <w:szCs w:val="24"/>
          <w:lang w:val="bg-BG" w:eastAsia="bg-BG"/>
        </w:rPr>
        <w:t>, ал. 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За имоти, които са разположени в землища с одобрени кадастрална карта и кадастрални регистри, общинската служба по земеделие предоставя решението на службата по геодезия, картография и кадастър за служебно нанасяне на имота в кадастралната карта и в кадастралните регистри и за издаване на скица по реда на </w:t>
      </w:r>
      <w:hyperlink r:id="rId409" w:history="1">
        <w:r w:rsidRPr="0039409B">
          <w:rPr>
            <w:rFonts w:ascii="Verdana" w:eastAsia="Times New Roman" w:hAnsi="Verdana" w:cs="Times New Roman"/>
            <w:color w:val="000000"/>
            <w:sz w:val="24"/>
            <w:szCs w:val="24"/>
            <w:lang w:val="bg-BG" w:eastAsia="bg-BG"/>
          </w:rPr>
          <w:t>ЗКИР</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Решението по ал. 3 се връчва на лицето по </w:t>
      </w:r>
      <w:hyperlink r:id="rId410" w:history="1">
        <w:r w:rsidRPr="0039409B">
          <w:rPr>
            <w:rFonts w:ascii="Verdana" w:eastAsia="Times New Roman" w:hAnsi="Verdana" w:cs="Times New Roman"/>
            <w:color w:val="000000"/>
            <w:sz w:val="24"/>
            <w:szCs w:val="24"/>
            <w:lang w:val="bg-BG" w:eastAsia="bg-BG"/>
          </w:rPr>
          <w:t>чл. 45д, ал. 2</w:t>
        </w:r>
      </w:hyperlink>
      <w:r w:rsidRPr="0039409B">
        <w:rPr>
          <w:rFonts w:ascii="Verdana" w:eastAsia="Times New Roman" w:hAnsi="Verdana" w:cs="Times New Roman"/>
          <w:color w:val="000000"/>
          <w:sz w:val="24"/>
          <w:szCs w:val="24"/>
          <w:lang w:val="bg-BG" w:eastAsia="bg-BG"/>
        </w:rPr>
        <w:t xml:space="preserve"> по реда на </w:t>
      </w:r>
      <w:hyperlink r:id="rId411"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D6F3E3" wp14:editId="1D573232">
                <wp:extent cx="302260" cy="302260"/>
                <wp:effectExtent l="0" t="0" r="0" b="0"/>
                <wp:docPr id="472" name="AutoShape 289" descr="apis://desktop/icons/kwadrat.gif">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9" o:spid="_x0000_s1026" alt="apis://desktop/icons/kwadrat.gif" href="apis://ARCH|100342045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VQ/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4SjATpQaTrjZU+N0rm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w:t>
      </w:r>
      <w:hyperlink r:id="rId412" w:history="1">
        <w:r w:rsidRPr="0039409B">
          <w:rPr>
            <w:rFonts w:ascii="Verdana" w:eastAsia="Times New Roman" w:hAnsi="Verdana" w:cs="Times New Roman"/>
            <w:color w:val="000000"/>
            <w:sz w:val="24"/>
            <w:szCs w:val="24"/>
            <w:lang w:val="bg-BG" w:eastAsia="bg-BG"/>
          </w:rPr>
          <w:t>§ 27, ал. 2, т. 3 от ПЗР на ЗИДЗСПЗЗ</w:t>
        </w:r>
      </w:hyperlink>
      <w:r w:rsidRPr="0039409B">
        <w:rPr>
          <w:rFonts w:ascii="Verdana" w:eastAsia="Times New Roman" w:hAnsi="Verdana" w:cs="Times New Roman"/>
          <w:color w:val="000000"/>
          <w:sz w:val="24"/>
          <w:szCs w:val="24"/>
          <w:lang w:val="bg-BG" w:eastAsia="bg-BG"/>
        </w:rPr>
        <w:t xml:space="preserve"> (ДВ, бр. 62 от 2010 г.) общинската служба по земеделие постановява решение за обезщетяване, в което се посочва и решението на общинския съвет по ал. 2.</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52D5CC4" wp14:editId="284C9250">
                <wp:extent cx="302260" cy="302260"/>
                <wp:effectExtent l="0" t="0" r="0" b="0"/>
                <wp:docPr id="471" name="anotpalimg_576364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576364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DEr/80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41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2" w:name="to_paragraph_id4449468"/>
      <w:bookmarkEnd w:id="92"/>
      <w:r w:rsidRPr="0039409B">
        <w:rPr>
          <w:rFonts w:ascii="Verdana" w:eastAsia="Times New Roman" w:hAnsi="Verdana" w:cs="Times New Roman"/>
          <w:b/>
          <w:bCs/>
          <w:color w:val="000000"/>
          <w:sz w:val="24"/>
          <w:szCs w:val="24"/>
          <w:lang w:val="bg-BG" w:eastAsia="bg-BG"/>
        </w:rPr>
        <w:t>Чл. 45з.</w:t>
      </w:r>
      <w:r w:rsidRPr="0039409B">
        <w:rPr>
          <w:rFonts w:ascii="Verdana" w:eastAsia="Times New Roman" w:hAnsi="Verdana" w:cs="Times New Roman"/>
          <w:color w:val="000000"/>
          <w:sz w:val="24"/>
          <w:szCs w:val="24"/>
          <w:lang w:val="bg-BG" w:eastAsia="bg-BG"/>
        </w:rPr>
        <w:t xml:space="preserve"> (Нов - ДВ, бр. 62 от 2009 г.) (1) За земеделските земи, останали след възстановяване на собствеността и предадени на общината по реда на </w:t>
      </w:r>
      <w:hyperlink r:id="rId414" w:history="1">
        <w:r w:rsidRPr="0039409B">
          <w:rPr>
            <w:rFonts w:ascii="Verdana" w:eastAsia="Times New Roman" w:hAnsi="Verdana" w:cs="Times New Roman"/>
            <w:color w:val="000000"/>
            <w:sz w:val="24"/>
            <w:szCs w:val="24"/>
            <w:lang w:val="bg-BG" w:eastAsia="bg-BG"/>
          </w:rPr>
          <w:t>чл. 45в</w:t>
        </w:r>
      </w:hyperlink>
      <w:r w:rsidRPr="0039409B">
        <w:rPr>
          <w:rFonts w:ascii="Verdana" w:eastAsia="Times New Roman" w:hAnsi="Verdana" w:cs="Times New Roman"/>
          <w:color w:val="000000"/>
          <w:sz w:val="24"/>
          <w:szCs w:val="24"/>
          <w:lang w:val="bg-BG" w:eastAsia="bg-BG"/>
        </w:rPr>
        <w:t>, по решение на общинския съвет могат да се изработват проекти за обекти със селскостопанско предназначение.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проекта по ал. 1 могат да се включват и други земеделски имоти след съгласието на собствениците им.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 проекта не се включват: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имоти или части от имоти, за които към датата на влизане в сила на правилника има изработен подробен устройствен план или изработването на такъв план е разрешено;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имоти, които попадат в територията, определена за възстановяване на собствеността в стари съществуващи или възстановими граници по реда на </w:t>
      </w:r>
      <w:hyperlink r:id="rId415" w:history="1">
        <w:r w:rsidRPr="0039409B">
          <w:rPr>
            <w:rFonts w:ascii="Verdana" w:eastAsia="Times New Roman" w:hAnsi="Verdana" w:cs="Times New Roman"/>
            <w:color w:val="000000"/>
            <w:sz w:val="24"/>
            <w:szCs w:val="24"/>
            <w:lang w:val="bg-BG" w:eastAsia="bg-BG"/>
          </w:rPr>
          <w:t>чл. 18г, ал. 1, т. 2 и 3</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Проектът се изработва по реда на Наредба № 2 от 1998 г. за застрояване в земеделските земи (</w:t>
      </w:r>
      <w:hyperlink r:id="rId416" w:history="1">
        <w:r w:rsidRPr="0039409B">
          <w:rPr>
            <w:rFonts w:ascii="Verdana" w:eastAsia="Times New Roman" w:hAnsi="Verdana" w:cs="Times New Roman"/>
            <w:color w:val="000000"/>
            <w:sz w:val="24"/>
            <w:szCs w:val="24"/>
            <w:lang w:val="bg-BG" w:eastAsia="bg-BG"/>
          </w:rPr>
          <w:t>ДВ, бр. 48 от 1998 г</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C95C900" wp14:editId="394CD8D8">
                <wp:extent cx="302260" cy="302260"/>
                <wp:effectExtent l="0" t="0" r="0" b="0"/>
                <wp:docPr id="470" name="anotpalimg_4449468"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68"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BAI2OsBQMAAFs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41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3" w:name="to_paragraph_id29684203"/>
      <w:bookmarkEnd w:id="93"/>
      <w:r w:rsidRPr="0039409B">
        <w:rPr>
          <w:rFonts w:ascii="Verdana" w:eastAsia="Times New Roman" w:hAnsi="Verdana" w:cs="Times New Roman"/>
          <w:b/>
          <w:bCs/>
          <w:color w:val="000000"/>
          <w:sz w:val="24"/>
          <w:szCs w:val="24"/>
          <w:lang w:val="bg-BG" w:eastAsia="bg-BG"/>
        </w:rPr>
        <w:t>Чл. 45и.</w:t>
      </w:r>
      <w:r w:rsidRPr="0039409B">
        <w:rPr>
          <w:rFonts w:ascii="Verdana" w:eastAsia="Times New Roman" w:hAnsi="Verdana" w:cs="Times New Roman"/>
          <w:color w:val="000000"/>
          <w:sz w:val="24"/>
          <w:szCs w:val="24"/>
          <w:lang w:val="bg-BG" w:eastAsia="bg-BG"/>
        </w:rPr>
        <w:t xml:space="preserve"> (Нов - ДВ, бр. 62 от 2009 г., изм., бр. 39 от 2011 г., отм.,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427BA1F" wp14:editId="131C276F">
                <wp:extent cx="302260" cy="302260"/>
                <wp:effectExtent l="0" t="0" r="0" b="0"/>
                <wp:docPr id="469" name="AutoShape 292" descr="apis://desktop/icons/kwadrat.gif">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2" o:spid="_x0000_s1026" alt="apis://desktop/icons/kwadrat.gif" href="apis://ARCH|10034204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xu/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4zjATpQKSbrZU+N0qyB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w:lastRenderedPageBreak/>
        <mc:AlternateContent>
          <mc:Choice Requires="wps">
            <w:drawing>
              <wp:inline distT="0" distB="0" distL="0" distR="0" wp14:anchorId="3A217D94" wp14:editId="31DB6FB5">
                <wp:extent cx="302260" cy="302260"/>
                <wp:effectExtent l="0" t="0" r="0" b="0"/>
                <wp:docPr id="468" name="anotpalimg_29684203"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29684203"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FTBw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FbcQVM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41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4" w:name="to_paragraph_id35382850"/>
      <w:bookmarkEnd w:id="94"/>
      <w:r w:rsidRPr="0039409B">
        <w:rPr>
          <w:rFonts w:ascii="Verdana" w:eastAsia="Times New Roman" w:hAnsi="Verdana" w:cs="Times New Roman"/>
          <w:b/>
          <w:bCs/>
          <w:color w:val="000000"/>
          <w:sz w:val="24"/>
          <w:szCs w:val="24"/>
          <w:lang w:val="bg-BG" w:eastAsia="bg-BG"/>
        </w:rPr>
        <w:t>Чл. 46.</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A593D88" wp14:editId="5C9A6EE2">
                <wp:extent cx="302260" cy="302260"/>
                <wp:effectExtent l="0" t="0" r="0" b="0"/>
                <wp:docPr id="467" name="AutoShape 294" descr="apis://desktop/icons/kwadrat.gif">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4" o:spid="_x0000_s1026" alt="apis://desktop/icons/kwadrat.gif" href="apis://ARCH|1003404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F7/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E5nGAnSg0jXGyt9bpRkK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39 от 2011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B9CC432" wp14:editId="381F81D0">
                <wp:extent cx="302260" cy="302260"/>
                <wp:effectExtent l="0" t="0" r="0" b="0"/>
                <wp:docPr id="466" name="AutoShape 295" descr="apis://desktop/icons/kwadrat.gif">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5" o:spid="_x0000_s1026" alt="apis://desktop/icons/kwadrat.gif" href="apis://ARCH|1003404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OD/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dDLBSJAORLrZWulzoyQb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Право на ползване по </w:t>
      </w:r>
      <w:hyperlink r:id="rId421" w:history="1">
        <w:r w:rsidRPr="0039409B">
          <w:rPr>
            <w:rFonts w:ascii="Verdana" w:eastAsia="Times New Roman" w:hAnsi="Verdana" w:cs="Times New Roman"/>
            <w:color w:val="000000"/>
            <w:sz w:val="24"/>
            <w:szCs w:val="24"/>
            <w:lang w:val="bg-BG" w:eastAsia="bg-BG"/>
          </w:rPr>
          <w:t>чл. 26 ЗСПЗЗ</w:t>
        </w:r>
      </w:hyperlink>
      <w:r w:rsidRPr="0039409B">
        <w:rPr>
          <w:rFonts w:ascii="Verdana" w:eastAsia="Times New Roman" w:hAnsi="Verdana" w:cs="Times New Roman"/>
          <w:color w:val="000000"/>
          <w:sz w:val="24"/>
          <w:szCs w:val="24"/>
          <w:lang w:val="bg-BG" w:eastAsia="bg-BG"/>
        </w:rPr>
        <w:t xml:space="preserve"> върху земи от държавния поземлен фонд се предоставя от министъра на земеделието, храните и горите или </w:t>
      </w:r>
      <w:proofErr w:type="spellStart"/>
      <w:r w:rsidRPr="0039409B">
        <w:rPr>
          <w:rFonts w:ascii="Verdana" w:eastAsia="Times New Roman" w:hAnsi="Verdana" w:cs="Times New Roman"/>
          <w:color w:val="000000"/>
          <w:sz w:val="24"/>
          <w:szCs w:val="24"/>
          <w:lang w:val="bg-BG" w:eastAsia="bg-BG"/>
        </w:rPr>
        <w:t>оправомощени</w:t>
      </w:r>
      <w:proofErr w:type="spellEnd"/>
      <w:r w:rsidRPr="0039409B">
        <w:rPr>
          <w:rFonts w:ascii="Verdana" w:eastAsia="Times New Roman" w:hAnsi="Verdana" w:cs="Times New Roman"/>
          <w:color w:val="000000"/>
          <w:sz w:val="24"/>
          <w:szCs w:val="24"/>
          <w:lang w:val="bg-BG" w:eastAsia="bg-BG"/>
        </w:rPr>
        <w:t xml:space="preserve"> от него длъжностни лица, а върху земи от общинския поземлен фонд - от общинския съвет.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и доп. - ДВ, бр. 72 от 1993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BC3E5A0" wp14:editId="154CF588">
                <wp:extent cx="302260" cy="302260"/>
                <wp:effectExtent l="0" t="0" r="0" b="0"/>
                <wp:docPr id="465" name="AutoShape 296" descr="apis://desktop/icons/kwadrat.gif">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6" o:spid="_x0000_s1026" alt="apis://desktop/icons/kwadrat.gif" href="apis://ARCH|1003404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jRQ/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dDLGSJAORLrZWulzoySb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Право на собственост върху земите по ал. 1 може да се придобие безвъзмездно от лицата, обработвали ги повече от 10 години, с решение на общинския съвет - за земите от общинския поземлен фонд и със заповед на министъра на земеделието, храните и горите - за земите от държавния поземлен фонд. Право на собственост върху земя от държавния поземлен фонд се придобива безвъзмездно след предварително съгласие на Министерството на финансите.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(Нова - ДВ, бр. 39 от 2011 г.) Минималните размери на поземлените имоти по начина на трайно ползване не могат да бъдат по-малки от определените в чл. 10 освен в случаите, когато съществуващи имоти от държавния и от общинския поземлен фонд са с размери под определените в </w:t>
      </w:r>
      <w:hyperlink r:id="rId422" w:history="1">
        <w:r w:rsidRPr="0039409B">
          <w:rPr>
            <w:rFonts w:ascii="Verdana" w:eastAsia="Times New Roman" w:hAnsi="Verdana" w:cs="Times New Roman"/>
            <w:color w:val="000000"/>
            <w:sz w:val="24"/>
            <w:szCs w:val="24"/>
            <w:lang w:val="bg-BG" w:eastAsia="bg-BG"/>
          </w:rPr>
          <w:t>чл. 10</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5" w:name="to_paragraph_id39635059"/>
      <w:bookmarkEnd w:id="95"/>
      <w:r w:rsidRPr="0039409B">
        <w:rPr>
          <w:rFonts w:ascii="Verdana" w:eastAsia="Times New Roman" w:hAnsi="Verdana" w:cs="Times New Roman"/>
          <w:b/>
          <w:bCs/>
          <w:color w:val="000000"/>
          <w:sz w:val="24"/>
          <w:szCs w:val="24"/>
          <w:lang w:val="bg-BG" w:eastAsia="bg-BG"/>
        </w:rPr>
        <w:t>Чл. 47.</w:t>
      </w:r>
      <w:r w:rsidRPr="0039409B">
        <w:rPr>
          <w:rFonts w:ascii="Verdana" w:eastAsia="Times New Roman" w:hAnsi="Verdana" w:cs="Times New Roman"/>
          <w:color w:val="000000"/>
          <w:sz w:val="24"/>
          <w:szCs w:val="24"/>
          <w:lang w:val="bg-BG" w:eastAsia="bg-BG"/>
        </w:rPr>
        <w:t xml:space="preserve"> (Изм. и доп. - ДВ,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474240B" wp14:editId="36979855">
                <wp:extent cx="302260" cy="302260"/>
                <wp:effectExtent l="0" t="0" r="0" b="0"/>
                <wp:docPr id="464" name="AutoShape 297"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7"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ao/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E5TjATpQaTrjZU+N0qy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BzuZqj/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(Доп. - ДВ, бр. 122 от 1997 г., бр. 113 от 1999 г., изм., бр. 31 от 2003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0BBC2A7" wp14:editId="6E276F56">
                <wp:extent cx="302260" cy="302260"/>
                <wp:effectExtent l="0" t="0" r="0" b="0"/>
                <wp:docPr id="463" name="AutoShape 298"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8"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3q/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4vMRKkA5Futlb63CjJQL+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PmWPer/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упражнява правата на собственика на земите от държавния поземлен фонд, като ги отдава под наем или под аренда, учредява ограничени вещни права върху тях, извършва продажба чрез търг и замяна по паричната равностойност на земеделските земи, определена по наредбата по </w:t>
      </w:r>
      <w:hyperlink r:id="rId424"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 xml:space="preserve">, доколкото друго не е предвидено в </w:t>
      </w:r>
      <w:hyperlink r:id="rId425"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и в този правилник. Държавният поземлен фонд обхваща земеделските земи - държавна собственост, включително и такива, които са застроени или представляват прилежащи площи към стопански сгради.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9E71B04" wp14:editId="3204747F">
                <wp:extent cx="302260" cy="302260"/>
                <wp:effectExtent l="0" t="0" r="0" b="0"/>
                <wp:docPr id="462" name="AutoShape 299"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9"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8S/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4TjATpQKSbrZU+N0qyD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NCSbxL/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Ползвателите на земеделски земи, имащи право по реда на </w:t>
      </w:r>
      <w:hyperlink r:id="rId426" w:history="1">
        <w:r w:rsidRPr="0039409B">
          <w:rPr>
            <w:rFonts w:ascii="Verdana" w:eastAsia="Times New Roman" w:hAnsi="Verdana" w:cs="Times New Roman"/>
            <w:color w:val="000000"/>
            <w:sz w:val="24"/>
            <w:szCs w:val="24"/>
            <w:lang w:val="bg-BG" w:eastAsia="bg-BG"/>
          </w:rPr>
          <w:t>чл. 24, ал. 2 ЗСПЗЗ</w:t>
        </w:r>
      </w:hyperlink>
      <w:r w:rsidRPr="0039409B">
        <w:rPr>
          <w:rFonts w:ascii="Verdana" w:eastAsia="Times New Roman" w:hAnsi="Verdana" w:cs="Times New Roman"/>
          <w:color w:val="000000"/>
          <w:sz w:val="24"/>
          <w:szCs w:val="24"/>
          <w:lang w:val="bg-BG" w:eastAsia="bg-BG"/>
        </w:rPr>
        <w:t>, отправят искане и обосновка до министъра на земеделието, храните и горите за размера на необходимите земи за осъществяване на основната им дейност.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Към искането по ал. 2 се прилагат скица в мащаб не по-дребен от 1:10 000, заверена от общинската служба по земеделие, и баланс по начин на трайно ползване на територията.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F5F258" wp14:editId="495EFB60">
                <wp:extent cx="302260" cy="302260"/>
                <wp:effectExtent l="0" t="0" r="0" b="0"/>
                <wp:docPr id="461" name="AutoShape 300"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0"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Dc/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5jjATpQKSbrZU+N7qMoGgVMxRKRhQ3IA3MNlaqkFMpTLjpCQhiL9a89vyblovNvOV0s0cLF/+s&#10;6VCHUtJtx4QdhNWsJRZcZRquDEY6dyD1XRU7zcJemdxjd0r74aN60E4Bo+4l3Rgk5LwhYs1ujAIX&#10;gDeB3WFJa9k3jFRQyLNwQwwX0EA0tOo/ygrqQaAent2u1p3LAXjRzpvo+WgitrOIwuJllCRjq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DIMsNz/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издава заповед, в която определя местоположението, границите, размера и ограниченията на ползване на предоставените земеделски земи, както и начина на обезщетяване на засегнатите собственици. Заповедта и заверената скица се изпращат на ползвателя и на общинските служби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BDE70CF" wp14:editId="7F9A945B">
                <wp:extent cx="302260" cy="302260"/>
                <wp:effectExtent l="0" t="0" r="0" b="0"/>
                <wp:docPr id="460" name="AutoShape 301"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1"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Ik/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6hPoJ0INLN1kqfG11GMUYVMxRKRhQ3IA3MNlaqkFMpTLjpCQhiL9a89vyblovNvOV0s0cLF/+s&#10;6VCHUtJtx4QdhNWsJRZcZRquDEY6dyD1XRU7zcJemdxjd0r74aN60E4Bo+4l3Rgk5LwhYs1ujAIX&#10;gDeB3WFJa9k3jFRQyLNwQwwX0EA0tOo/ygrqQaAent2u1p3LAXjRzpvo+WgitrOIwuJllCSulB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Местоположението и границите на земите, предоставени за ползване с решение на Министерския съвет по реда на </w:t>
      </w:r>
      <w:hyperlink r:id="rId427" w:history="1">
        <w:r w:rsidRPr="0039409B">
          <w:rPr>
            <w:rFonts w:ascii="Verdana" w:eastAsia="Times New Roman" w:hAnsi="Verdana" w:cs="Times New Roman"/>
            <w:color w:val="000000"/>
            <w:sz w:val="24"/>
            <w:szCs w:val="24"/>
            <w:lang w:val="bg-BG" w:eastAsia="bg-BG"/>
          </w:rPr>
          <w:t>чл. 24, ал. 3 ЗСПЗЗ</w:t>
        </w:r>
      </w:hyperlink>
      <w:r w:rsidRPr="0039409B">
        <w:rPr>
          <w:rFonts w:ascii="Verdana" w:eastAsia="Times New Roman" w:hAnsi="Verdana" w:cs="Times New Roman"/>
          <w:color w:val="000000"/>
          <w:sz w:val="24"/>
          <w:szCs w:val="24"/>
          <w:lang w:val="bg-BG" w:eastAsia="bg-BG"/>
        </w:rPr>
        <w:t>, се определят от комисия, назначена със съвместна заповед на министъра на земеделието, храните и горите, министъра на отбраната, съответно министъра на вътрешните работи, или ръководителя на ведомството.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За земите, върху които се запазва правото на собственост по реда на </w:t>
      </w:r>
      <w:hyperlink r:id="rId428" w:history="1">
        <w:r w:rsidRPr="0039409B">
          <w:rPr>
            <w:rFonts w:ascii="Verdana" w:eastAsia="Times New Roman" w:hAnsi="Verdana" w:cs="Times New Roman"/>
            <w:color w:val="000000"/>
            <w:sz w:val="24"/>
            <w:szCs w:val="24"/>
            <w:lang w:val="bg-BG" w:eastAsia="bg-BG"/>
          </w:rPr>
          <w:t>чл. 24, ал. 2, 3 и 4 ЗСПЗЗ</w:t>
        </w:r>
      </w:hyperlink>
      <w:r w:rsidRPr="0039409B">
        <w:rPr>
          <w:rFonts w:ascii="Verdana" w:eastAsia="Times New Roman" w:hAnsi="Verdana" w:cs="Times New Roman"/>
          <w:color w:val="000000"/>
          <w:sz w:val="24"/>
          <w:szCs w:val="24"/>
          <w:lang w:val="bg-BG" w:eastAsia="bg-BG"/>
        </w:rPr>
        <w:t xml:space="preserve">, общинските служби по земеделие издават решения по </w:t>
      </w:r>
      <w:hyperlink r:id="rId429" w:history="1">
        <w:r w:rsidRPr="0039409B">
          <w:rPr>
            <w:rFonts w:ascii="Verdana" w:eastAsia="Times New Roman" w:hAnsi="Verdana" w:cs="Times New Roman"/>
            <w:color w:val="000000"/>
            <w:sz w:val="24"/>
            <w:szCs w:val="24"/>
            <w:lang w:val="bg-BG" w:eastAsia="bg-BG"/>
          </w:rPr>
          <w:t>чл. 18ж, ал. 1</w:t>
        </w:r>
      </w:hyperlink>
      <w:r w:rsidRPr="0039409B">
        <w:rPr>
          <w:rFonts w:ascii="Verdana" w:eastAsia="Times New Roman" w:hAnsi="Verdana" w:cs="Times New Roman"/>
          <w:color w:val="000000"/>
          <w:sz w:val="24"/>
          <w:szCs w:val="24"/>
          <w:lang w:val="bg-BG" w:eastAsia="bg-BG"/>
        </w:rPr>
        <w:t xml:space="preserve"> за държавна собственост на основание </w:t>
      </w:r>
      <w:hyperlink r:id="rId430" w:history="1">
        <w:r w:rsidRPr="0039409B">
          <w:rPr>
            <w:rFonts w:ascii="Verdana" w:eastAsia="Times New Roman" w:hAnsi="Verdana" w:cs="Times New Roman"/>
            <w:color w:val="000000"/>
            <w:sz w:val="24"/>
            <w:szCs w:val="24"/>
            <w:lang w:val="bg-BG" w:eastAsia="bg-BG"/>
          </w:rPr>
          <w:t>чл. 24, ал. 5 ЗСПЗЗ</w:t>
        </w:r>
      </w:hyperlink>
      <w:r w:rsidRPr="0039409B">
        <w:rPr>
          <w:rFonts w:ascii="Verdana" w:eastAsia="Times New Roman" w:hAnsi="Verdana" w:cs="Times New Roman"/>
          <w:color w:val="000000"/>
          <w:sz w:val="24"/>
          <w:szCs w:val="24"/>
          <w:lang w:val="bg-BG" w:eastAsia="bg-BG"/>
        </w:rPr>
        <w:t xml:space="preserve"> и ги изпращат за актуване по установения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83A5B1F" wp14:editId="21C69C0A">
                <wp:extent cx="302260" cy="302260"/>
                <wp:effectExtent l="0" t="0" r="0" b="0"/>
                <wp:docPr id="459" name="AutoShape 302"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2"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1r/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C63bWv/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може да изменя и да отменя заповеди, издадени по реда на </w:t>
      </w:r>
      <w:hyperlink r:id="rId431" w:history="1">
        <w:r w:rsidRPr="0039409B">
          <w:rPr>
            <w:rFonts w:ascii="Verdana" w:eastAsia="Times New Roman" w:hAnsi="Verdana" w:cs="Times New Roman"/>
            <w:color w:val="000000"/>
            <w:sz w:val="24"/>
            <w:szCs w:val="24"/>
            <w:lang w:val="bg-BG" w:eastAsia="bg-BG"/>
          </w:rPr>
          <w:t>чл. 24, ал. 2 ЗСПЗЗ</w:t>
        </w:r>
      </w:hyperlink>
      <w:r w:rsidRPr="0039409B">
        <w:rPr>
          <w:rFonts w:ascii="Verdana" w:eastAsia="Times New Roman" w:hAnsi="Verdana" w:cs="Times New Roman"/>
          <w:color w:val="000000"/>
          <w:sz w:val="24"/>
          <w:szCs w:val="24"/>
          <w:lang w:val="bg-BG" w:eastAsia="bg-BG"/>
        </w:rPr>
        <w:t xml:space="preserve">, и да прави предложения за промяна или отмяна на решения на Министерския съвет за предоставени земи по реда на </w:t>
      </w:r>
      <w:hyperlink r:id="rId432" w:history="1">
        <w:r w:rsidRPr="0039409B">
          <w:rPr>
            <w:rFonts w:ascii="Verdana" w:eastAsia="Times New Roman" w:hAnsi="Verdana" w:cs="Times New Roman"/>
            <w:color w:val="000000"/>
            <w:sz w:val="24"/>
            <w:szCs w:val="24"/>
            <w:lang w:val="bg-BG" w:eastAsia="bg-BG"/>
          </w:rPr>
          <w:t>чл. 24, ал. 3 ЗСПЗЗ</w:t>
        </w:r>
      </w:hyperlink>
      <w:r w:rsidRPr="0039409B">
        <w:rPr>
          <w:rFonts w:ascii="Verdana" w:eastAsia="Times New Roman" w:hAnsi="Verdana" w:cs="Times New Roman"/>
          <w:color w:val="000000"/>
          <w:sz w:val="24"/>
          <w:szCs w:val="24"/>
          <w:lang w:val="bg-BG" w:eastAsia="bg-BG"/>
        </w:rPr>
        <w:t xml:space="preserve"> при отпадане на нуждите или установени нарушения при ползването на земеделски земи от държавния поземлен фонд.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(Нова - ДВ, бр. 31 от 2003 г., изм., бр. 45 от 2008 г., доп.,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B5CF510" wp14:editId="183240F4">
                <wp:extent cx="302260" cy="302260"/>
                <wp:effectExtent l="0" t="0" r="0" b="0"/>
                <wp:docPr id="458" name="AutoShape 303"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3"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T/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0wlIJUgHIl3vrPS50TgaY1Q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AezP5P/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Общинските служби по земеделие ежегодно извършват не по-малко от две проверки (до 31 май и до 30 ноември) на земите от държавния поземлен фонд и информират областните дирекции "Земеделие" за състоянието и ползването им. Проверките се извършват на терен и/или чрез данни от изготвено пространствено сечение между имотите от картата на възстановената собственост (КВС) или от кадастралната карта (КК) и парцелите, заявени за подпомагане по схеми и мерки за директни плащания на площ.</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(9) (Нова - ДВ, бр. 31 от 2003 г.) При установяване на неправомерно ползване на земи от държавния поземлен фонд областните дирекции "Земеделие" изискват изземването им по реда на </w:t>
      </w:r>
      <w:hyperlink r:id="rId433" w:history="1">
        <w:r w:rsidRPr="0039409B">
          <w:rPr>
            <w:rFonts w:ascii="Verdana" w:eastAsia="Times New Roman" w:hAnsi="Verdana" w:cs="Times New Roman"/>
            <w:color w:val="000000"/>
            <w:sz w:val="24"/>
            <w:szCs w:val="24"/>
            <w:lang w:val="bg-BG" w:eastAsia="bg-BG"/>
          </w:rPr>
          <w:t>чл. 34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(Нова - ДВ, бр. 45 от 2008 г., изм., бр. 39 от 2011 г., отм.,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F297D2" wp14:editId="27B7428F">
                <wp:extent cx="302260" cy="302260"/>
                <wp:effectExtent l="0" t="0" r="0" b="0"/>
                <wp:docPr id="457" name="AutoShape 304"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4"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B+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vKth9gAAABD&#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(11) (Нова - ДВ, бр. 45 от 2008 г., изм., бр. 39 от 2011 г., отм.,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8137AC" wp14:editId="4441A584">
                <wp:extent cx="302260" cy="302260"/>
                <wp:effectExtent l="0" t="0" r="0" b="0"/>
                <wp:docPr id="456" name="AutoShape 305"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5"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KG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7GGAnSgUg3Wyt9bnQZjTC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vKth9gAAABD&#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(Нова - ДВ, бр. 45 от 2008 г., изм. и доп., бр. 39 от 2011 г., отм.,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5777F3D" wp14:editId="7459092B">
                <wp:extent cx="302260" cy="302260"/>
                <wp:effectExtent l="0" t="0" r="0" b="0"/>
                <wp:docPr id="455" name="AutoShape 306"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6"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V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5GGAnSgUg3Wyt9bnQZjTG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vKth9gAAABD&#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(13) (Нова - ДВ, бр. 45 от 2008 г., изм., бр. 39 от 2011 г., отм.,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6C1B7CD" wp14:editId="20B4ECA5">
                <wp:extent cx="302260" cy="302260"/>
                <wp:effectExtent l="0" t="0" r="0" b="0"/>
                <wp:docPr id="454" name="AutoShape 307"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7"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t/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E5SjATpQaTrjZU+NzqPZh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JT5t63/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(14) (Нова - ДВ, бр. 45 от 2008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7E7401F" wp14:editId="5D93B85B">
                <wp:extent cx="302260" cy="302260"/>
                <wp:effectExtent l="0" t="0" r="0" b="0"/>
                <wp:docPr id="453" name="AutoShape 308"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8"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zv/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08kYI0E6EOl6Z6XPjcYR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HGB7O//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определянето на площадка или трасе за нуждите на физическо или юридическо лице върху земи от държавния поземлен фонд, както и при включването на такива земи в границите на урбанизираните територии (населени места и селищни образувания) се изисква предварително съгласие на министъра на земеделието, храните и горите за започване на процедура за изработване на подробен устройствен план.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(15) (Нова - ДВ, бр. 45 от 2008 г., изм., бр. 79 от 2017 г., в сила от 3.10.2017 г., доп.,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71465C3" wp14:editId="34909021">
                <wp:extent cx="302260" cy="302260"/>
                <wp:effectExtent l="0" t="0" r="0" b="0"/>
                <wp:docPr id="452" name="AutoShape 309" descr="Сравнение с предишната редакция">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9" o:spid="_x0000_s1026" alt="Сравнение с предишната редакция" href="apis://desktop/parhist=39635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qR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8F614DC" wp14:editId="038B11B8">
                <wp:extent cx="302260" cy="302260"/>
                <wp:effectExtent l="0" t="0" r="0" b="0"/>
                <wp:docPr id="451" name="AutoShape 310"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0"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7G/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5ijATpQKSbrZU+N7qMoWgVMxRKRhQ3IA3MNlaqkFMpTLjpCQhiL9a89vyblovNvOV0s0cLF/+s&#10;6VCHUtJtx4QdhNWsJRZcZRquDEY6dyD1XRU7zcJemdxjd0r74aN60E4Bo+4l3Rgk5LwhYs1ujAIX&#10;gDeB3WFJa9k3jFRQyLNwQwwX0EA0tOo/ygrqQaAent2u1p3LAXjRzpvo+WgitrOIwuJllCRjq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J8e/sb/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ал. 14 заинтересуваното лице, съответно кметът на общината, подава заявление до министъра на земеделието, храните и горите чрез областната дирекция "Земеделие" по местонахождение на земите от държавния поземлен фонд. В заявлението се посочват инвестиционните намерения на заявителя, както и </w:t>
      </w:r>
      <w:proofErr w:type="spellStart"/>
      <w:r w:rsidRPr="0039409B">
        <w:rPr>
          <w:rFonts w:ascii="Verdana" w:eastAsia="Times New Roman" w:hAnsi="Verdana" w:cs="Times New Roman"/>
          <w:color w:val="000000"/>
          <w:sz w:val="24"/>
          <w:szCs w:val="24"/>
          <w:lang w:val="bg-BG" w:eastAsia="bg-BG"/>
        </w:rPr>
        <w:t>eдинен</w:t>
      </w:r>
      <w:proofErr w:type="spellEnd"/>
      <w:r w:rsidRPr="0039409B">
        <w:rPr>
          <w:rFonts w:ascii="Verdana" w:eastAsia="Times New Roman" w:hAnsi="Verdana" w:cs="Times New Roman"/>
          <w:color w:val="000000"/>
          <w:sz w:val="24"/>
          <w:szCs w:val="24"/>
          <w:lang w:val="bg-BG" w:eastAsia="bg-BG"/>
        </w:rPr>
        <w:t xml:space="preserve"> идентификационен код съгласно </w:t>
      </w:r>
      <w:hyperlink r:id="rId435" w:history="1">
        <w:r w:rsidRPr="0039409B">
          <w:rPr>
            <w:rFonts w:ascii="Verdana" w:eastAsia="Times New Roman" w:hAnsi="Verdana" w:cs="Times New Roman"/>
            <w:color w:val="000000"/>
            <w:sz w:val="24"/>
            <w:szCs w:val="24"/>
            <w:lang w:val="bg-BG" w:eastAsia="bg-BG"/>
          </w:rPr>
          <w:t>Закона за търговския регистър и регистъра на юридическите лица с нестопанска цел</w:t>
        </w:r>
      </w:hyperlink>
      <w:r w:rsidRPr="0039409B">
        <w:rPr>
          <w:rFonts w:ascii="Verdana" w:eastAsia="Times New Roman" w:hAnsi="Verdana" w:cs="Times New Roman"/>
          <w:color w:val="000000"/>
          <w:sz w:val="24"/>
          <w:szCs w:val="24"/>
          <w:lang w:val="bg-BG" w:eastAsia="bg-BG"/>
        </w:rPr>
        <w:t>, когато заявлението се подава от юридическо лице или едноличен търговец. При подаване на заявлението се представя документ за самоличност на заявителя или на упълномощено лице.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(16) (Нова - ДВ, бр. 45 от 2008 г.) Към заявлението по ал. 15 се прилагат: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задание по </w:t>
      </w:r>
      <w:hyperlink r:id="rId436" w:history="1">
        <w:r w:rsidRPr="0039409B">
          <w:rPr>
            <w:rFonts w:ascii="Verdana" w:eastAsia="Times New Roman" w:hAnsi="Verdana" w:cs="Times New Roman"/>
            <w:color w:val="000000"/>
            <w:sz w:val="24"/>
            <w:szCs w:val="24"/>
            <w:lang w:val="bg-BG" w:eastAsia="bg-BG"/>
          </w:rPr>
          <w:t>чл. 125 от Закона за устройство на територията (ЗУТ</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картен материал с отразено проектно ситуационно разположение на площадките или трасетата в имота от държавния поземлен фонд с координати на чупките;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предварителни (</w:t>
      </w:r>
      <w:proofErr w:type="spellStart"/>
      <w:r w:rsidRPr="0039409B">
        <w:rPr>
          <w:rFonts w:ascii="Verdana" w:eastAsia="Times New Roman" w:hAnsi="Verdana" w:cs="Times New Roman"/>
          <w:color w:val="000000"/>
          <w:sz w:val="24"/>
          <w:szCs w:val="24"/>
          <w:lang w:val="bg-BG" w:eastAsia="bg-BG"/>
        </w:rPr>
        <w:t>прединвестиционни</w:t>
      </w:r>
      <w:proofErr w:type="spellEnd"/>
      <w:r w:rsidRPr="0039409B">
        <w:rPr>
          <w:rFonts w:ascii="Verdana" w:eastAsia="Times New Roman" w:hAnsi="Verdana" w:cs="Times New Roman"/>
          <w:color w:val="000000"/>
          <w:sz w:val="24"/>
          <w:szCs w:val="24"/>
          <w:lang w:val="bg-BG" w:eastAsia="bg-BG"/>
        </w:rPr>
        <w:t>) проучвания, когато такива са изработени;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(отм.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9337280" wp14:editId="15BC43E3">
                <wp:extent cx="302260" cy="302260"/>
                <wp:effectExtent l="0" t="0" r="0" b="0"/>
                <wp:docPr id="450" name="AutoShape 311"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1"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w+/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6gPoJ0INLN1kqfG13GMUYVMxRKRhQ3IA3MNlaqkFMpTLjpCQhiL9a89vyblovNvOV0s0cLF/+s&#10;6VCHUtJtx4QdhNWsJRZcZRquDEY6dyD1XRU7zcJemdxjd0r74aN60E4Bo+4l3Rgk5LwhYs1ujAIX&#10;gDeB3WFJa9k3jFRQyLNwQwwX0EA0tOo/ygrqQaAent2u1p3LAXjRzpvo+WgitrOIwuJllCRjKCW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LYarD7/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(изм. - ДВ, бр. 39 от 2011 г., бр. 50 от 2012 г., в сила от 3.07.2012 г., бр. 79 от 2017 г., в сила от 3.10.2017 г., отм.,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2851575" wp14:editId="769519F8">
                <wp:extent cx="302260" cy="302260"/>
                <wp:effectExtent l="0" t="0" r="0" b="0"/>
                <wp:docPr id="449" name="AutoShape 312" descr="Сравнение с предишната редакция">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2" o:spid="_x0000_s1026" alt="Сравнение с предишната редакция" href="apis://desktop/parhist=39635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TI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11231A9" wp14:editId="4207EFE5">
                <wp:extent cx="302260" cy="302260"/>
                <wp:effectExtent l="0" t="0" r="0" b="0"/>
                <wp:docPr id="448" name="AutoShape 313"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3"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XR/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G95ddH/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6. (отм.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58AF351" wp14:editId="7EA53D11">
                <wp:extent cx="302260" cy="302260"/>
                <wp:effectExtent l="0" t="0" r="0" b="0"/>
                <wp:docPr id="447" name="AutoShape 314"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4"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MY5ejz/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7.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424C2CB" wp14:editId="3151A4E9">
                <wp:extent cx="302260" cy="302260"/>
                <wp:effectExtent l="0" t="0" r="0" b="0"/>
                <wp:docPr id="446" name="AutoShape 315" descr="Сравнение с предишната редакция">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5" o:spid="_x0000_s1026" alt="Сравнение с предишната редакция" href="apis://desktop/parhist=39635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nP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4305D35" wp14:editId="6E747692">
                <wp:extent cx="302260" cy="302260"/>
                <wp:effectExtent l="0" t="0" r="0" b="0"/>
                <wp:docPr id="445" name="AutoShape 316"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6"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8X/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NU3rxf/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(нова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4F5A159" wp14:editId="5E3B92CB">
                <wp:extent cx="302260" cy="302260"/>
                <wp:effectExtent l="0" t="0" r="0" b="0"/>
                <wp:docPr id="444" name="AutoShape 317" descr="Сравнение с предишната редакция">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7" o:spid="_x0000_s1026" alt="Сравнение с предишната редакция" href="apis://desktop/parhist=39635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7B702E" wp14:editId="508B66E8">
                <wp:extent cx="302260" cy="302260"/>
                <wp:effectExtent l="0" t="0" r="0" b="0"/>
                <wp:docPr id="443" name="AutoShape 318"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8"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at/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BlLpq3/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протокол от заседание на съответния </w:t>
      </w:r>
      <w:proofErr w:type="spellStart"/>
      <w:r w:rsidRPr="0039409B">
        <w:rPr>
          <w:rFonts w:ascii="Verdana" w:eastAsia="Times New Roman" w:hAnsi="Verdana" w:cs="Times New Roman"/>
          <w:color w:val="000000"/>
          <w:sz w:val="24"/>
          <w:szCs w:val="24"/>
          <w:lang w:val="bg-BG" w:eastAsia="bg-BG"/>
        </w:rPr>
        <w:t>оправомощен</w:t>
      </w:r>
      <w:proofErr w:type="spellEnd"/>
      <w:r w:rsidRPr="0039409B">
        <w:rPr>
          <w:rFonts w:ascii="Verdana" w:eastAsia="Times New Roman" w:hAnsi="Verdana" w:cs="Times New Roman"/>
          <w:color w:val="000000"/>
          <w:sz w:val="24"/>
          <w:szCs w:val="24"/>
          <w:lang w:val="bg-BG" w:eastAsia="bg-BG"/>
        </w:rPr>
        <w:t xml:space="preserve"> орган на юридическото лице, съдържащ решение за учредяване на ограничено вещно право върху имот/имоти от държавния поземлен фонд;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9. (нова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EF7B617" wp14:editId="501141BC">
                <wp:extent cx="302260" cy="302260"/>
                <wp:effectExtent l="0" t="0" r="0" b="0"/>
                <wp:docPr id="442" name="AutoShape 319" descr="Сравнение с предишната редакция">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9" o:spid="_x0000_s1026" alt="Сравнение с предишната редакция" href="apis://desktop/parhist=39635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lj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11397AC" wp14:editId="27AE7B2D">
                <wp:extent cx="302260" cy="302260"/>
                <wp:effectExtent l="0" t="0" r="0" b="0"/>
                <wp:docPr id="441" name="AutoShape 320"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0"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VY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vKth9gAAABD&#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нотариално заверено пълномощно, когато заявлението се подава чрез пълномощник;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10. (предишна т. 8 -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BB83115" wp14:editId="143FD443">
                <wp:extent cx="302260" cy="302260"/>
                <wp:effectExtent l="0" t="0" r="0" b="0"/>
                <wp:docPr id="440" name="AutoShape 321" descr="Сравнение с предишната редакция">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1" o:spid="_x0000_s1026" alt="Сравнение с предишната редакция" href="apis://desktop/parhist=39635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други документи, които се изискват от специални закони.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(17) (Нова - ДВ, бр. 45 от 2008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BEDBE3" wp14:editId="08069399">
                <wp:extent cx="302260" cy="302260"/>
                <wp:effectExtent l="0" t="0" r="0" b="0"/>
                <wp:docPr id="439" name="AutoShape 322"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2"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vKth9gAAABD&#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Областната дирекция "Земеделие" в 14-дневен срок изпраща в Министерството на земеделието, храните и горите предложението на заявителя и документите за собственост на имота от държавния поземлен фонд с данни за статута и актуалното му състояние.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(18) (Нова - ДВ, бр. 45 от 2008 г.) Административното звено по управление и стопанисване на държавния поземлен фонд изготвя становище относно възможността за предоставяне на имота от държавния поземлен фонд за неземеделски нужди и заедно с преписката го представя за разглеждане от Комисията за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(19) (Нова - ДВ, бр. 45 от 2008 г., доп., бр. 35 от 2012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F58F912" wp14:editId="135812FD">
                <wp:extent cx="302260" cy="302260"/>
                <wp:effectExtent l="0" t="0" r="0" b="0"/>
                <wp:docPr id="438" name="AutoShape 323"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3"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On/wI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i8q2H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Комисията за земеделските земи предоставя на министъра на земеделието, храните и горите становище за целесъобразността и размера на площта, необходима за осъществяване на инвестиционното намерение, за изразяване на предварително съгласие по реда на </w:t>
      </w:r>
      <w:hyperlink r:id="rId437" w:history="1">
        <w:r w:rsidRPr="0039409B">
          <w:rPr>
            <w:rFonts w:ascii="Verdana" w:eastAsia="Times New Roman" w:hAnsi="Verdana" w:cs="Times New Roman"/>
            <w:color w:val="000000"/>
            <w:sz w:val="24"/>
            <w:szCs w:val="24"/>
            <w:lang w:val="bg-BG" w:eastAsia="bg-BG"/>
          </w:rPr>
          <w:t>чл. 24в ЗСПЗЗ</w:t>
        </w:r>
      </w:hyperlink>
      <w:r w:rsidRPr="0039409B">
        <w:rPr>
          <w:rFonts w:ascii="Verdana" w:eastAsia="Times New Roman" w:hAnsi="Verdana" w:cs="Times New Roman"/>
          <w:color w:val="000000"/>
          <w:sz w:val="24"/>
          <w:szCs w:val="24"/>
          <w:lang w:val="bg-BG" w:eastAsia="bg-BG"/>
        </w:rPr>
        <w:t>. Срокът на валидност на изразеното предварително съгласие е не по-дълъг от 3 години от датата на издаването му.</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(20) (Нова - ДВ, бр. 45 от 2008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4DD39AB" wp14:editId="25FA3315">
                <wp:extent cx="302260" cy="302260"/>
                <wp:effectExtent l="0" t="0" r="0" b="0"/>
                <wp:docPr id="437" name="AutoShape 324"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4"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qxK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vKth9gAAABD&#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по реда на специален закон е предвидено, че учредяването на правото на строеж се извършва без търг или конкурс, министърът на земеделието, храните и горите издава заповед за учредяване право на строеж върху имот от държавния поземлен фонд след утвърждаване на площадката и влизане в сила на подробния устройствен план. Договорът се сключва след заплащане стойността на правото на строеж, определена по реда на </w:t>
      </w:r>
      <w:hyperlink r:id="rId438" w:history="1">
        <w:r w:rsidRPr="0039409B">
          <w:rPr>
            <w:rFonts w:ascii="Verdana" w:eastAsia="Times New Roman" w:hAnsi="Verdana" w:cs="Times New Roman"/>
            <w:color w:val="000000"/>
            <w:sz w:val="24"/>
            <w:szCs w:val="24"/>
            <w:lang w:val="bg-BG" w:eastAsia="bg-BG"/>
          </w:rPr>
          <w:t>чл. 24, ал. 13 ЗСПЗЗ</w:t>
        </w:r>
      </w:hyperlink>
      <w:r w:rsidRPr="0039409B">
        <w:rPr>
          <w:rFonts w:ascii="Verdana" w:eastAsia="Times New Roman" w:hAnsi="Verdana" w:cs="Times New Roman"/>
          <w:color w:val="000000"/>
          <w:sz w:val="24"/>
          <w:szCs w:val="24"/>
          <w:lang w:val="bg-BG" w:eastAsia="bg-BG"/>
        </w:rPr>
        <w:t>, и се вписва в службата по вписванията.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(21) (Нова - ДВ, бр. 45 от 2008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A867DEE" wp14:editId="6499CA02">
                <wp:extent cx="302260" cy="302260"/>
                <wp:effectExtent l="0" t="0" r="0" b="0"/>
                <wp:docPr id="436" name="AutoShape 325"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5"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vKth9gAAABD&#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учредяване на </w:t>
      </w:r>
      <w:proofErr w:type="spellStart"/>
      <w:r w:rsidRPr="0039409B">
        <w:rPr>
          <w:rFonts w:ascii="Verdana" w:eastAsia="Times New Roman" w:hAnsi="Verdana" w:cs="Times New Roman"/>
          <w:color w:val="000000"/>
          <w:sz w:val="24"/>
          <w:szCs w:val="24"/>
          <w:lang w:val="bg-BG" w:eastAsia="bg-BG"/>
        </w:rPr>
        <w:t>сервитут</w:t>
      </w:r>
      <w:proofErr w:type="spellEnd"/>
      <w:r w:rsidRPr="0039409B">
        <w:rPr>
          <w:rFonts w:ascii="Verdana" w:eastAsia="Times New Roman" w:hAnsi="Verdana" w:cs="Times New Roman"/>
          <w:color w:val="000000"/>
          <w:sz w:val="24"/>
          <w:szCs w:val="24"/>
          <w:lang w:val="bg-BG" w:eastAsia="bg-BG"/>
        </w:rPr>
        <w:t xml:space="preserve"> върху имот от държавния поземлен фонд министърът на земеделието, храните и горите издава заповед след влизане в сила подробен устройствен план - </w:t>
      </w:r>
      <w:proofErr w:type="spellStart"/>
      <w:r w:rsidRPr="0039409B">
        <w:rPr>
          <w:rFonts w:ascii="Verdana" w:eastAsia="Times New Roman" w:hAnsi="Verdana" w:cs="Times New Roman"/>
          <w:color w:val="000000"/>
          <w:sz w:val="24"/>
          <w:szCs w:val="24"/>
          <w:lang w:val="bg-BG" w:eastAsia="bg-BG"/>
        </w:rPr>
        <w:t>парцеларен</w:t>
      </w:r>
      <w:proofErr w:type="spellEnd"/>
      <w:r w:rsidRPr="0039409B">
        <w:rPr>
          <w:rFonts w:ascii="Verdana" w:eastAsia="Times New Roman" w:hAnsi="Verdana" w:cs="Times New Roman"/>
          <w:color w:val="000000"/>
          <w:sz w:val="24"/>
          <w:szCs w:val="24"/>
          <w:lang w:val="bg-BG" w:eastAsia="bg-BG"/>
        </w:rPr>
        <w:t xml:space="preserve"> план. Договорът се сключва след заплащане на обезщетение за учредяване на </w:t>
      </w:r>
      <w:proofErr w:type="spellStart"/>
      <w:r w:rsidRPr="0039409B">
        <w:rPr>
          <w:rFonts w:ascii="Verdana" w:eastAsia="Times New Roman" w:hAnsi="Verdana" w:cs="Times New Roman"/>
          <w:color w:val="000000"/>
          <w:sz w:val="24"/>
          <w:szCs w:val="24"/>
          <w:lang w:val="bg-BG" w:eastAsia="bg-BG"/>
        </w:rPr>
        <w:t>сервитута</w:t>
      </w:r>
      <w:proofErr w:type="spellEnd"/>
      <w:r w:rsidRPr="0039409B">
        <w:rPr>
          <w:rFonts w:ascii="Verdana" w:eastAsia="Times New Roman" w:hAnsi="Verdana" w:cs="Times New Roman"/>
          <w:color w:val="000000"/>
          <w:sz w:val="24"/>
          <w:szCs w:val="24"/>
          <w:lang w:val="bg-BG" w:eastAsia="bg-BG"/>
        </w:rPr>
        <w:t xml:space="preserve"> и се вписва в службата по вписванията.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(22) (Нова - ДВ, бр. 45 от 2008 г.) Обезщетението за учредяването на </w:t>
      </w:r>
      <w:proofErr w:type="spellStart"/>
      <w:r w:rsidRPr="0039409B">
        <w:rPr>
          <w:rFonts w:ascii="Verdana" w:eastAsia="Times New Roman" w:hAnsi="Verdana" w:cs="Times New Roman"/>
          <w:color w:val="000000"/>
          <w:sz w:val="24"/>
          <w:szCs w:val="24"/>
          <w:lang w:val="bg-BG" w:eastAsia="bg-BG"/>
        </w:rPr>
        <w:t>сервитут</w:t>
      </w:r>
      <w:proofErr w:type="spellEnd"/>
      <w:r w:rsidRPr="0039409B">
        <w:rPr>
          <w:rFonts w:ascii="Verdana" w:eastAsia="Times New Roman" w:hAnsi="Verdana" w:cs="Times New Roman"/>
          <w:color w:val="000000"/>
          <w:sz w:val="24"/>
          <w:szCs w:val="24"/>
          <w:lang w:val="bg-BG" w:eastAsia="bg-BG"/>
        </w:rPr>
        <w:t xml:space="preserve"> се определя от комисията по </w:t>
      </w:r>
      <w:hyperlink r:id="rId439" w:history="1">
        <w:r w:rsidRPr="0039409B">
          <w:rPr>
            <w:rFonts w:ascii="Verdana" w:eastAsia="Times New Roman" w:hAnsi="Verdana" w:cs="Times New Roman"/>
            <w:color w:val="000000"/>
            <w:sz w:val="24"/>
            <w:szCs w:val="24"/>
            <w:lang w:val="bg-BG" w:eastAsia="bg-BG"/>
          </w:rPr>
          <w:t>чл. 210 ЗУТ</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(23) (Нова - ДВ, бр. 45 от 2008 г.) В случаите по </w:t>
      </w:r>
      <w:hyperlink r:id="rId440" w:history="1">
        <w:r w:rsidRPr="0039409B">
          <w:rPr>
            <w:rFonts w:ascii="Verdana" w:eastAsia="Times New Roman" w:hAnsi="Verdana" w:cs="Times New Roman"/>
            <w:color w:val="000000"/>
            <w:sz w:val="24"/>
            <w:szCs w:val="24"/>
            <w:lang w:val="bg-BG" w:eastAsia="bg-BG"/>
          </w:rPr>
          <w:t>чл. 24в ЗСПЗЗ</w:t>
        </w:r>
      </w:hyperlink>
      <w:r w:rsidRPr="0039409B">
        <w:rPr>
          <w:rFonts w:ascii="Verdana" w:eastAsia="Times New Roman" w:hAnsi="Verdana" w:cs="Times New Roman"/>
          <w:color w:val="000000"/>
          <w:sz w:val="24"/>
          <w:szCs w:val="24"/>
          <w:lang w:val="bg-BG" w:eastAsia="bg-BG"/>
        </w:rPr>
        <w:t xml:space="preserve"> за временното ползване на земите от държавния поземлен фонд се сключва договор по </w:t>
      </w:r>
      <w:hyperlink r:id="rId441" w:history="1">
        <w:r w:rsidRPr="0039409B">
          <w:rPr>
            <w:rFonts w:ascii="Verdana" w:eastAsia="Times New Roman" w:hAnsi="Verdana" w:cs="Times New Roman"/>
            <w:color w:val="000000"/>
            <w:sz w:val="24"/>
            <w:szCs w:val="24"/>
            <w:lang w:val="bg-BG" w:eastAsia="bg-BG"/>
          </w:rPr>
          <w:t>чл. 57, ал. 1 от Правилника за прилагане на Закона за опазване на земеделските земи</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(24) (Нова – ДВ, бр. 79 от 2017 г., в сила от 3.10.2017 г., изм., бр. 70 от 2018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AE7918E" wp14:editId="20C7E4D5">
                <wp:extent cx="302260" cy="302260"/>
                <wp:effectExtent l="0" t="0" r="0" b="0"/>
                <wp:docPr id="435" name="AutoShape 326" descr="apis://desktop/icons/kwadrat.gif">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6" o:spid="_x0000_s1026" alt="apis://desktop/icons/kwadrat.gif" href="apis://ARCH|100340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lhAAM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vKth9gAAABD&#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предоставена концесия за добив на подземни богатства, в концесионната площ, на която попадат имоти от държавния поземлен фонд, министърът на земеделието, храните и горите издава заповед за учредяване на вещно право на ползване след влизане в сила на подробния устройствен план. Договорът се сключва за срока на концесията след заплащане на стойността на правото на ползване, определена по реда на </w:t>
      </w:r>
      <w:hyperlink r:id="rId442" w:history="1">
        <w:r w:rsidRPr="0039409B">
          <w:rPr>
            <w:rFonts w:ascii="Verdana" w:eastAsia="Times New Roman" w:hAnsi="Verdana" w:cs="Times New Roman"/>
            <w:color w:val="000000"/>
            <w:sz w:val="24"/>
            <w:szCs w:val="24"/>
            <w:lang w:val="bg-BG" w:eastAsia="bg-BG"/>
          </w:rPr>
          <w:t>чл. 24, ал. 13 ЗСПЗЗ</w:t>
        </w:r>
      </w:hyperlink>
      <w:r w:rsidRPr="0039409B">
        <w:rPr>
          <w:rFonts w:ascii="Verdana" w:eastAsia="Times New Roman" w:hAnsi="Verdana" w:cs="Times New Roman"/>
          <w:color w:val="000000"/>
          <w:sz w:val="24"/>
          <w:szCs w:val="24"/>
          <w:lang w:val="bg-BG" w:eastAsia="bg-BG"/>
        </w:rPr>
        <w:t>, и се вписва в службата по вписванията.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FA276C1" wp14:editId="06B28682">
                <wp:extent cx="302260" cy="302260"/>
                <wp:effectExtent l="0" t="0" r="0" b="0"/>
                <wp:docPr id="434" name="anotpalimg_39635059"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963505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luBw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BHNiW4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44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6" w:name="to_paragraph_id3684500"/>
      <w:bookmarkEnd w:id="96"/>
      <w:r w:rsidRPr="0039409B">
        <w:rPr>
          <w:rFonts w:ascii="Verdana" w:eastAsia="Times New Roman" w:hAnsi="Verdana" w:cs="Times New Roman"/>
          <w:b/>
          <w:bCs/>
          <w:color w:val="000000"/>
          <w:sz w:val="24"/>
          <w:szCs w:val="24"/>
          <w:lang w:val="bg-BG" w:eastAsia="bg-BG"/>
        </w:rPr>
        <w:t>Чл. 47а.</w:t>
      </w:r>
      <w:r w:rsidRPr="0039409B">
        <w:rPr>
          <w:rFonts w:ascii="Verdana" w:eastAsia="Times New Roman" w:hAnsi="Verdana" w:cs="Times New Roman"/>
          <w:color w:val="000000"/>
          <w:sz w:val="24"/>
          <w:szCs w:val="24"/>
          <w:lang w:val="bg-BG" w:eastAsia="bg-BG"/>
        </w:rPr>
        <w:t xml:space="preserve"> (Нов - ДВ, бр. 34 от 1992 г., изм.,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9DEEC24" wp14:editId="4815DC6C">
                <wp:extent cx="302260" cy="302260"/>
                <wp:effectExtent l="0" t="0" r="0" b="0"/>
                <wp:docPr id="433" name="AutoShape 328" descr="apis://desktop/icons/kwadrat.gif">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8" o:spid="_x0000_s1026" alt="apis://desktop/icons/kwadrat.gif" href="apis://ARCH|10034247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Db/wI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Възстановява се правото на собственост върху земеделските земи, отнети от Българската православна църква и другите религиозни общности, от кооперации и от други организации по тяхно искане, освен ако са законно застроени след отнемането им със сгради, които нямат земеделско предназначение или с тях са оземлени граждани. В тези случаи на съответните организации се предоставя равностоен имот от държавния или общинския поземлен фонд. При липса на такава земя обезщетяването на собствениците се извършва с поименни компенсационни бонове.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7" w:name="to_paragraph_id35382852"/>
      <w:bookmarkEnd w:id="97"/>
      <w:r w:rsidRPr="0039409B">
        <w:rPr>
          <w:rFonts w:ascii="Verdana" w:eastAsia="Times New Roman" w:hAnsi="Verdana" w:cs="Times New Roman"/>
          <w:b/>
          <w:bCs/>
          <w:color w:val="000000"/>
          <w:sz w:val="24"/>
          <w:szCs w:val="24"/>
          <w:lang w:val="bg-BG" w:eastAsia="bg-BG"/>
        </w:rPr>
        <w:t>Чл. 47б.</w:t>
      </w:r>
      <w:r w:rsidRPr="0039409B">
        <w:rPr>
          <w:rFonts w:ascii="Verdana" w:eastAsia="Times New Roman" w:hAnsi="Verdana" w:cs="Times New Roman"/>
          <w:color w:val="000000"/>
          <w:sz w:val="24"/>
          <w:szCs w:val="24"/>
          <w:lang w:val="bg-BG" w:eastAsia="bg-BG"/>
        </w:rPr>
        <w:t xml:space="preserve"> (Нов - ДВ, бр. 31 от 2003 г.) (1) Свободните земи от държавния поземлен фонд се отдават под наем или аренда чрез търг или конкурс.</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9B5EFAF" wp14:editId="23B8B4E3">
                <wp:extent cx="302260" cy="302260"/>
                <wp:effectExtent l="0" t="0" r="0" b="0"/>
                <wp:docPr id="432" name="AutoShape 329" descr="apis://desktop/icons/kwadrat.gif">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9" o:spid="_x0000_s1026" alt="apis://desktop/icons/kwadrat.gif" href="apis://ARCH|10034204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&#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Началната тръжна или конкурсна цена и размерът на депозита за участие се определят със заповед на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(3) За земите по </w:t>
      </w:r>
      <w:hyperlink r:id="rId446" w:history="1">
        <w:r w:rsidRPr="0039409B">
          <w:rPr>
            <w:rFonts w:ascii="Verdana" w:eastAsia="Times New Roman" w:hAnsi="Verdana" w:cs="Times New Roman"/>
            <w:color w:val="000000"/>
            <w:sz w:val="24"/>
            <w:szCs w:val="24"/>
            <w:lang w:val="bg-BG" w:eastAsia="bg-BG"/>
          </w:rPr>
          <w:t>чл. 47, ал. 9</w:t>
        </w:r>
      </w:hyperlink>
      <w:r w:rsidRPr="0039409B">
        <w:rPr>
          <w:rFonts w:ascii="Verdana" w:eastAsia="Times New Roman" w:hAnsi="Verdana" w:cs="Times New Roman"/>
          <w:color w:val="000000"/>
          <w:sz w:val="24"/>
          <w:szCs w:val="24"/>
          <w:lang w:val="bg-BG" w:eastAsia="bg-BG"/>
        </w:rPr>
        <w:t xml:space="preserve"> депозитът при провеждането на търг или конкурс е в размер на стойността на незавършеното производство по оценка, възложена от директора на областната дирекция "Земеделие".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8" w:name="to_paragraph_id39635060"/>
      <w:bookmarkEnd w:id="98"/>
      <w:r w:rsidRPr="0039409B">
        <w:rPr>
          <w:rFonts w:ascii="Verdana" w:eastAsia="Times New Roman" w:hAnsi="Verdana" w:cs="Times New Roman"/>
          <w:b/>
          <w:bCs/>
          <w:color w:val="000000"/>
          <w:sz w:val="24"/>
          <w:szCs w:val="24"/>
          <w:lang w:val="bg-BG" w:eastAsia="bg-BG"/>
        </w:rPr>
        <w:t>Чл. 47в.</w:t>
      </w:r>
      <w:r w:rsidRPr="0039409B">
        <w:rPr>
          <w:rFonts w:ascii="Verdana" w:eastAsia="Times New Roman" w:hAnsi="Verdana" w:cs="Times New Roman"/>
          <w:color w:val="000000"/>
          <w:sz w:val="24"/>
          <w:szCs w:val="24"/>
          <w:lang w:val="bg-BG" w:eastAsia="bg-BG"/>
        </w:rPr>
        <w:t xml:space="preserve"> (Нов - ДВ, бр. 31 от 2003 г.) (1) (Доп.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00037AB" wp14:editId="23644E60">
                <wp:extent cx="302260" cy="302260"/>
                <wp:effectExtent l="0" t="0" r="0" b="0"/>
                <wp:docPr id="431" name="AutoShape 330" descr="apis://desktop/icons/kwadrat.gif">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0" o:spid="_x0000_s1026" alt="apis://desktop/icons/kwadrat.gif" href="apis://ARCH|10034204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LyAAM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5NABWdoAAABF&#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&#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Право на участие в търга или в конкурса имат физически лица, кооперации, еднолични търговци и юридически лица, регистрирани по </w:t>
      </w:r>
      <w:hyperlink r:id="rId448" w:history="1">
        <w:r w:rsidRPr="0039409B">
          <w:rPr>
            <w:rFonts w:ascii="Verdana" w:eastAsia="Times New Roman" w:hAnsi="Verdana" w:cs="Times New Roman"/>
            <w:color w:val="000000"/>
            <w:sz w:val="24"/>
            <w:szCs w:val="24"/>
            <w:lang w:val="bg-BG" w:eastAsia="bg-BG"/>
          </w:rPr>
          <w:t>Търговския закон</w:t>
        </w:r>
      </w:hyperlink>
      <w:r w:rsidRPr="0039409B">
        <w:rPr>
          <w:rFonts w:ascii="Verdana" w:eastAsia="Times New Roman" w:hAnsi="Verdana" w:cs="Times New Roman"/>
          <w:color w:val="000000"/>
          <w:sz w:val="24"/>
          <w:szCs w:val="24"/>
          <w:lang w:val="bg-BG" w:eastAsia="bg-BG"/>
        </w:rPr>
        <w:t>, които: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1F75A4" wp14:editId="03F1081F">
                <wp:extent cx="302260" cy="302260"/>
                <wp:effectExtent l="0" t="0" r="0" b="0"/>
                <wp:docPr id="430" name="AutoShape 331" descr="apis://desktop/icons/kwadrat.gif">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1" o:spid="_x0000_s1026" alt="apis://desktop/icons/kwadrat.gif" href="apis://ARCH|10034204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AKAAM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5NABWdoAAABF&#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&#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са регистрирани като земеделски производители;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не са лишени от правото да упражняват търговска дейност;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не са обявени и не се намират в производство за обявяване в несъстоятелност;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не се намират в ликвидация;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(изм. - ДВ, бр. 39 от 2011 г., доп., бр. 50 от 2012 г., в сила от 3.07.2012 г., изм., бр. 79 от 2017 г., в сила от 3.10.2017 г.,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0D1442F" wp14:editId="07319E63">
                <wp:extent cx="302260" cy="302260"/>
                <wp:effectExtent l="0" t="0" r="0" b="0"/>
                <wp:docPr id="429" name="AutoShape 332" descr="Сравнение с предишната редакция">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2" o:spid="_x0000_s1026" alt="Сравнение с предишната редакция" href="apis://desktop/parhist=39635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Wj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595F13E" wp14:editId="3454909F">
                <wp:extent cx="302260" cy="302260"/>
                <wp:effectExtent l="0" t="0" r="0" b="0"/>
                <wp:docPr id="428" name="AutoShape 333" descr="apis://desktop/icons/kwadrat.gif">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3" o:spid="_x0000_s1026" alt="apis://desktop/icons/kwadrat.gif" href="apis://ARCH|10034204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nl/wI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k0AFZ2gAAAEU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нямат неизплатени суми по </w:t>
      </w:r>
      <w:hyperlink r:id="rId450" w:history="1">
        <w:r w:rsidRPr="0039409B">
          <w:rPr>
            <w:rFonts w:ascii="Verdana" w:eastAsia="Times New Roman" w:hAnsi="Verdana" w:cs="Times New Roman"/>
            <w:color w:val="000000"/>
            <w:sz w:val="24"/>
            <w:szCs w:val="24"/>
            <w:lang w:val="bg-BG" w:eastAsia="bg-BG"/>
          </w:rPr>
          <w:t>чл. 34, ал. 6 и 8 ЗСПЗЗ</w:t>
        </w:r>
      </w:hyperlink>
      <w:r w:rsidRPr="0039409B">
        <w:rPr>
          <w:rFonts w:ascii="Verdana" w:eastAsia="Times New Roman" w:hAnsi="Verdana" w:cs="Times New Roman"/>
          <w:color w:val="000000"/>
          <w:sz w:val="24"/>
          <w:szCs w:val="24"/>
          <w:lang w:val="bg-BG" w:eastAsia="bg-BG"/>
        </w:rPr>
        <w:t xml:space="preserve"> и неизплатени суми за земите по </w:t>
      </w:r>
      <w:hyperlink r:id="rId451"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освен ако компетентният орган е допуснал разсрочване или отсрочване на задължението;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нямат прекратени договори за ползване на земи от държавния поземлен фонд поради неиздължаване на паричните задължения по тях и нямат просрочени задължения към Държавен фонд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B3CE6F9" wp14:editId="5A75B5AC">
                <wp:extent cx="302260" cy="302260"/>
                <wp:effectExtent l="0" t="0" r="0" b="0"/>
                <wp:docPr id="427" name="AutoShape 334" descr="apis://desktop/icons/kwadrat.gif">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4" o:spid="_x0000_s1026" alt="apis://desktop/icons/kwadrat.gif" href="apis://ARCH|10034204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YI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5NABWdoAAABF&#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&#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нямат качеството на "свързани лица" по смисъла на </w:t>
      </w:r>
      <w:hyperlink r:id="rId452" w:history="1">
        <w:r w:rsidRPr="0039409B">
          <w:rPr>
            <w:rFonts w:ascii="Verdana" w:eastAsia="Times New Roman" w:hAnsi="Verdana" w:cs="Times New Roman"/>
            <w:color w:val="000000"/>
            <w:sz w:val="24"/>
            <w:szCs w:val="24"/>
            <w:lang w:val="bg-BG" w:eastAsia="bg-BG"/>
          </w:rPr>
          <w:t>Търговския закон</w:t>
        </w:r>
      </w:hyperlink>
      <w:r w:rsidRPr="0039409B">
        <w:rPr>
          <w:rFonts w:ascii="Verdana" w:eastAsia="Times New Roman" w:hAnsi="Verdana" w:cs="Times New Roman"/>
          <w:color w:val="000000"/>
          <w:sz w:val="24"/>
          <w:szCs w:val="24"/>
          <w:lang w:val="bg-BG" w:eastAsia="bg-BG"/>
        </w:rPr>
        <w:t xml:space="preserve"> с лице, което не отговаря на изискването по т. 5 и 6;</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(нова - ДВ, бр. 50 от 2012 г., в сила от 3.07.2012 г.) сами или чрез свързани лица по смисъла на </w:t>
      </w:r>
      <w:hyperlink r:id="rId453" w:history="1">
        <w:r w:rsidRPr="0039409B">
          <w:rPr>
            <w:rFonts w:ascii="Verdana" w:eastAsia="Times New Roman" w:hAnsi="Verdana" w:cs="Times New Roman"/>
            <w:color w:val="000000"/>
            <w:sz w:val="24"/>
            <w:szCs w:val="24"/>
            <w:lang w:val="bg-BG" w:eastAsia="bg-BG"/>
          </w:rPr>
          <w:t>Търговския закон</w:t>
        </w:r>
      </w:hyperlink>
      <w:r w:rsidRPr="0039409B">
        <w:rPr>
          <w:rFonts w:ascii="Verdana" w:eastAsia="Times New Roman" w:hAnsi="Verdana" w:cs="Times New Roman"/>
          <w:color w:val="000000"/>
          <w:sz w:val="24"/>
          <w:szCs w:val="24"/>
          <w:lang w:val="bg-BG" w:eastAsia="bg-BG"/>
        </w:rPr>
        <w:t xml:space="preserve"> и свързани предприятия по смисъла на </w:t>
      </w:r>
      <w:hyperlink r:id="rId454" w:history="1">
        <w:r w:rsidRPr="0039409B">
          <w:rPr>
            <w:rFonts w:ascii="Verdana" w:eastAsia="Times New Roman" w:hAnsi="Verdana" w:cs="Times New Roman"/>
            <w:color w:val="000000"/>
            <w:sz w:val="24"/>
            <w:szCs w:val="24"/>
            <w:lang w:val="bg-BG" w:eastAsia="bg-BG"/>
          </w:rPr>
          <w:t>Закона за малките и средните предприятия</w:t>
        </w:r>
      </w:hyperlink>
      <w:r w:rsidRPr="0039409B">
        <w:rPr>
          <w:rFonts w:ascii="Verdana" w:eastAsia="Times New Roman" w:hAnsi="Verdana" w:cs="Times New Roman"/>
          <w:color w:val="000000"/>
          <w:sz w:val="24"/>
          <w:szCs w:val="24"/>
          <w:lang w:val="bg-BG" w:eastAsia="bg-BG"/>
        </w:rPr>
        <w:t>, извършващи стопанска дейност, обработват не повече от 10 000 дка земеделска земя, независимо от формата на стопанисване или вида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(нова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0C771CE" wp14:editId="2E65E260">
                <wp:extent cx="302260" cy="302260"/>
                <wp:effectExtent l="0" t="0" r="0" b="0"/>
                <wp:docPr id="426" name="AutoShape 335" descr="apis://desktop/icons/kwadrat.gif">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5" o:spid="_x0000_s1026" alt="apis://desktop/icons/kwadrat.gif" href="apis://ARCH|10034204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Tw/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k0AFZ2gAAAEU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нямат парични задължения към държавата.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Изискването по ал. 1, т. 2 се отнася за управителите или за членове на управителните органи на кандидата.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(Изм. и доп. - ДВ, бр. 50 от 2012 г., в сила от 3.07.2012 г., изм., бр. 34 от 2016 г., в сила от 3.05.2016 г., бр. 79 от 2017 г., в сила от 3.10.2017 г.,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5AA3E24" wp14:editId="3F1EA692">
                <wp:extent cx="302260" cy="302260"/>
                <wp:effectExtent l="0" t="0" r="0" b="0"/>
                <wp:docPr id="425" name="AutoShape 336" descr="Сравнение с предишната редакция">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6" o:spid="_x0000_s1026" alt="Сравнение с предишната редакция" href="apis://desktop/parhist=39635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5E9116C" wp14:editId="294E22AB">
                <wp:extent cx="302260" cy="302260"/>
                <wp:effectExtent l="0" t="0" r="0" b="0"/>
                <wp:docPr id="424" name="AutoShape 337" descr="apis://desktop/icons/kwadrat.gif">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7" o:spid="_x0000_s1026" alt="apis://desktop/icons/kwadrat.gif" href="apis://ARCH|10034204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Hb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&#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Обстоятелствата по ал. 1, т. 1, 3 – 6 </w:t>
      </w:r>
      <w:r w:rsidRPr="0039409B">
        <w:rPr>
          <w:rFonts w:ascii="Verdana" w:eastAsia="Times New Roman" w:hAnsi="Verdana" w:cs="Times New Roman"/>
          <w:color w:val="000000"/>
          <w:sz w:val="24"/>
          <w:szCs w:val="24"/>
          <w:lang w:val="bg-BG" w:eastAsia="bg-BG"/>
        </w:rPr>
        <w:lastRenderedPageBreak/>
        <w:t xml:space="preserve">се удостоверяват служебно чрез справка в съответния публичен регистър, а когато такъв не се поддържа, информацията се изисква и получава по служебен път от компетентната администрация, като в случаите по </w:t>
      </w:r>
      <w:hyperlink r:id="rId455" w:history="1">
        <w:r w:rsidRPr="0039409B">
          <w:rPr>
            <w:rFonts w:ascii="Verdana" w:eastAsia="Times New Roman" w:hAnsi="Verdana" w:cs="Times New Roman"/>
            <w:color w:val="000000"/>
            <w:sz w:val="24"/>
            <w:szCs w:val="24"/>
            <w:lang w:val="bg-BG" w:eastAsia="bg-BG"/>
          </w:rPr>
          <w:t>чл. 34, ал. 6</w:t>
        </w:r>
      </w:hyperlink>
      <w:r w:rsidRPr="0039409B">
        <w:rPr>
          <w:rFonts w:ascii="Verdana" w:eastAsia="Times New Roman" w:hAnsi="Verdana" w:cs="Times New Roman"/>
          <w:color w:val="000000"/>
          <w:sz w:val="24"/>
          <w:szCs w:val="24"/>
          <w:lang w:val="bg-BG" w:eastAsia="bg-BG"/>
        </w:rPr>
        <w:t xml:space="preserve"> и </w:t>
      </w:r>
      <w:hyperlink r:id="rId456" w:history="1">
        <w:r w:rsidRPr="0039409B">
          <w:rPr>
            <w:rFonts w:ascii="Verdana" w:eastAsia="Times New Roman" w:hAnsi="Verdana" w:cs="Times New Roman"/>
            <w:color w:val="000000"/>
            <w:sz w:val="24"/>
            <w:szCs w:val="24"/>
            <w:lang w:val="bg-BG" w:eastAsia="bg-BG"/>
          </w:rPr>
          <w:t>8 ЗСПЗЗ</w:t>
        </w:r>
      </w:hyperlink>
      <w:r w:rsidRPr="0039409B">
        <w:rPr>
          <w:rFonts w:ascii="Verdana" w:eastAsia="Times New Roman" w:hAnsi="Verdana" w:cs="Times New Roman"/>
          <w:color w:val="000000"/>
          <w:sz w:val="24"/>
          <w:szCs w:val="24"/>
          <w:lang w:val="bg-BG" w:eastAsia="bg-BG"/>
        </w:rPr>
        <w:t xml:space="preserve"> информацията се събира служебно от областната дирекция "Земеделие", а обстоятелствата по ал. 1, т. 2, 7 – 9 се удостоверяват с декларация.</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594CA12" wp14:editId="2818E71D">
                <wp:extent cx="302260" cy="302260"/>
                <wp:effectExtent l="0" t="0" r="0" b="0"/>
                <wp:docPr id="423" name="anotpalimg_39635060"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9635060"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Lcz5PgYDAABc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45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99" w:name="to_paragraph_id3684503"/>
      <w:bookmarkEnd w:id="99"/>
      <w:r w:rsidRPr="0039409B">
        <w:rPr>
          <w:rFonts w:ascii="Verdana" w:eastAsia="Times New Roman" w:hAnsi="Verdana" w:cs="Times New Roman"/>
          <w:b/>
          <w:bCs/>
          <w:color w:val="000000"/>
          <w:sz w:val="24"/>
          <w:szCs w:val="24"/>
          <w:lang w:val="bg-BG" w:eastAsia="bg-BG"/>
        </w:rPr>
        <w:t>Чл. 47г.</w:t>
      </w:r>
      <w:r w:rsidRPr="0039409B">
        <w:rPr>
          <w:rFonts w:ascii="Verdana" w:eastAsia="Times New Roman" w:hAnsi="Verdana" w:cs="Times New Roman"/>
          <w:color w:val="000000"/>
          <w:sz w:val="24"/>
          <w:szCs w:val="24"/>
          <w:lang w:val="bg-BG" w:eastAsia="bg-BG"/>
        </w:rPr>
        <w:t xml:space="preserve"> (Нов - ДВ, бр. 31 от 2003 г.) Търговете се провеждат с тайно наддаване.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0" w:name="to_paragraph_id35382854"/>
      <w:bookmarkEnd w:id="100"/>
      <w:r w:rsidRPr="0039409B">
        <w:rPr>
          <w:rFonts w:ascii="Verdana" w:eastAsia="Times New Roman" w:hAnsi="Verdana" w:cs="Times New Roman"/>
          <w:b/>
          <w:bCs/>
          <w:color w:val="000000"/>
          <w:sz w:val="24"/>
          <w:szCs w:val="24"/>
          <w:lang w:val="bg-BG" w:eastAsia="bg-BG"/>
        </w:rPr>
        <w:t>Чл. 47д.</w:t>
      </w:r>
      <w:r w:rsidRPr="0039409B">
        <w:rPr>
          <w:rFonts w:ascii="Verdana" w:eastAsia="Times New Roman" w:hAnsi="Verdana" w:cs="Times New Roman"/>
          <w:color w:val="000000"/>
          <w:sz w:val="24"/>
          <w:szCs w:val="24"/>
          <w:lang w:val="bg-BG" w:eastAsia="bg-BG"/>
        </w:rPr>
        <w:t xml:space="preserve"> (Нов - ДВ, бр. 31 от 2003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E66FD74" wp14:editId="301634A4">
                <wp:extent cx="302260" cy="302260"/>
                <wp:effectExtent l="0" t="0" r="0" b="0"/>
                <wp:docPr id="422" name="AutoShape 339" descr="apis://desktop/icons/kwadrat.gif">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9" o:spid="_x0000_s1026" alt="apis://desktop/icons/kwadrat.gif" href="apis://ARCH|100342047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Конкурс се провежда по преценка и по критерии, определени от министъра на земеделието, храните и горите. Класирането се извършва въз основа на комплексна оценка.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1" w:name="to_paragraph_id35382855"/>
      <w:bookmarkEnd w:id="101"/>
      <w:r w:rsidRPr="0039409B">
        <w:rPr>
          <w:rFonts w:ascii="Verdana" w:eastAsia="Times New Roman" w:hAnsi="Verdana" w:cs="Times New Roman"/>
          <w:b/>
          <w:bCs/>
          <w:color w:val="000000"/>
          <w:sz w:val="24"/>
          <w:szCs w:val="24"/>
          <w:lang w:val="bg-BG" w:eastAsia="bg-BG"/>
        </w:rPr>
        <w:t>Чл. 47е.</w:t>
      </w:r>
      <w:r w:rsidRPr="0039409B">
        <w:rPr>
          <w:rFonts w:ascii="Verdana" w:eastAsia="Times New Roman" w:hAnsi="Verdana" w:cs="Times New Roman"/>
          <w:color w:val="000000"/>
          <w:sz w:val="24"/>
          <w:szCs w:val="24"/>
          <w:lang w:val="bg-BG" w:eastAsia="bg-BG"/>
        </w:rPr>
        <w:t xml:space="preserve"> (Нов - ДВ, бр. 31 от 2003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EEE47D3" wp14:editId="76465818">
                <wp:extent cx="302260" cy="302260"/>
                <wp:effectExtent l="0" t="0" r="0" b="0"/>
                <wp:docPr id="421" name="AutoShape 340" descr="apis://desktop/icons/kwadrat.gif">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0" o:spid="_x0000_s1026" alt="apis://desktop/icons/kwadrat.gif" href="apis://ARCH|100342047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O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&#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открива процедурата за провеждане на търг ежегодно до 31 март със заповед, която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обекта на търга - свободните земи от държавния поземлен фонд в страната;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реда за провеждане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задълженията на областните дирекции "Земеделие" по провеждането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Със заповедта по ал. 1 се одобряват образците на документите за участие в търга и проект на договор за наем или за аренда. Заповедта се обнародва в "Държавен вестник" и се публикува в един централен ежедневник.</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2" w:name="to_paragraph_id4449474"/>
      <w:bookmarkEnd w:id="102"/>
      <w:r w:rsidRPr="0039409B">
        <w:rPr>
          <w:rFonts w:ascii="Verdana" w:eastAsia="Times New Roman" w:hAnsi="Verdana" w:cs="Times New Roman"/>
          <w:b/>
          <w:bCs/>
          <w:color w:val="000000"/>
          <w:sz w:val="24"/>
          <w:szCs w:val="24"/>
          <w:lang w:val="bg-BG" w:eastAsia="bg-BG"/>
        </w:rPr>
        <w:t>Чл. 47ж.</w:t>
      </w:r>
      <w:r w:rsidRPr="0039409B">
        <w:rPr>
          <w:rFonts w:ascii="Verdana" w:eastAsia="Times New Roman" w:hAnsi="Verdana" w:cs="Times New Roman"/>
          <w:color w:val="000000"/>
          <w:sz w:val="24"/>
          <w:szCs w:val="24"/>
          <w:lang w:val="bg-BG" w:eastAsia="bg-BG"/>
        </w:rPr>
        <w:t xml:space="preserve"> (Нов - ДВ, бр. 31 от 2003 г.) (1) Директорът на областната дирекция "Земеделие" издава заповед за провеждането на търга (тръжните сесии), която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описанието на обекта на търга - съгласно информацията по ал. 5;</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вида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условията за участие в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размера и срока за плащане на депозита за участие в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условията за плащане на цената;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мястото и срока за получаване на документи за участие в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мястото и срока за подаване на документи за участие в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мястото на обявяване на информацията за земите - обект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мястото, деня и часа на провеждането на търга (тръжните сесии);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10. стъпката на наддаване в размер един лев от началната тръжна цена в случаите по </w:t>
      </w:r>
      <w:hyperlink r:id="rId460" w:history="1">
        <w:r w:rsidRPr="0039409B">
          <w:rPr>
            <w:rFonts w:ascii="Verdana" w:eastAsia="Times New Roman" w:hAnsi="Verdana" w:cs="Times New Roman"/>
            <w:color w:val="000000"/>
            <w:sz w:val="24"/>
            <w:szCs w:val="24"/>
            <w:lang w:val="bg-BG" w:eastAsia="bg-BG"/>
          </w:rPr>
          <w:t>чл. 47л</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Тръжната комисия се състои най-малко от трима редовни членове, един от които е правоспособен юрист, и от резервни членове. Председател на комисията е представител на областната дирекция "Земеделие". Член на комисията не може да бъде лице, което е свързано лице по смисъла на Търговския закон с участник в търга или с членове на неговите управителни или контролни органи, за което представя декларация на директора на областната дирекция.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Съставът на тръжната комисия се определя със заповед на директора на областната дирекция "Земеделие" след изтичането на срока за подаване на документи за участие.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Срокът за провеждане на първия търг (първата тръжна сесия) е не по-кратък от 30 дни от деня на публикуване на обявата в местен вестник. Заповедта за провеждане на търга се обявява в срок не по-кратък от 15 дни преди провеждането на всяка тръжна сесия в местен вестник, излага се на видно място в сградата на областната дирекция "Земеделие" и се огласява по друг подходящ начин.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Информация за земите от държавния поземлен фонд - обект на търга, подробно описани по общини, землища, имоти, начин на ползване, форма на отдаване (наем, аренда), срок на предоставяне, начална тръжна цена, както и образците на документи по </w:t>
      </w:r>
      <w:hyperlink r:id="rId461" w:history="1">
        <w:r w:rsidRPr="0039409B">
          <w:rPr>
            <w:rFonts w:ascii="Verdana" w:eastAsia="Times New Roman" w:hAnsi="Verdana" w:cs="Times New Roman"/>
            <w:color w:val="000000"/>
            <w:sz w:val="24"/>
            <w:szCs w:val="24"/>
            <w:lang w:val="bg-BG" w:eastAsia="bg-BG"/>
          </w:rPr>
          <w:t>чл. 47е, ал. 2</w:t>
        </w:r>
      </w:hyperlink>
      <w:r w:rsidRPr="0039409B">
        <w:rPr>
          <w:rFonts w:ascii="Verdana" w:eastAsia="Times New Roman" w:hAnsi="Verdana" w:cs="Times New Roman"/>
          <w:color w:val="000000"/>
          <w:sz w:val="24"/>
          <w:szCs w:val="24"/>
          <w:lang w:val="bg-BG" w:eastAsia="bg-BG"/>
        </w:rPr>
        <w:t xml:space="preserve"> се излагат в областната дирекция "Земеделие". В общинските служби по земеделие се излага информация за земите - обект на търга, на територията на общината.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Информацията се актуализира след приключването на всеки търг (тръжна сесия) със заповед на директора на областната дирекция "Земеделие".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3AE86E2" wp14:editId="597950CF">
                <wp:extent cx="302260" cy="302260"/>
                <wp:effectExtent l="0" t="0" r="0" b="0"/>
                <wp:docPr id="420" name="anotpalimg_444947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7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A8BiRiBQMAAFs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46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3" w:name="to_paragraph_id39635061"/>
      <w:bookmarkEnd w:id="103"/>
      <w:r w:rsidRPr="0039409B">
        <w:rPr>
          <w:rFonts w:ascii="Verdana" w:eastAsia="Times New Roman" w:hAnsi="Verdana" w:cs="Times New Roman"/>
          <w:b/>
          <w:bCs/>
          <w:color w:val="000000"/>
          <w:sz w:val="24"/>
          <w:szCs w:val="24"/>
          <w:lang w:val="bg-BG" w:eastAsia="bg-BG"/>
        </w:rPr>
        <w:t>Чл. 47з.</w:t>
      </w:r>
      <w:r w:rsidRPr="0039409B">
        <w:rPr>
          <w:rFonts w:ascii="Verdana" w:eastAsia="Times New Roman" w:hAnsi="Verdana" w:cs="Times New Roman"/>
          <w:color w:val="000000"/>
          <w:sz w:val="24"/>
          <w:szCs w:val="24"/>
          <w:lang w:val="bg-BG" w:eastAsia="bg-BG"/>
        </w:rPr>
        <w:t xml:space="preserve"> (Нов - ДВ, бр. 31 от 2003 г.) (1) Кандидатите за участие в търга представят: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заявление-оферта за участие по образец;</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банково бордеро за внесен депозит;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E1E04B2" wp14:editId="00A6DEEF">
                <wp:extent cx="302260" cy="302260"/>
                <wp:effectExtent l="0" t="0" r="0" b="0"/>
                <wp:docPr id="419" name="AutoShape 342" descr="apis://desktop/icons/kwadrat.gif">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2" o:spid="_x0000_s1026" alt="apis://desktop/icons/kwadrat.gif" href="apis://ARCH|100342047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e5/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MYZRoJ0INLN1kqfG12mC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(изм. - ДВ, бр. 39 от 2011 г., бр. 50 от 2012 г., в сила от 3.07.2012 г., отм.,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CC32821" wp14:editId="05E74166">
                <wp:extent cx="302260" cy="302260"/>
                <wp:effectExtent l="0" t="0" r="0" b="0"/>
                <wp:docPr id="418" name="AutoShape 343" descr="Сравнение с предишната редакция">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3" o:spid="_x0000_s1026" alt="Сравнение с предишната редакция" href="apis://desktop/parhist=396350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A1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3C4A902" wp14:editId="7A945D5E">
                <wp:extent cx="302260" cy="302260"/>
                <wp:effectExtent l="0" t="0" r="0" b="0"/>
                <wp:docPr id="417" name="AutoShape 344" descr="apis://desktop/icons/kwadrat.gif">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4" o:spid="_x0000_s1026" alt="apis://desktop/icons/kwadrat.gif" href="apis://ARCH|100342047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(отм.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8CEEB14" wp14:editId="251D2D2B">
                <wp:extent cx="302260" cy="302260"/>
                <wp:effectExtent l="0" t="0" r="0" b="0"/>
                <wp:docPr id="416" name="AutoShape 345" descr="apis://desktop/icons/kwadrat.gif">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5" o:spid="_x0000_s1026" alt="apis://desktop/icons/kwadrat.gif" href="apis://ARCH|100342047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hU/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(изм. - ДВ, бр. 50 от 2012 г., в сила от 3.07.2012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B5A885C" wp14:editId="0B2E250A">
                <wp:extent cx="302260" cy="302260"/>
                <wp:effectExtent l="0" t="0" r="0" b="0"/>
                <wp:docPr id="415" name="AutoShape 346" descr="apis://desktop/icons/kwadrat.gif">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6" o:spid="_x0000_s1026" alt="apis://desktop/icons/kwadrat.gif" href="apis://ARCH|100342047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H/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декларации - по </w:t>
      </w:r>
      <w:hyperlink r:id="rId465" w:history="1">
        <w:r w:rsidRPr="0039409B">
          <w:rPr>
            <w:rFonts w:ascii="Verdana" w:eastAsia="Times New Roman" w:hAnsi="Verdana" w:cs="Times New Roman"/>
            <w:color w:val="000000"/>
            <w:sz w:val="24"/>
            <w:szCs w:val="24"/>
            <w:lang w:val="bg-BG" w:eastAsia="bg-BG"/>
          </w:rPr>
          <w:t xml:space="preserve">чл. 47в, ал. 1, т. 2, 7 - 9 </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7.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44FAE9A" wp14:editId="7FEA05BC">
                <wp:extent cx="302260" cy="302260"/>
                <wp:effectExtent l="0" t="0" r="0" b="0"/>
                <wp:docPr id="414" name="AutoShape 347" descr="Сравнение с предишната редакция">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7" o:spid="_x0000_s1026" alt="Сравнение с предишната редакция" href="apis://desktop/parhist=396350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FEAFB8D" wp14:editId="04C12C9D">
                <wp:extent cx="302260" cy="302260"/>
                <wp:effectExtent l="0" t="0" r="0" b="0"/>
                <wp:docPr id="413" name="AutoShape 348" descr="apis://desktop/icons/kwadrat.gif">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8" o:spid="_x0000_s1026" alt="apis://desktop/icons/kwadrat.gif" href="apis://ARCH|100342047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Y9/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нотариално заверено пълномощно, когато лицето участва в търга чрез пълномощник;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декларация за съгласие с клаузите на образеца на съответния договор.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Кандидатите за участие в търга за повече от един имот представят документи по ал. 1, т. 1 и 2 за всеки имот поотделно.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(Изм. и доп.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1D93517" wp14:editId="04D673B9">
                <wp:extent cx="302260" cy="302260"/>
                <wp:effectExtent l="0" t="0" r="0" b="0"/>
                <wp:docPr id="412" name="AutoShape 349" descr="Сравнение с предишната редакция">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9" o:spid="_x0000_s1026" alt="Сравнение с предишната редакция" href="apis://desktop/parhist=396350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v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22234CF" wp14:editId="6550C74C">
                <wp:extent cx="302260" cy="302260"/>
                <wp:effectExtent l="0" t="0" r="0" b="0"/>
                <wp:docPr id="411" name="AutoShape 350" descr="apis://desktop/icons/kwadrat.gif">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0" o:spid="_x0000_s1026" alt="apis://desktop/icons/kwadrat.gif" href="apis://ARCH|100342047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U/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MYxRoJ0INLN1kqfG12OoGgVMxRKRhQ3IA3MNlaqkFMpTLjpCQhiL9a89vyblovNvOV0s0cLF/+s&#10;6VCHUtJtx4QdhNWsJRZcZRquDEY6dyD1XRU7zcJemdxjd0r74aN60E4Bo+4l3Rgk5LwhYs1ujAIX&#10;gDeB3WFJa9k3jFRQyLNwQwwX0EA0tOo/ygrqQaAent2u1p3LAXjRzpvo+WgitrOIwuJllCRjq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Документът по ал. 1, т. 8 и документ за самоличност на заявителя или на упълномощеното от него лице се представят на комисията в деня на провеждането на търга (тръжната сесия).</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4" w:name="to_paragraph_id39635062"/>
      <w:bookmarkEnd w:id="104"/>
      <w:r w:rsidRPr="0039409B">
        <w:rPr>
          <w:rFonts w:ascii="Verdana" w:eastAsia="Times New Roman" w:hAnsi="Verdana" w:cs="Times New Roman"/>
          <w:b/>
          <w:bCs/>
          <w:color w:val="000000"/>
          <w:sz w:val="24"/>
          <w:szCs w:val="24"/>
          <w:lang w:val="bg-BG" w:eastAsia="bg-BG"/>
        </w:rPr>
        <w:t>Чл. 47и.</w:t>
      </w:r>
      <w:r w:rsidRPr="0039409B">
        <w:rPr>
          <w:rFonts w:ascii="Verdana" w:eastAsia="Times New Roman" w:hAnsi="Verdana" w:cs="Times New Roman"/>
          <w:color w:val="000000"/>
          <w:sz w:val="24"/>
          <w:szCs w:val="24"/>
          <w:lang w:val="bg-BG" w:eastAsia="bg-BG"/>
        </w:rPr>
        <w:t xml:space="preserve"> (Нов - ДВ, бр. 31 от 2003 г.) (1) Документите за участие в търга се приемат в областните дирекции "Земеделие". Те се представят в запечатан непрозрачен плик, адресиран до областната дирекция "Земеделие" с указанието "за участие в търг". Пликовете се завеждат в отделен входящ дневник, а на приносителя се издава документ, в който се вписва входящият номер и се отбелязват датата и часът на приемане на документите.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Предложената в заявлението-оферта цена (в цели левове на декар) трябва да бъде изписана с цифри и с думи за всеки номер имот - обект на търга. При различие е валидно изписването с думи.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Участниците в търга нямат право да подават повече от една оферта за един имот, както и да правят допълнения и изменения в подадените оферти.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Документи за участие, представени след изтичането на определения срок или в незапечатан или прозрачен плик, или в плик с нарушена цялост, не се приемат.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(Доп.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6FAA4F5" wp14:editId="38973434">
                <wp:extent cx="302260" cy="302260"/>
                <wp:effectExtent l="0" t="0" r="0" b="0"/>
                <wp:docPr id="410" name="AutoShape 351" descr="Сравнение с предишната редакция">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1" o:spid="_x0000_s1026" alt="Сравнение с предишната редакция" href="apis://desktop/parhist=396350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IB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BA89A2" wp14:editId="5E3EBE0D">
                <wp:extent cx="302260" cy="302260"/>
                <wp:effectExtent l="0" t="0" r="0" b="0"/>
                <wp:docPr id="409" name="AutoShape 352" descr="apis://desktop/icons/kwadrat.gif">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2" o:spid="_x0000_s1026" alt="apis://desktop/icons/kwadrat.gif" href="apis://ARCH|100342047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37/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YZRoJ0INLN1kqfG12OEo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Комисията по провеждане на търга може служебно да събира доказателства за обстоятелствата по </w:t>
      </w:r>
      <w:hyperlink r:id="rId468" w:history="1">
        <w:r w:rsidRPr="0039409B">
          <w:rPr>
            <w:rFonts w:ascii="Verdana" w:eastAsia="Times New Roman" w:hAnsi="Verdana" w:cs="Times New Roman"/>
            <w:color w:val="000000"/>
            <w:sz w:val="24"/>
            <w:szCs w:val="24"/>
            <w:lang w:val="bg-BG" w:eastAsia="bg-BG"/>
          </w:rPr>
          <w:t>чл. 47в, ал. 1, т. 2</w:t>
        </w:r>
      </w:hyperlink>
      <w:r w:rsidRPr="0039409B">
        <w:rPr>
          <w:rFonts w:ascii="Verdana" w:eastAsia="Times New Roman" w:hAnsi="Verdana" w:cs="Times New Roman"/>
          <w:color w:val="000000"/>
          <w:sz w:val="24"/>
          <w:szCs w:val="24"/>
          <w:lang w:val="bg-BG" w:eastAsia="bg-BG"/>
        </w:rPr>
        <w:t>, 7 – 9.</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80DED63" wp14:editId="3958C1B0">
                <wp:extent cx="302260" cy="302260"/>
                <wp:effectExtent l="0" t="0" r="0" b="0"/>
                <wp:docPr id="408" name="anotpalimg_39635062"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9635062"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BRM6dg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46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5" w:name="to_paragraph_id4449476"/>
      <w:bookmarkEnd w:id="105"/>
      <w:r w:rsidRPr="0039409B">
        <w:rPr>
          <w:rFonts w:ascii="Verdana" w:eastAsia="Times New Roman" w:hAnsi="Verdana" w:cs="Times New Roman"/>
          <w:b/>
          <w:bCs/>
          <w:color w:val="000000"/>
          <w:sz w:val="24"/>
          <w:szCs w:val="24"/>
          <w:lang w:val="bg-BG" w:eastAsia="bg-BG"/>
        </w:rPr>
        <w:t>Чл. 47к.</w:t>
      </w:r>
      <w:r w:rsidRPr="0039409B">
        <w:rPr>
          <w:rFonts w:ascii="Verdana" w:eastAsia="Times New Roman" w:hAnsi="Verdana" w:cs="Times New Roman"/>
          <w:color w:val="000000"/>
          <w:sz w:val="24"/>
          <w:szCs w:val="24"/>
          <w:lang w:val="bg-BG" w:eastAsia="bg-BG"/>
        </w:rPr>
        <w:t xml:space="preserve"> (Нов - ДВ, бр. 31 от 2003 г.) (1) Не се разглеждат в тръжната сесия предложения: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при отсъствие на кандидата или на упълномощено от него лице;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когато не е спазено някое от изискванията на правилника и заповедите за откриване и за провеждане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деня и часа, определени за провеждането на тръжната сесия, председателят на комисията в присъствие на кандидатите: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проверява присъствието на членовете на комисията и на кандидатите чрез попълване на присъствен лист;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обявява откриването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отваря пликовете с документите за участие в търга, представя участниците и ги поканва да се легитимират;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проверява редовността на документите, съдържащи се в плика, самоличността и пълномощията на представителя на кандидата, като констатира дали са изпълнени условията за провеждането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обявява допуснатите до участие кандидати и кандидатите, които се декласират поради неспазване на някое от условията за участие, като посочва конкретното основание.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 случай че отсъства кандидат, подал предложение за участие в търга, или негов пълномощник, тръжната сесия се отлага с един час.</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Предложенията се заверяват с подпис от членовете на комисията по търга. Комисията подрежда в зависимост от размера на предложената цена редовните оферти за всеки от имотите - обект на търга. Председателят на комисията обявява на присъстващите класираните на първо и второ място кандидати и подреждането на останалите предложения.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Търгът се смята за спечелен от участника, предложил най-високата цена за съответния имот. В случай че в резултат на декласиране на участниците поради нередовност остане само един кандидат, търгът се провежда и участникът се обявява за спечелил по предложената от него цена, която не може да бъде по-ниска от началната тръжна цена.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Комисията взема решенията си с обикновено мнозинство.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За тръжната сесия се води протокол, в който се отбелязват: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номерът на тръжната сесия и датата на обявата по </w:t>
      </w:r>
      <w:hyperlink r:id="rId470" w:history="1">
        <w:r w:rsidRPr="0039409B">
          <w:rPr>
            <w:rFonts w:ascii="Verdana" w:eastAsia="Times New Roman" w:hAnsi="Verdana" w:cs="Times New Roman"/>
            <w:color w:val="000000"/>
            <w:sz w:val="24"/>
            <w:szCs w:val="24"/>
            <w:lang w:val="bg-BG" w:eastAsia="bg-BG"/>
          </w:rPr>
          <w:t>чл. 47ж, ал. 4</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проверката за редовност на заседанието и на предложенията по ал.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класираните на първо и второ място участници и подреждането на останалите кандидати;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провеждането и резултатът от търг с явно наддаване;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определянето на печеливш участник, който е бил единствен кандидат.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Протоколът по ал. 7 се изготвя в 3 екземпляра - по един за спечелилия търга, за комисията и за областната дирекция "Земеделие", и се подписва от членовете на комисията. На кандидатите при поискване се предоставя заверен препис.</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D0B44CC" wp14:editId="545B0101">
                <wp:extent cx="302260" cy="302260"/>
                <wp:effectExtent l="0" t="0" r="0" b="0"/>
                <wp:docPr id="407" name="anotpalimg_4449476"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76"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PA6Zpg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47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6" w:name="to_paragraph_id3684510"/>
      <w:bookmarkEnd w:id="106"/>
      <w:r w:rsidRPr="0039409B">
        <w:rPr>
          <w:rFonts w:ascii="Verdana" w:eastAsia="Times New Roman" w:hAnsi="Verdana" w:cs="Times New Roman"/>
          <w:b/>
          <w:bCs/>
          <w:color w:val="000000"/>
          <w:sz w:val="24"/>
          <w:szCs w:val="24"/>
          <w:lang w:val="bg-BG" w:eastAsia="bg-BG"/>
        </w:rPr>
        <w:t>Чл. 47л.</w:t>
      </w:r>
      <w:r w:rsidRPr="0039409B">
        <w:rPr>
          <w:rFonts w:ascii="Verdana" w:eastAsia="Times New Roman" w:hAnsi="Verdana" w:cs="Times New Roman"/>
          <w:color w:val="000000"/>
          <w:sz w:val="24"/>
          <w:szCs w:val="24"/>
          <w:lang w:val="bg-BG" w:eastAsia="bg-BG"/>
        </w:rPr>
        <w:t xml:space="preserve"> (Нов - ДВ, бр. 31 от 2003 г.) В случаите, когато от няколко участници е предложена една и съща цена за даден имот, между тях се провежда търг с явно наддаване с начална цена - предложената от </w:t>
      </w:r>
      <w:r w:rsidRPr="0039409B">
        <w:rPr>
          <w:rFonts w:ascii="Verdana" w:eastAsia="Times New Roman" w:hAnsi="Verdana" w:cs="Times New Roman"/>
          <w:color w:val="000000"/>
          <w:sz w:val="24"/>
          <w:szCs w:val="24"/>
          <w:lang w:val="bg-BG" w:eastAsia="bg-BG"/>
        </w:rPr>
        <w:lastRenderedPageBreak/>
        <w:t>кандидатите цена. При отказ за участие в наддаването търгът се прекратява.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7" w:name="to_paragraph_id35382857"/>
      <w:bookmarkEnd w:id="107"/>
      <w:r w:rsidRPr="0039409B">
        <w:rPr>
          <w:rFonts w:ascii="Verdana" w:eastAsia="Times New Roman" w:hAnsi="Verdana" w:cs="Times New Roman"/>
          <w:b/>
          <w:bCs/>
          <w:color w:val="000000"/>
          <w:sz w:val="24"/>
          <w:szCs w:val="24"/>
          <w:lang w:val="bg-BG" w:eastAsia="bg-BG"/>
        </w:rPr>
        <w:t>Чл. 47м.</w:t>
      </w:r>
      <w:r w:rsidRPr="0039409B">
        <w:rPr>
          <w:rFonts w:ascii="Verdana" w:eastAsia="Times New Roman" w:hAnsi="Verdana" w:cs="Times New Roman"/>
          <w:color w:val="000000"/>
          <w:sz w:val="24"/>
          <w:szCs w:val="24"/>
          <w:lang w:val="bg-BG" w:eastAsia="bg-BG"/>
        </w:rPr>
        <w:t xml:space="preserve"> (Нов - ДВ, бр. 31 от 2003 г.) (1) (Доп. - ДВ,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42545C" wp14:editId="05AB34D4">
                <wp:extent cx="302260" cy="302260"/>
                <wp:effectExtent l="0" t="0" r="0" b="0"/>
                <wp:docPr id="406" name="AutoShape 355" descr="apis://desktop/icons/kwadrat.gif">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5" o:spid="_x0000_s1026" alt="apis://desktop/icons/kwadrat.gif" href="apis://ARCH|10034047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IW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ZjjATpQKSbrZU+N7ocjTC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&#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След изтичането на срока за обжалване на резултатите от провеждане на търга директорът на областната дирекция "Земеделие" в 14-дневен срок сключва договор за наем или за аренда със спечелилия кандидат. В договора задължително се включват условията, при които е спечелен търгът, за всеки от имотите. Депозитът на спечелилия участник се прихваща от наемната цена или от </w:t>
      </w:r>
      <w:proofErr w:type="spellStart"/>
      <w:r w:rsidRPr="0039409B">
        <w:rPr>
          <w:rFonts w:ascii="Verdana" w:eastAsia="Times New Roman" w:hAnsi="Verdana" w:cs="Times New Roman"/>
          <w:color w:val="000000"/>
          <w:sz w:val="24"/>
          <w:szCs w:val="24"/>
          <w:lang w:val="bg-BG" w:eastAsia="bg-BG"/>
        </w:rPr>
        <w:t>арендната</w:t>
      </w:r>
      <w:proofErr w:type="spellEnd"/>
      <w:r w:rsidRPr="0039409B">
        <w:rPr>
          <w:rFonts w:ascii="Verdana" w:eastAsia="Times New Roman" w:hAnsi="Verdana" w:cs="Times New Roman"/>
          <w:color w:val="000000"/>
          <w:sz w:val="24"/>
          <w:szCs w:val="24"/>
          <w:lang w:val="bg-BG" w:eastAsia="bg-BG"/>
        </w:rPr>
        <w:t xml:space="preserve"> вноска.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(Нова – ДВ, бр. 34 от 2016 г., в сила от 3.05.2016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4164F9B" wp14:editId="36F8B5B1">
                <wp:extent cx="302260" cy="302260"/>
                <wp:effectExtent l="0" t="0" r="0" b="0"/>
                <wp:docPr id="405" name="AutoShape 356" descr="apis://desktop/icons/kwadrat.gif">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6" o:spid="_x0000_s1026" alt="apis://desktop/icons/kwadrat.gif" href="apis://ARCH|10034047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XF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YjjATpQKSbrZU+N7ocjTG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&#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договорите, сключени по реда на </w:t>
      </w:r>
      <w:hyperlink r:id="rId473" w:history="1">
        <w:r w:rsidRPr="0039409B">
          <w:rPr>
            <w:rFonts w:ascii="Verdana" w:eastAsia="Times New Roman" w:hAnsi="Verdana" w:cs="Times New Roman"/>
            <w:color w:val="000000"/>
            <w:sz w:val="24"/>
            <w:szCs w:val="24"/>
            <w:lang w:val="bg-BG" w:eastAsia="bg-BG"/>
          </w:rPr>
          <w:t>чл. 24а, ал. 1</w:t>
        </w:r>
      </w:hyperlink>
      <w:r w:rsidRPr="0039409B">
        <w:rPr>
          <w:rFonts w:ascii="Verdana" w:eastAsia="Times New Roman" w:hAnsi="Verdana" w:cs="Times New Roman"/>
          <w:color w:val="000000"/>
          <w:sz w:val="24"/>
          <w:szCs w:val="24"/>
          <w:lang w:val="bg-BG" w:eastAsia="bg-BG"/>
        </w:rPr>
        <w:t xml:space="preserve"> или 5, при условията на ал. 9 ЗСПЗЗ за определяне на дължимата сума за наем или аренда се вписва информация за общата площ на имотите или части от тях, която попада в обхвата на актуалния към датата на сключване на договора специализиран слой "Площи, допустими за подпомагане". Данните се изготвят от собственика на предоставяните имоти чрез извършване на пространствено сечение между имотите по договора от КВС или от КК и специализиран слой "Площи, допустими за подпомагане", достъпен чрез интернет страницата на Министерството на земеделието, храните и горите, неразделна част от договора.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E5F0C9B" wp14:editId="1F739730">
                <wp:extent cx="302260" cy="302260"/>
                <wp:effectExtent l="0" t="0" r="0" b="0"/>
                <wp:docPr id="404" name="AutoShape 357" descr="apis://desktop/icons/kwadrat.gif">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7" o:spid="_x0000_s1026" alt="apis://desktop/icons/kwadrat.gif" href="apis://ARCH|10034047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c9/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EYpRoL0INL1xkqfG51PZh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Лицата, които са сключили договори за ползване под наем или аренда на имоти от държавния поземлен фонд, отдадени за създаване и отглеждане на трайни насаждения или за ползване на пасища и мери, след изразено писмено съгласие на министъра на земеделието, храните и горите могат да изграждат в имотите: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огради или </w:t>
      </w:r>
      <w:proofErr w:type="spellStart"/>
      <w:r w:rsidRPr="0039409B">
        <w:rPr>
          <w:rFonts w:ascii="Verdana" w:eastAsia="Times New Roman" w:hAnsi="Verdana" w:cs="Times New Roman"/>
          <w:color w:val="000000"/>
          <w:sz w:val="24"/>
          <w:szCs w:val="24"/>
          <w:lang w:val="bg-BG" w:eastAsia="bg-BG"/>
        </w:rPr>
        <w:t>електропастири</w:t>
      </w:r>
      <w:proofErr w:type="spellEnd"/>
      <w:r w:rsidRPr="0039409B">
        <w:rPr>
          <w:rFonts w:ascii="Verdana" w:eastAsia="Times New Roman" w:hAnsi="Verdana" w:cs="Times New Roman"/>
          <w:color w:val="000000"/>
          <w:sz w:val="24"/>
          <w:szCs w:val="24"/>
          <w:lang w:val="bg-BG" w:eastAsia="bg-BG"/>
        </w:rPr>
        <w:t xml:space="preserve">, системи за </w:t>
      </w:r>
      <w:proofErr w:type="spellStart"/>
      <w:r w:rsidRPr="0039409B">
        <w:rPr>
          <w:rFonts w:ascii="Verdana" w:eastAsia="Times New Roman" w:hAnsi="Verdana" w:cs="Times New Roman"/>
          <w:color w:val="000000"/>
          <w:sz w:val="24"/>
          <w:szCs w:val="24"/>
          <w:lang w:val="bg-BG" w:eastAsia="bg-BG"/>
        </w:rPr>
        <w:t>противоградова</w:t>
      </w:r>
      <w:proofErr w:type="spellEnd"/>
      <w:r w:rsidRPr="0039409B">
        <w:rPr>
          <w:rFonts w:ascii="Verdana" w:eastAsia="Times New Roman" w:hAnsi="Verdana" w:cs="Times New Roman"/>
          <w:color w:val="000000"/>
          <w:sz w:val="24"/>
          <w:szCs w:val="24"/>
          <w:lang w:val="bg-BG" w:eastAsia="bg-BG"/>
        </w:rPr>
        <w:t xml:space="preserve"> защита и </w:t>
      </w:r>
      <w:proofErr w:type="spellStart"/>
      <w:r w:rsidRPr="0039409B">
        <w:rPr>
          <w:rFonts w:ascii="Verdana" w:eastAsia="Times New Roman" w:hAnsi="Verdana" w:cs="Times New Roman"/>
          <w:color w:val="000000"/>
          <w:sz w:val="24"/>
          <w:szCs w:val="24"/>
          <w:lang w:val="bg-BG" w:eastAsia="bg-BG"/>
        </w:rPr>
        <w:t>преместваеми</w:t>
      </w:r>
      <w:proofErr w:type="spellEnd"/>
      <w:r w:rsidRPr="0039409B">
        <w:rPr>
          <w:rFonts w:ascii="Verdana" w:eastAsia="Times New Roman" w:hAnsi="Verdana" w:cs="Times New Roman"/>
          <w:color w:val="000000"/>
          <w:sz w:val="24"/>
          <w:szCs w:val="24"/>
          <w:lang w:val="bg-BG" w:eastAsia="bg-BG"/>
        </w:rPr>
        <w:t xml:space="preserve"> спомагателни постройки за обслужване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w:t>
      </w:r>
      <w:proofErr w:type="spellStart"/>
      <w:r w:rsidRPr="0039409B">
        <w:rPr>
          <w:rFonts w:ascii="Verdana" w:eastAsia="Times New Roman" w:hAnsi="Verdana" w:cs="Times New Roman"/>
          <w:color w:val="000000"/>
          <w:sz w:val="24"/>
          <w:szCs w:val="24"/>
          <w:lang w:val="bg-BG" w:eastAsia="bg-BG"/>
        </w:rPr>
        <w:t>водовземни</w:t>
      </w:r>
      <w:proofErr w:type="spellEnd"/>
      <w:r w:rsidRPr="0039409B">
        <w:rPr>
          <w:rFonts w:ascii="Verdana" w:eastAsia="Times New Roman" w:hAnsi="Verdana" w:cs="Times New Roman"/>
          <w:color w:val="000000"/>
          <w:sz w:val="24"/>
          <w:szCs w:val="24"/>
          <w:lang w:val="bg-BG" w:eastAsia="bg-BG"/>
        </w:rPr>
        <w:t xml:space="preserve"> съоръжения за подземни води, които не са свързани с изграждането на допълнителна инфраструктура.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07BD019" wp14:editId="18EB29BF">
                <wp:extent cx="302260" cy="302260"/>
                <wp:effectExtent l="0" t="0" r="0" b="0"/>
                <wp:docPr id="403" name="AutoShape 358" descr="apis://desktop/icons/kwadrat.gif">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8" o:spid="_x0000_s1026" alt="apis://desktop/icons/kwadrat.gif" href="apis://ARCH|10034047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x//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02iMkSAdiHS9s9LnRuMJ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След изтичане на срока на договора или предсрочното му прекратяване в срок до един месец лицата по ал. 3 имат право да премахнат изградените постройки и съоръжения освен посочените в ал. 3, т. 2, като при неупражняване на това право изграденото в имота остава за неговия собственик.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(Предишна ал. 2 – ДВ, бр. 34 от 2016 г., в сила от 3.05.2016 г., предишна ал. 3, бр. 79 от 2017 г., в сила от 3.10.2017 г.) При отказ на спечелилия участник да сключи договор по ал. 1 кандидатът, класиран на второ място, се поканва да сключи договор при предложената от него </w:t>
      </w:r>
      <w:r w:rsidRPr="0039409B">
        <w:rPr>
          <w:rFonts w:ascii="Verdana" w:eastAsia="Times New Roman" w:hAnsi="Verdana" w:cs="Times New Roman"/>
          <w:color w:val="000000"/>
          <w:sz w:val="24"/>
          <w:szCs w:val="24"/>
          <w:lang w:val="bg-BG" w:eastAsia="bg-BG"/>
        </w:rPr>
        <w:lastRenderedPageBreak/>
        <w:t>цена, но не по-ниска от 90 на сто от цената, предложена от първия кандидат. В случай на отказ процедурата се прекратява.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(Предишна ал. 3, изм. – ДВ, бр. 34 от 2016 г., в сила от 3.05.2016 г., предишна ал. 4,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0AD55FD" wp14:editId="64C876F7">
                <wp:extent cx="302260" cy="302260"/>
                <wp:effectExtent l="0" t="0" r="0" b="0"/>
                <wp:docPr id="402" name="AutoShape 359" descr="apis://desktop/icons/kwadrat.gif">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9" o:spid="_x0000_s1026" alt="apis://desktop/icons/kwadrat.gif" href="apis://ARCH|10034047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6H/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YJRoJ0INLN1kqfG12OMo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Внесените депозити от некласираните кандидати се възстановяват в 14-дневен срок след приключването на търга, а депозитът на кандидата, класиран на второ място - след подписването на договора за наем или за аренда със спечелилия кандидат.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(Предишна ал. 4 – ДВ, бр. 34 от 2016 г., в сила от 3.05.2016 г., предишна ал. 5, бр. 79 от 2017 г., в сила от 3.10.2017 г.) Депозитите на кандидатите, класирани на първо и второ място, не се възстановяват в случай на отказ за сключване на договор.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(Предишна ал. 5 – ДВ, бр. 34 от 2016 г., в сила от 3.05.2016 г., предишна ал. 6, бр. 79 от 2017 г., в сила от 3.10.2017 г.) Депозитът на обжалвалия търга участник се възстановява след влизането в сила на съдебното решение.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988DA70" wp14:editId="1230EC6F">
                <wp:extent cx="302260" cy="302260"/>
                <wp:effectExtent l="0" t="0" r="0" b="0"/>
                <wp:docPr id="401" name="anotpalimg_35382857"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5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SrCA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CFRuSr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47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8" w:name="to_paragraph_id4449478"/>
      <w:bookmarkEnd w:id="108"/>
      <w:r w:rsidRPr="0039409B">
        <w:rPr>
          <w:rFonts w:ascii="Verdana" w:eastAsia="Times New Roman" w:hAnsi="Verdana" w:cs="Times New Roman"/>
          <w:b/>
          <w:bCs/>
          <w:color w:val="000000"/>
          <w:sz w:val="24"/>
          <w:szCs w:val="24"/>
          <w:lang w:val="bg-BG" w:eastAsia="bg-BG"/>
        </w:rPr>
        <w:t>Чл. 47н.</w:t>
      </w:r>
      <w:r w:rsidRPr="0039409B">
        <w:rPr>
          <w:rFonts w:ascii="Verdana" w:eastAsia="Times New Roman" w:hAnsi="Verdana" w:cs="Times New Roman"/>
          <w:color w:val="000000"/>
          <w:sz w:val="24"/>
          <w:szCs w:val="24"/>
          <w:lang w:val="bg-BG" w:eastAsia="bg-BG"/>
        </w:rPr>
        <w:t xml:space="preserve"> (Нов - ДВ, бр. 31 от 2003 г.) Участниците в търга могат да обжалват протокола на тръжната комисията по реда на </w:t>
      </w:r>
      <w:hyperlink r:id="rId475"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Жалбите се подават чрез областната дирекция "Земеделие".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09" w:name="to_paragraph_id35382858"/>
      <w:bookmarkEnd w:id="109"/>
      <w:r w:rsidRPr="0039409B">
        <w:rPr>
          <w:rFonts w:ascii="Verdana" w:eastAsia="Times New Roman" w:hAnsi="Verdana" w:cs="Times New Roman"/>
          <w:b/>
          <w:bCs/>
          <w:color w:val="000000"/>
          <w:sz w:val="24"/>
          <w:szCs w:val="24"/>
          <w:lang w:val="bg-BG" w:eastAsia="bg-BG"/>
        </w:rPr>
        <w:t>Чл. 47о.</w:t>
      </w:r>
      <w:r w:rsidRPr="0039409B">
        <w:rPr>
          <w:rFonts w:ascii="Verdana" w:eastAsia="Times New Roman" w:hAnsi="Verdana" w:cs="Times New Roman"/>
          <w:color w:val="000000"/>
          <w:sz w:val="24"/>
          <w:szCs w:val="24"/>
          <w:lang w:val="bg-BG" w:eastAsia="bg-BG"/>
        </w:rPr>
        <w:t xml:space="preserve"> (Нов - ДВ, бр. 31 от 2003 г.) (1) Когато е подадено предложение само от един кандидат, той се обявява за спечелил търга по предложената от него цена, която не може да бъде по-ниска от началната тръжна цена на имотите.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9EB079B" wp14:editId="488FC8BC">
                <wp:extent cx="302260" cy="302260"/>
                <wp:effectExtent l="0" t="0" r="0" b="0"/>
                <wp:docPr id="400" name="AutoShape 361" descr="apis://desktop/icons/kwadrat.gif">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1" o:spid="_x0000_s1026" alt="apis://desktop/icons/kwadrat.gif" href="apis://ARCH|1003420471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1y/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ZQH0E6EOlma6XPjS7HMUYVMxRKRhQ3IA3MNlaqkFMpTLjpCQhiL9a89vyblovNvOV0s0cLF/+s&#10;6VCHUtJtx4QdhNWsJRZcZRquDEY6dyD1XRU7zcJemdxjd0r74aN60E4Bo+4l3Rgk5LwhYs1ujAIX&#10;gDeB3WFJa9k3jFRQyLNwQwwX0EA0tOo/ygrqQaAent2u1p3LAXjRzpvo+WgitrOIwuJllCRjKCW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&#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случай че на три последователни търга (тръжни сесии) не са подадени предложения, министърът на земеделието, храните и горите може да намали началната тръжна цена за имотите до 50 на сто или да определи други условия за плащане на цената по предложение на директора на областната дирекция "Земеделие".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0" w:name="to_paragraph_id35382859"/>
      <w:bookmarkEnd w:id="110"/>
      <w:r w:rsidRPr="0039409B">
        <w:rPr>
          <w:rFonts w:ascii="Verdana" w:eastAsia="Times New Roman" w:hAnsi="Verdana" w:cs="Times New Roman"/>
          <w:b/>
          <w:bCs/>
          <w:color w:val="000000"/>
          <w:sz w:val="24"/>
          <w:szCs w:val="24"/>
          <w:lang w:val="bg-BG" w:eastAsia="bg-BG"/>
        </w:rPr>
        <w:t>Чл. 47п.</w:t>
      </w:r>
      <w:r w:rsidRPr="0039409B">
        <w:rPr>
          <w:rFonts w:ascii="Verdana" w:eastAsia="Times New Roman" w:hAnsi="Verdana" w:cs="Times New Roman"/>
          <w:color w:val="000000"/>
          <w:sz w:val="24"/>
          <w:szCs w:val="24"/>
          <w:lang w:val="bg-BG" w:eastAsia="bg-BG"/>
        </w:rPr>
        <w:t xml:space="preserve"> (Нов - ДВ, бр. 31 от 2003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F149EDA" wp14:editId="651EE0C4">
                <wp:extent cx="302260" cy="302260"/>
                <wp:effectExtent l="0" t="0" r="0" b="0"/>
                <wp:docPr id="399" name="AutoShape 362" descr="apis://desktop/icons/kwadrat.gif">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2" o:spid="_x0000_s1026" alt="apis://desktop/icons/kwadrat.gif" href="apis://ARCH|1003420471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yg/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Заповедта за отдаване под наем или аренда на земеделски земи от държавния поземлен фонд чрез конкурс се издава от министъра на земеделието, храните и горите и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описание на земеделските земи - обект на конкурса;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началната конкурсна цена, определена със заповедта по </w:t>
      </w:r>
      <w:hyperlink r:id="rId478" w:history="1">
        <w:r w:rsidRPr="0039409B">
          <w:rPr>
            <w:rFonts w:ascii="Verdana" w:eastAsia="Times New Roman" w:hAnsi="Verdana" w:cs="Times New Roman"/>
            <w:color w:val="000000"/>
            <w:sz w:val="24"/>
            <w:szCs w:val="24"/>
            <w:lang w:val="bg-BG" w:eastAsia="bg-BG"/>
          </w:rPr>
          <w:t>чл. 47б, ал. 2</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мястото, както и сроковете за закупуване на конкурсната документация и за подаване на предложенията от участниците в конкурса;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4. мястото, където може да се получи конкурсната документация;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размера на цената за получаване на конкурсната документация;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размера на депозита;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адреса, срока и реда за подаване на предложенията.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Заповедта по ал. 1 се обнародва в "Държавен вестник" и се публикува най-малко в един централен ежедневник и в един местен вестник по местонахождението на земеделските земи - обект на конкурса.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1" w:name="to_paragraph_id35382860"/>
      <w:bookmarkEnd w:id="111"/>
      <w:r w:rsidRPr="0039409B">
        <w:rPr>
          <w:rFonts w:ascii="Verdana" w:eastAsia="Times New Roman" w:hAnsi="Verdana" w:cs="Times New Roman"/>
          <w:b/>
          <w:bCs/>
          <w:color w:val="000000"/>
          <w:sz w:val="24"/>
          <w:szCs w:val="24"/>
          <w:lang w:val="bg-BG" w:eastAsia="bg-BG"/>
        </w:rPr>
        <w:t>Чл. 47р.</w:t>
      </w:r>
      <w:r w:rsidRPr="0039409B">
        <w:rPr>
          <w:rFonts w:ascii="Verdana" w:eastAsia="Times New Roman" w:hAnsi="Verdana" w:cs="Times New Roman"/>
          <w:color w:val="000000"/>
          <w:sz w:val="24"/>
          <w:szCs w:val="24"/>
          <w:lang w:val="bg-BG" w:eastAsia="bg-BG"/>
        </w:rPr>
        <w:t xml:space="preserve"> (Нов - ДВ, бр. 31 от 2003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CA1BBA8" wp14:editId="13A910EC">
                <wp:extent cx="302260" cy="302260"/>
                <wp:effectExtent l="0" t="0" r="0" b="0"/>
                <wp:docPr id="398" name="AutoShape 363" descr="apis://desktop/icons/kwadrat.gif">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3" o:spid="_x0000_s1026" alt="apis://desktop/icons/kwadrat.gif" href="apis://ARCH|1003420471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5YAAM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Организацията и провеждането на конкурса се извършват от комисия в състав най-малко трима членове, от които един правоспособен юрист и един икономист, определени от министъра на земеделието, храните и горите. В заповедта за назначаване на комисията се определят нейният председател и възнаграждението на членовете й.</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Решенията на комисията се вземат с мнозинство от броя на членовете й.</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7FAEEFF" wp14:editId="50AF8E7E">
                <wp:extent cx="302260" cy="302260"/>
                <wp:effectExtent l="0" t="0" r="0" b="0"/>
                <wp:docPr id="397" name="AutoShape 364" descr="apis://desktop/icons/kwadrat.gif">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4" o:spid="_x0000_s1026" alt="apis://desktop/icons/kwadrat.gif" href="apis://ARCH|1003420471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G1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Член на комисията не може да бъде лице, което е "свързано лице" по смисъла на Търговския закон с участник в конкурса или с членове на неговите управителни или контролни органи. Членовете на комисията представят на министъра на земеделието, храните и горите декларация за наличието или липсата на обстоятелствата по изречение първо при тяхното назначаване.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Всички лица, имащи достъп до конкурсната документация и до предложенията и разясненията на участниците в конкурса, подписват декларация за опазване на търговската и служебната тайна.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2" w:name="to_paragraph_id35382861"/>
      <w:bookmarkEnd w:id="112"/>
      <w:r w:rsidRPr="0039409B">
        <w:rPr>
          <w:rFonts w:ascii="Verdana" w:eastAsia="Times New Roman" w:hAnsi="Verdana" w:cs="Times New Roman"/>
          <w:b/>
          <w:bCs/>
          <w:color w:val="000000"/>
          <w:sz w:val="24"/>
          <w:szCs w:val="24"/>
          <w:lang w:val="bg-BG" w:eastAsia="bg-BG"/>
        </w:rPr>
        <w:t>Чл. 47с.</w:t>
      </w:r>
      <w:r w:rsidRPr="0039409B">
        <w:rPr>
          <w:rFonts w:ascii="Verdana" w:eastAsia="Times New Roman" w:hAnsi="Verdana" w:cs="Times New Roman"/>
          <w:color w:val="000000"/>
          <w:sz w:val="24"/>
          <w:szCs w:val="24"/>
          <w:lang w:val="bg-BG" w:eastAsia="bg-BG"/>
        </w:rPr>
        <w:t xml:space="preserve"> (Нов - ДВ, бр. 31 от 2003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9FA5A27" wp14:editId="146176F8">
                <wp:extent cx="302260" cy="302260"/>
                <wp:effectExtent l="0" t="0" r="0" b="0"/>
                <wp:docPr id="396" name="AutoShape 365" descr="apis://desktop/icons/kwadrat.gif">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5" o:spid="_x0000_s1026" alt="apis://desktop/icons/kwadrat.gif" href="apis://ARCH|1003420471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NNAAM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Конкурсната документация се одобрява от министъра на земеделието, храните и горите със заповедта по </w:t>
      </w:r>
      <w:hyperlink r:id="rId481" w:history="1">
        <w:r w:rsidRPr="0039409B">
          <w:rPr>
            <w:rFonts w:ascii="Verdana" w:eastAsia="Times New Roman" w:hAnsi="Verdana" w:cs="Times New Roman"/>
            <w:color w:val="000000"/>
            <w:sz w:val="24"/>
            <w:szCs w:val="24"/>
            <w:lang w:val="bg-BG" w:eastAsia="bg-BG"/>
          </w:rPr>
          <w:t>чл. 47п, ал. 1</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Конкурсната документация за отдаване под наем или аренда на земеделски земи включва: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заповедта за откриване на конкурса;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пълно описание на земеделските земи, които ще се отдават под наем или аренда, с информация за тяхното местоположение;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условията на конкурса и изискванията към участниците;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списък на документите, които трябва да бъдат представени от кандидатите;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времето и начина за оглед на земеделските земи - обект на конкурса;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6. образец на предложението;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методика за оценяване на предложенията;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проект на договор за наем или аренда.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3" w:name="to_paragraph_id35382862"/>
      <w:bookmarkEnd w:id="113"/>
      <w:r w:rsidRPr="0039409B">
        <w:rPr>
          <w:rFonts w:ascii="Verdana" w:eastAsia="Times New Roman" w:hAnsi="Verdana" w:cs="Times New Roman"/>
          <w:b/>
          <w:bCs/>
          <w:color w:val="000000"/>
          <w:sz w:val="24"/>
          <w:szCs w:val="24"/>
          <w:lang w:val="bg-BG" w:eastAsia="bg-BG"/>
        </w:rPr>
        <w:t>Чл. 47т.</w:t>
      </w:r>
      <w:r w:rsidRPr="0039409B">
        <w:rPr>
          <w:rFonts w:ascii="Verdana" w:eastAsia="Times New Roman" w:hAnsi="Verdana" w:cs="Times New Roman"/>
          <w:color w:val="000000"/>
          <w:sz w:val="24"/>
          <w:szCs w:val="24"/>
          <w:lang w:val="bg-BG" w:eastAsia="bg-BG"/>
        </w:rPr>
        <w:t xml:space="preserve"> (Нов - ДВ, бр. 31 от 2003 г.) (1) Участниците в конкурса поставят предложенията си в запечатан непрозрачен плик, върху който се отбелязват пълното наименование на обекта на конкурса и адресът на подателя, и прилагат към него документи за закупена конкурсна документация и за внесен депозит.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Предложението по ал. 1 трябва да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представяне на кандидата;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пълното наименование на обекта на конкурса;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разработки по условията на конкурса;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цена, начин и условия на плащане.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A1DB1AD" wp14:editId="603632C8">
                <wp:extent cx="302260" cy="302260"/>
                <wp:effectExtent l="0" t="0" r="0" b="0"/>
                <wp:docPr id="395" name="AutoShape 366" descr="apis://desktop/icons/kwadrat.gif">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6" o:spid="_x0000_s1026" alt="apis://desktop/icons/kwadrat.gif" href="apis://ARCH|100342047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SeAAM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Документите за участие в конкурса се приемат в деловодството на Министерството на земеделието, храните и горите. Те се представят в запечатан непрозрачен плик. На приносителя се издава документ, в който се вписва входящият номер и се отбелязват датата и часът на приемане на документите.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Не се приемат предложения, представени в незапечатан плик или в плик с нарушена цялост.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Допълнения или изменения на предложенията се допускат до изтичането на срока за тяхното подаване.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A470317" wp14:editId="314E5A6E">
                <wp:extent cx="302260" cy="302260"/>
                <wp:effectExtent l="0" t="0" r="0" b="0"/>
                <wp:docPr id="394" name="AutoShape 367" descr="apis://desktop/icons/kwadrat.gif">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7" o:spid="_x0000_s1026" alt="apis://desktop/icons/kwadrat.gif" href="apis://ARCH|100342047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Zm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Конкурсната комисия се назначава от министъра на земеделието, храните и горите след изтичането на срока за приемане на предложенията.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4" w:name="to_paragraph_id3780046"/>
      <w:bookmarkEnd w:id="114"/>
      <w:r w:rsidRPr="0039409B">
        <w:rPr>
          <w:rFonts w:ascii="Verdana" w:eastAsia="Times New Roman" w:hAnsi="Verdana" w:cs="Times New Roman"/>
          <w:b/>
          <w:bCs/>
          <w:color w:val="000000"/>
          <w:sz w:val="24"/>
          <w:szCs w:val="24"/>
          <w:lang w:val="bg-BG" w:eastAsia="bg-BG"/>
        </w:rPr>
        <w:t>Чл. 47у.</w:t>
      </w:r>
      <w:r w:rsidRPr="0039409B">
        <w:rPr>
          <w:rFonts w:ascii="Verdana" w:eastAsia="Times New Roman" w:hAnsi="Verdana" w:cs="Times New Roman"/>
          <w:color w:val="000000"/>
          <w:sz w:val="24"/>
          <w:szCs w:val="24"/>
          <w:lang w:val="bg-BG" w:eastAsia="bg-BG"/>
        </w:rPr>
        <w:t xml:space="preserve"> (Нов - ДВ, бр. 31 от 2003 г.) (1) Заседанието на конкурсната комисия за преценка на допустимостта на предложенията се провежда в 7-дневен срок след изтичането на срока за подаване на предложенията. Кандидатите могат да присъстват на заседанието. Председателят проверява дали пликовете са запечатани и с ненарушена цялост, съобщава общия брой на предложенията и отваря пликовете по реда на тяхното приемане.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Не се разглеждат предложения, които: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са подадени извън срока, определен със заповедта по </w:t>
      </w:r>
      <w:hyperlink r:id="rId483" w:history="1">
        <w:r w:rsidRPr="0039409B">
          <w:rPr>
            <w:rFonts w:ascii="Verdana" w:eastAsia="Times New Roman" w:hAnsi="Verdana" w:cs="Times New Roman"/>
            <w:color w:val="000000"/>
            <w:sz w:val="24"/>
            <w:szCs w:val="24"/>
            <w:lang w:val="bg-BG" w:eastAsia="bg-BG"/>
          </w:rPr>
          <w:t>чл. 47п, ал. 1</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не съдържат документите по </w:t>
      </w:r>
      <w:hyperlink r:id="rId484" w:history="1">
        <w:r w:rsidRPr="0039409B">
          <w:rPr>
            <w:rFonts w:ascii="Verdana" w:eastAsia="Times New Roman" w:hAnsi="Verdana" w:cs="Times New Roman"/>
            <w:color w:val="000000"/>
            <w:sz w:val="24"/>
            <w:szCs w:val="24"/>
            <w:lang w:val="bg-BG" w:eastAsia="bg-BG"/>
          </w:rPr>
          <w:t>чл. 47с, ал. 2, т. 4</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На заседанието на комисията се води протокол, в който се отразяват присъствието на кандидатите и направените констатации относно допуснатите до конкурса предложения, както и декласираните </w:t>
      </w:r>
      <w:r w:rsidRPr="0039409B">
        <w:rPr>
          <w:rFonts w:ascii="Verdana" w:eastAsia="Times New Roman" w:hAnsi="Verdana" w:cs="Times New Roman"/>
          <w:color w:val="000000"/>
          <w:sz w:val="24"/>
          <w:szCs w:val="24"/>
          <w:lang w:val="bg-BG" w:eastAsia="bg-BG"/>
        </w:rPr>
        <w:lastRenderedPageBreak/>
        <w:t>кандидати с посочване на конкретното основание. Протоколът се оповестява на присъстващите, като те се считат за уведомени.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Конкурсната комисия може да поиска в определен от нея срок писмени разяснения по предложенията. Разясненията не трябва да водят до изменение или допълнение на представените предложения.</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5" w:name="to_paragraph_id35382863"/>
      <w:bookmarkEnd w:id="115"/>
      <w:r w:rsidRPr="0039409B">
        <w:rPr>
          <w:rFonts w:ascii="Verdana" w:eastAsia="Times New Roman" w:hAnsi="Verdana" w:cs="Times New Roman"/>
          <w:b/>
          <w:bCs/>
          <w:color w:val="000000"/>
          <w:sz w:val="24"/>
          <w:szCs w:val="24"/>
          <w:lang w:val="bg-BG" w:eastAsia="bg-BG"/>
        </w:rPr>
        <w:t>Чл. 47ф.</w:t>
      </w:r>
      <w:r w:rsidRPr="0039409B">
        <w:rPr>
          <w:rFonts w:ascii="Verdana" w:eastAsia="Times New Roman" w:hAnsi="Verdana" w:cs="Times New Roman"/>
          <w:color w:val="000000"/>
          <w:sz w:val="24"/>
          <w:szCs w:val="24"/>
          <w:lang w:val="bg-BG" w:eastAsia="bg-BG"/>
        </w:rPr>
        <w:t xml:space="preserve"> (Нов - ДВ, бр. 31 от 2003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5EFF5F8" wp14:editId="01BBF3EE">
                <wp:extent cx="302260" cy="302260"/>
                <wp:effectExtent l="0" t="0" r="0" b="0"/>
                <wp:docPr id="393" name="AutoShape 368" descr="apis://desktop/icons/kwadrat.gif">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8" o:spid="_x0000_s1026" alt="apis://desktop/icons/kwadrat.gif" href="apis://ARCH|100342047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0kAAM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в срока, определен в заповедта по </w:t>
      </w:r>
      <w:hyperlink r:id="rId486" w:history="1">
        <w:r w:rsidRPr="0039409B">
          <w:rPr>
            <w:rFonts w:ascii="Verdana" w:eastAsia="Times New Roman" w:hAnsi="Verdana" w:cs="Times New Roman"/>
            <w:color w:val="000000"/>
            <w:sz w:val="24"/>
            <w:szCs w:val="24"/>
            <w:lang w:val="bg-BG" w:eastAsia="bg-BG"/>
          </w:rPr>
          <w:t>чл. 47п, ал. 1</w:t>
        </w:r>
      </w:hyperlink>
      <w:r w:rsidRPr="0039409B">
        <w:rPr>
          <w:rFonts w:ascii="Verdana" w:eastAsia="Times New Roman" w:hAnsi="Verdana" w:cs="Times New Roman"/>
          <w:color w:val="000000"/>
          <w:sz w:val="24"/>
          <w:szCs w:val="24"/>
          <w:lang w:val="bg-BG" w:eastAsia="bg-BG"/>
        </w:rPr>
        <w:t>, постъпи предложение само от един кандидат или не постъпи предложение, срокът за подаване на предложения за участие в конкурса може да се удължи по преценка на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28993DB" wp14:editId="12F9FA5A">
                <wp:extent cx="302260" cy="302260"/>
                <wp:effectExtent l="0" t="0" r="0" b="0"/>
                <wp:docPr id="392" name="AutoShape 369" descr="apis://desktop/icons/kwadrat.gif">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9" o:spid="_x0000_s1026" alt="apis://desktop/icons/kwadrat.gif" href="apis://ARCH|100342047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c/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&#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в срока по ал. 1 не постъпи предложение, министърът на земеделието, храните и горите може да извърши промени в условията на конкурса, включително да намали началната конкурсна цена.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Удължаването на срока по ал. 1 и промените в условията на конкурса по ал. 2 се оповестяват по реда на </w:t>
      </w:r>
      <w:hyperlink r:id="rId487" w:history="1">
        <w:r w:rsidRPr="0039409B">
          <w:rPr>
            <w:rFonts w:ascii="Verdana" w:eastAsia="Times New Roman" w:hAnsi="Verdana" w:cs="Times New Roman"/>
            <w:color w:val="000000"/>
            <w:sz w:val="24"/>
            <w:szCs w:val="24"/>
            <w:lang w:val="bg-BG" w:eastAsia="bg-BG"/>
          </w:rPr>
          <w:t>чл. 47п, ал. 2</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6" w:name="to_paragraph_id3684520"/>
      <w:bookmarkEnd w:id="116"/>
      <w:r w:rsidRPr="0039409B">
        <w:rPr>
          <w:rFonts w:ascii="Verdana" w:eastAsia="Times New Roman" w:hAnsi="Verdana" w:cs="Times New Roman"/>
          <w:b/>
          <w:bCs/>
          <w:color w:val="000000"/>
          <w:sz w:val="24"/>
          <w:szCs w:val="24"/>
          <w:lang w:val="bg-BG" w:eastAsia="bg-BG"/>
        </w:rPr>
        <w:t>Чл. 47х.</w:t>
      </w:r>
      <w:r w:rsidRPr="0039409B">
        <w:rPr>
          <w:rFonts w:ascii="Verdana" w:eastAsia="Times New Roman" w:hAnsi="Verdana" w:cs="Times New Roman"/>
          <w:color w:val="000000"/>
          <w:sz w:val="24"/>
          <w:szCs w:val="24"/>
          <w:lang w:val="bg-BG" w:eastAsia="bg-BG"/>
        </w:rPr>
        <w:t xml:space="preserve"> (Нов - ДВ, бр. 31 от 2003 г.) Конкурсната комисия разглежда допуснатите до участие в конкурса предложения. Тя представя в 3-дневен срок след приключване на своята работа доклад с предложения за определяне на участник, спечелил конкурса, и класиране по ред на следващите участници съобразно удовлетворяването на конкурсните условия.</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7" w:name="to_paragraph_id35382864"/>
      <w:bookmarkEnd w:id="117"/>
      <w:r w:rsidRPr="0039409B">
        <w:rPr>
          <w:rFonts w:ascii="Verdana" w:eastAsia="Times New Roman" w:hAnsi="Verdana" w:cs="Times New Roman"/>
          <w:b/>
          <w:bCs/>
          <w:color w:val="000000"/>
          <w:sz w:val="24"/>
          <w:szCs w:val="24"/>
          <w:lang w:val="bg-BG" w:eastAsia="bg-BG"/>
        </w:rPr>
        <w:t>Чл. 47ц.</w:t>
      </w:r>
      <w:r w:rsidRPr="0039409B">
        <w:rPr>
          <w:rFonts w:ascii="Verdana" w:eastAsia="Times New Roman" w:hAnsi="Verdana" w:cs="Times New Roman"/>
          <w:color w:val="000000"/>
          <w:sz w:val="24"/>
          <w:szCs w:val="24"/>
          <w:lang w:val="bg-BG" w:eastAsia="bg-BG"/>
        </w:rPr>
        <w:t xml:space="preserve"> (Нов - ДВ, бр. 31 от 2003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06053F" wp14:editId="5103FE5A">
                <wp:extent cx="302260" cy="302260"/>
                <wp:effectExtent l="0" t="0" r="0" b="0"/>
                <wp:docPr id="391" name="AutoShape 370" descr="apis://desktop/icons/kwadrat.gif">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0" o:spid="_x0000_s1026" alt="apis://desktop/icons/kwadrat.gif" href="apis://ARCH|100342047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88N/wI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&#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в 3-дневен срок от получаването на доклада на конкурсната комисия по </w:t>
      </w:r>
      <w:hyperlink r:id="rId489" w:history="1">
        <w:r w:rsidRPr="0039409B">
          <w:rPr>
            <w:rFonts w:ascii="Verdana" w:eastAsia="Times New Roman" w:hAnsi="Verdana" w:cs="Times New Roman"/>
            <w:color w:val="000000"/>
            <w:sz w:val="24"/>
            <w:szCs w:val="24"/>
            <w:lang w:val="bg-BG" w:eastAsia="bg-BG"/>
          </w:rPr>
          <w:t>чл. 47х</w:t>
        </w:r>
      </w:hyperlink>
      <w:r w:rsidRPr="0039409B">
        <w:rPr>
          <w:rFonts w:ascii="Verdana" w:eastAsia="Times New Roman" w:hAnsi="Verdana" w:cs="Times New Roman"/>
          <w:color w:val="000000"/>
          <w:sz w:val="24"/>
          <w:szCs w:val="24"/>
          <w:lang w:val="bg-BG" w:eastAsia="bg-BG"/>
        </w:rPr>
        <w:t xml:space="preserve"> със заповед определя участника, спечелил конкурса.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За спечелил конкурса се обявява кандидатът, чието предложение най-пълно удовлетворява конкурсните условия.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Кандидатите се уведомяват писмено за резултатите от конкурса. Уведомлението може да бъде изпратено и по факс, посочен от кандидатите.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Със заповедта по ал. 1 се освобождават депозитите на участниците, като се задържа депозитът на спечелилия конкурса, който се прихваща от цената.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В договора задължително се включват условията, при които е спечелен конкурсът.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141B2F1" wp14:editId="707A7EC5">
                <wp:extent cx="302260" cy="302260"/>
                <wp:effectExtent l="0" t="0" r="0" b="0"/>
                <wp:docPr id="390" name="AutoShape 371" descr="apis://desktop/icons/kwadrat.gif">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1" o:spid="_x0000_s1026" alt="apis://desktop/icons/kwadrat.gif" href="apis://ARCH|100342047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31/wI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&#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случай че спечелилият конкурса участник откаже да сключи договора, министърът на земеделието, храните и горите може с нова заповед да </w:t>
      </w:r>
      <w:r w:rsidRPr="0039409B">
        <w:rPr>
          <w:rFonts w:ascii="Verdana" w:eastAsia="Times New Roman" w:hAnsi="Verdana" w:cs="Times New Roman"/>
          <w:color w:val="000000"/>
          <w:sz w:val="24"/>
          <w:szCs w:val="24"/>
          <w:lang w:val="bg-BG" w:eastAsia="bg-BG"/>
        </w:rPr>
        <w:lastRenderedPageBreak/>
        <w:t>определи за спечелил конкурса кандидата, класиран на второ място, удовлетворил конкурсните условия.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В случаите по ал. 4 депозитът на спечелилия конкурса и несключил договор участник се задържа.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8" w:name="to_paragraph_id3684522"/>
      <w:bookmarkEnd w:id="118"/>
      <w:r w:rsidRPr="0039409B">
        <w:rPr>
          <w:rFonts w:ascii="Verdana" w:eastAsia="Times New Roman" w:hAnsi="Verdana" w:cs="Times New Roman"/>
          <w:b/>
          <w:bCs/>
          <w:color w:val="000000"/>
          <w:sz w:val="24"/>
          <w:szCs w:val="24"/>
          <w:lang w:val="bg-BG" w:eastAsia="bg-BG"/>
        </w:rPr>
        <w:t>Чл. 47ч.</w:t>
      </w:r>
      <w:r w:rsidRPr="0039409B">
        <w:rPr>
          <w:rFonts w:ascii="Verdana" w:eastAsia="Times New Roman" w:hAnsi="Verdana" w:cs="Times New Roman"/>
          <w:color w:val="000000"/>
          <w:sz w:val="24"/>
          <w:szCs w:val="24"/>
          <w:lang w:val="bg-BG" w:eastAsia="bg-BG"/>
        </w:rPr>
        <w:t xml:space="preserve"> (Нов - ДВ, бр. 31 от 2003 г.) (1) При обжалването на търговете и конкурсите по съдебен ред договорите за наем или за аренда се сключват за срок до произнасяне по жалбата с влязло в сила решение. Земите могат да се ползват само за отглеждане на едногодишни полски култури освен в случаите, когато са заети с трайни насаждения.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Решението на съда се изпълнява след изтичането на стопанската година.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19" w:name="to_paragraph_id39635063"/>
      <w:bookmarkEnd w:id="119"/>
      <w:r w:rsidRPr="0039409B">
        <w:rPr>
          <w:rFonts w:ascii="Verdana" w:eastAsia="Times New Roman" w:hAnsi="Verdana" w:cs="Times New Roman"/>
          <w:b/>
          <w:bCs/>
          <w:color w:val="000000"/>
          <w:sz w:val="24"/>
          <w:szCs w:val="24"/>
          <w:lang w:val="bg-BG" w:eastAsia="bg-BG"/>
        </w:rPr>
        <w:t>Чл. 47ш.</w:t>
      </w:r>
      <w:r w:rsidRPr="0039409B">
        <w:rPr>
          <w:rFonts w:ascii="Verdana" w:eastAsia="Times New Roman" w:hAnsi="Verdana" w:cs="Times New Roman"/>
          <w:color w:val="000000"/>
          <w:sz w:val="24"/>
          <w:szCs w:val="24"/>
          <w:lang w:val="bg-BG" w:eastAsia="bg-BG"/>
        </w:rPr>
        <w:t xml:space="preserve"> (Нов - ДВ, бр. 31 от 2003 г.) (1) (Нова - ДВ, бр. 50 от 2012 г., в сила от 3.07.2012 г.) Заетите с трайни насаждения земеделски земи от държавния поземлен фонд по </w:t>
      </w:r>
      <w:hyperlink r:id="rId490" w:history="1">
        <w:r w:rsidRPr="0039409B">
          <w:rPr>
            <w:rFonts w:ascii="Verdana" w:eastAsia="Times New Roman" w:hAnsi="Verdana" w:cs="Times New Roman"/>
            <w:color w:val="000000"/>
            <w:sz w:val="24"/>
            <w:szCs w:val="24"/>
            <w:lang w:val="bg-BG" w:eastAsia="bg-BG"/>
          </w:rPr>
          <w:t>чл. 24а, ал. 2, т. 1 ЗСПЗЗ</w:t>
        </w:r>
      </w:hyperlink>
      <w:r w:rsidRPr="0039409B">
        <w:rPr>
          <w:rFonts w:ascii="Verdana" w:eastAsia="Times New Roman" w:hAnsi="Verdana" w:cs="Times New Roman"/>
          <w:color w:val="000000"/>
          <w:sz w:val="24"/>
          <w:szCs w:val="24"/>
          <w:lang w:val="bg-BG" w:eastAsia="bg-BG"/>
        </w:rPr>
        <w:t xml:space="preserve"> може да се отдават на физически или юридически лица без търг или конкурс в случаите, когато: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насажденията са създадени при условията на сключен договор за наем или аренда на земеделски земи от ДПФ, срокът на който е изтекъл преди изтичане амортизационния срок на насажденията или ако след изтичането му те продължават да са в състояние на </w:t>
      </w:r>
      <w:proofErr w:type="spellStart"/>
      <w:r w:rsidRPr="0039409B">
        <w:rPr>
          <w:rFonts w:ascii="Verdana" w:eastAsia="Times New Roman" w:hAnsi="Verdana" w:cs="Times New Roman"/>
          <w:color w:val="000000"/>
          <w:sz w:val="24"/>
          <w:szCs w:val="24"/>
          <w:lang w:val="bg-BG" w:eastAsia="bg-BG"/>
        </w:rPr>
        <w:t>плододаване</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насажденията, разположени върху земи от ДПФ, са частна собственост, амортизационният срок на които е изтекъл, но те продължават да са в състояние на </w:t>
      </w:r>
      <w:proofErr w:type="spellStart"/>
      <w:r w:rsidRPr="0039409B">
        <w:rPr>
          <w:rFonts w:ascii="Verdana" w:eastAsia="Times New Roman" w:hAnsi="Verdana" w:cs="Times New Roman"/>
          <w:color w:val="000000"/>
          <w:sz w:val="24"/>
          <w:szCs w:val="24"/>
          <w:lang w:val="bg-BG" w:eastAsia="bg-BG"/>
        </w:rPr>
        <w:t>плододаване</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(Нова - ДВ, бр. 50 от 2012 г., в сила от 3.07.2012 г., изм., бр. 21 от 2015 г., в сила от 20.03.2015 г.,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65E46C0" wp14:editId="09CCFEE8">
                <wp:extent cx="302260" cy="302260"/>
                <wp:effectExtent l="0" t="0" r="0" b="0"/>
                <wp:docPr id="389" name="AutoShape 372" descr="Сравнение с предишната редакция">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2" o:spid="_x0000_s1026" alt="Сравнение с предишната редакция" href="apis://desktop/parhist=396350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85BC4E1" wp14:editId="139CA0DE">
                <wp:extent cx="302260" cy="302260"/>
                <wp:effectExtent l="0" t="0" r="0" b="0"/>
                <wp:docPr id="388" name="AutoShape 373"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3"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D1tEQa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Право да подадат заявление за предоставяне под наем или аренда на заетите с трайни насаждения земеделски земи от ДПФ по ал. 1 имат само лицата, които отговарят на условията по т. 1 или 2, което се удостоверява със съответните документи. Заявлението се подава до директора на областната дирекция "Земеделие", в което се посочват землището, номерът на имота, видът на насаждението, както и </w:t>
      </w:r>
      <w:proofErr w:type="spellStart"/>
      <w:r w:rsidRPr="0039409B">
        <w:rPr>
          <w:rFonts w:ascii="Verdana" w:eastAsia="Times New Roman" w:hAnsi="Verdana" w:cs="Times New Roman"/>
          <w:color w:val="000000"/>
          <w:sz w:val="24"/>
          <w:szCs w:val="24"/>
          <w:lang w:val="bg-BG" w:eastAsia="bg-BG"/>
        </w:rPr>
        <w:t>eдинен</w:t>
      </w:r>
      <w:proofErr w:type="spellEnd"/>
      <w:r w:rsidRPr="0039409B">
        <w:rPr>
          <w:rFonts w:ascii="Verdana" w:eastAsia="Times New Roman" w:hAnsi="Verdana" w:cs="Times New Roman"/>
          <w:color w:val="000000"/>
          <w:sz w:val="24"/>
          <w:szCs w:val="24"/>
          <w:lang w:val="bg-BG" w:eastAsia="bg-BG"/>
        </w:rPr>
        <w:t xml:space="preserve"> идентификационен код съгласно </w:t>
      </w:r>
      <w:hyperlink r:id="rId493" w:history="1">
        <w:r w:rsidRPr="0039409B">
          <w:rPr>
            <w:rFonts w:ascii="Verdana" w:eastAsia="Times New Roman" w:hAnsi="Verdana" w:cs="Times New Roman"/>
            <w:color w:val="000000"/>
            <w:sz w:val="24"/>
            <w:szCs w:val="24"/>
            <w:lang w:val="bg-BG" w:eastAsia="bg-BG"/>
          </w:rPr>
          <w:t>Закона за търговския регистър и регистъра на юридическите лица с нестопанска цел</w:t>
        </w:r>
      </w:hyperlink>
      <w:r w:rsidRPr="0039409B">
        <w:rPr>
          <w:rFonts w:ascii="Verdana" w:eastAsia="Times New Roman" w:hAnsi="Verdana" w:cs="Times New Roman"/>
          <w:color w:val="000000"/>
          <w:sz w:val="24"/>
          <w:szCs w:val="24"/>
          <w:lang w:val="bg-BG" w:eastAsia="bg-BG"/>
        </w:rPr>
        <w:t>, когато заявлението се подава от юридическо лице или едноличен търговец. При подаване на заявлението се представя документ за самоличност на заявителя или на упълномощено лице, като се прилагат следните документи: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(нова – ДВ, бр. 21 от 2015 г., в сила от 20.03.2015 г., изм.,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AD40FCE" wp14:editId="346F43A7">
                <wp:extent cx="302260" cy="302260"/>
                <wp:effectExtent l="0" t="0" r="0" b="0"/>
                <wp:docPr id="387" name="AutoShape 374" descr="Сравнение с предишната редакция">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4" o:spid="_x0000_s1026" alt="Сравнение с предишната редакция" href="apis://desktop/parhist=396350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B833436" wp14:editId="6376CD96">
                <wp:extent cx="302260" cy="302260"/>
                <wp:effectExtent l="0" t="0" r="0" b="0"/>
                <wp:docPr id="386" name="AutoShape 375"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5"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kP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B18BkP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документи, удостоверяващи обстоятелствата по ал. 1, т. 1 или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(нова – ДВ, бр. 21 от 2015 г., в сила от 20.03.2015 г., изм., бр. 79 от 2017 г., в сила от 3.10.2017 г.,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FB9E8C1" wp14:editId="7A231837">
                <wp:extent cx="302260" cy="302260"/>
                <wp:effectExtent l="0" t="0" r="0" b="0"/>
                <wp:docPr id="385" name="AutoShape 376" descr="Сравнение с предишната редакция">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6" o:spid="_x0000_s1026" alt="Сравнение с предишната редакция" href="apis://desktop/parhist=396350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F64E999" wp14:editId="4D62508C">
                <wp:extent cx="302260" cy="302260"/>
                <wp:effectExtent l="0" t="0" r="0" b="0"/>
                <wp:docPr id="384" name="AutoShape 377"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7"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k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Bm/swk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нотариално заверено пълномощно, когато заявлението се подава чрез пълномощник;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3. (нова – ДВ, бр. 21 от 2015 г., в сила от 20.03.2015 г., изм.,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FB8ED04" wp14:editId="04698A59">
                <wp:extent cx="302260" cy="302260"/>
                <wp:effectExtent l="0" t="0" r="0" b="0"/>
                <wp:docPr id="383" name="AutoShape 378" descr="Сравнение с предишната редакция">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8" o:spid="_x0000_s1026" alt="Сравнение с предишната редакция" href="apis://desktop/parhist=396350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FED2E47" wp14:editId="2915519B">
                <wp:extent cx="302260" cy="302260"/>
                <wp:effectExtent l="0" t="0" r="0" b="0"/>
                <wp:docPr id="382" name="AutoShape 379"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9"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We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CqgsWe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протокол от заседание на съответния </w:t>
      </w:r>
      <w:proofErr w:type="spellStart"/>
      <w:r w:rsidRPr="0039409B">
        <w:rPr>
          <w:rFonts w:ascii="Verdana" w:eastAsia="Times New Roman" w:hAnsi="Verdana" w:cs="Times New Roman"/>
          <w:color w:val="000000"/>
          <w:sz w:val="24"/>
          <w:szCs w:val="24"/>
          <w:lang w:val="bg-BG" w:eastAsia="bg-BG"/>
        </w:rPr>
        <w:t>оправомощен</w:t>
      </w:r>
      <w:proofErr w:type="spellEnd"/>
      <w:r w:rsidRPr="0039409B">
        <w:rPr>
          <w:rFonts w:ascii="Verdana" w:eastAsia="Times New Roman" w:hAnsi="Verdana" w:cs="Times New Roman"/>
          <w:color w:val="000000"/>
          <w:sz w:val="24"/>
          <w:szCs w:val="24"/>
          <w:lang w:val="bg-BG" w:eastAsia="bg-BG"/>
        </w:rPr>
        <w:t xml:space="preserve"> орган на юридическото лице, съдържащ решение, съобразно заявлението;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(нова – ДВ, бр. 21 от 2015 г., в сила от 20.03.2015 г., отм.,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1E86BCB" wp14:editId="3C7C2556">
                <wp:extent cx="302260" cy="302260"/>
                <wp:effectExtent l="0" t="0" r="0" b="0"/>
                <wp:docPr id="381" name="AutoShape 380" descr="Сравнение с предишната редакция">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0" o:spid="_x0000_s1026" alt="Сравнение с предишната редакция" href="apis://desktop/parhist=396350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fr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1B11EE0" wp14:editId="02FA278F">
                <wp:extent cx="302260" cy="302260"/>
                <wp:effectExtent l="0" t="0" r="0" b="0"/>
                <wp:docPr id="380" name="AutoShape 381"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1"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7LN/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&#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50 от 2012 г., в сила от 3.07.2012 г.) Директорът на областната дирекция "Земеделие" назначава комисия, която извършва теренна проверка за състоянието на трайните насаждения в имотите - обект на заявлението, и изготвя констативен протокол.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(Нова - ДВ, бр. 50 от 2012 г., в сила от 3.07.2012 г., изм., бр. 79 от 2017 г., в сила от 3.10.2017 г., доп.,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1CC448F" wp14:editId="246F07D9">
                <wp:extent cx="302260" cy="302260"/>
                <wp:effectExtent l="0" t="0" r="0" b="0"/>
                <wp:docPr id="379" name="AutoShape 382" descr="Сравнение с предишната редакция">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2" o:spid="_x0000_s1026" alt="Сравнение с предишната редакция" href="apis://desktop/parhist=396350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28CE33A" wp14:editId="01F60848">
                <wp:extent cx="302260" cy="302260"/>
                <wp:effectExtent l="0" t="0" r="0" b="0"/>
                <wp:docPr id="378" name="AutoShape 383"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3"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AvnARx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Областната дирекция "Земеделие" по местонахождението на имотите комплектува преписката с необходимите документи, придружена със становище относно наличието на условията и срока за предоставяне и документи, удостоверяващи липсата на данъчни задължения, както и задължения към Държавен фонд "Земеделие", към държавния и общинския поземлен фонд, по </w:t>
      </w:r>
      <w:hyperlink r:id="rId494" w:history="1">
        <w:r w:rsidRPr="0039409B">
          <w:rPr>
            <w:rFonts w:ascii="Verdana" w:eastAsia="Times New Roman" w:hAnsi="Verdana" w:cs="Times New Roman"/>
            <w:color w:val="000000"/>
            <w:sz w:val="24"/>
            <w:szCs w:val="24"/>
            <w:lang w:val="bg-BG" w:eastAsia="bg-BG"/>
          </w:rPr>
          <w:t>чл. 34, ал. 6</w:t>
        </w:r>
      </w:hyperlink>
      <w:r w:rsidRPr="0039409B">
        <w:rPr>
          <w:rFonts w:ascii="Verdana" w:eastAsia="Times New Roman" w:hAnsi="Verdana" w:cs="Times New Roman"/>
          <w:color w:val="000000"/>
          <w:sz w:val="24"/>
          <w:szCs w:val="24"/>
          <w:lang w:val="bg-BG" w:eastAsia="bg-BG"/>
        </w:rPr>
        <w:t xml:space="preserve"> и </w:t>
      </w:r>
      <w:hyperlink r:id="rId495" w:history="1">
        <w:r w:rsidRPr="0039409B">
          <w:rPr>
            <w:rFonts w:ascii="Verdana" w:eastAsia="Times New Roman" w:hAnsi="Verdana" w:cs="Times New Roman"/>
            <w:color w:val="000000"/>
            <w:sz w:val="24"/>
            <w:szCs w:val="24"/>
            <w:lang w:val="bg-BG" w:eastAsia="bg-BG"/>
          </w:rPr>
          <w:t>8 от ЗСПЗЗ</w:t>
        </w:r>
      </w:hyperlink>
      <w:r w:rsidRPr="0039409B">
        <w:rPr>
          <w:rFonts w:ascii="Verdana" w:eastAsia="Times New Roman" w:hAnsi="Verdana" w:cs="Times New Roman"/>
          <w:color w:val="000000"/>
          <w:sz w:val="24"/>
          <w:szCs w:val="24"/>
          <w:lang w:val="bg-BG" w:eastAsia="bg-BG"/>
        </w:rPr>
        <w:t xml:space="preserve">, както и по </w:t>
      </w:r>
      <w:hyperlink r:id="rId496" w:history="1">
        <w:r w:rsidRPr="0039409B">
          <w:rPr>
            <w:rFonts w:ascii="Verdana" w:eastAsia="Times New Roman" w:hAnsi="Verdana" w:cs="Times New Roman"/>
            <w:color w:val="000000"/>
            <w:sz w:val="24"/>
            <w:szCs w:val="24"/>
            <w:lang w:val="bg-BG" w:eastAsia="bg-BG"/>
          </w:rPr>
          <w:t>чл. 37в, ал. 7</w:t>
        </w:r>
      </w:hyperlink>
      <w:r w:rsidRPr="0039409B">
        <w:rPr>
          <w:rFonts w:ascii="Verdana" w:eastAsia="Times New Roman" w:hAnsi="Verdana" w:cs="Times New Roman"/>
          <w:color w:val="000000"/>
          <w:sz w:val="24"/>
          <w:szCs w:val="24"/>
          <w:lang w:val="bg-BG" w:eastAsia="bg-BG"/>
        </w:rPr>
        <w:t xml:space="preserve"> и </w:t>
      </w:r>
      <w:hyperlink r:id="rId497" w:history="1">
        <w:r w:rsidRPr="0039409B">
          <w:rPr>
            <w:rFonts w:ascii="Verdana" w:eastAsia="Times New Roman" w:hAnsi="Verdana" w:cs="Times New Roman"/>
            <w:color w:val="000000"/>
            <w:sz w:val="24"/>
            <w:szCs w:val="24"/>
            <w:lang w:val="bg-BG" w:eastAsia="bg-BG"/>
          </w:rPr>
          <w:t>10 от ЗСПЗЗ</w:t>
        </w:r>
      </w:hyperlink>
      <w:r w:rsidRPr="0039409B">
        <w:rPr>
          <w:rFonts w:ascii="Verdana" w:eastAsia="Times New Roman" w:hAnsi="Verdana" w:cs="Times New Roman"/>
          <w:color w:val="000000"/>
          <w:sz w:val="24"/>
          <w:szCs w:val="24"/>
          <w:lang w:val="bg-BG" w:eastAsia="bg-BG"/>
        </w:rPr>
        <w:t xml:space="preserve"> за земите по </w:t>
      </w:r>
      <w:hyperlink r:id="rId498" w:history="1">
        <w:r w:rsidRPr="0039409B">
          <w:rPr>
            <w:rFonts w:ascii="Verdana" w:eastAsia="Times New Roman" w:hAnsi="Verdana" w:cs="Times New Roman"/>
            <w:color w:val="000000"/>
            <w:sz w:val="24"/>
            <w:szCs w:val="24"/>
            <w:lang w:val="bg-BG" w:eastAsia="bg-BG"/>
          </w:rPr>
          <w:t>чл. 37в, ал. 3, т. 2 от ЗСПЗЗ</w:t>
        </w:r>
      </w:hyperlink>
      <w:r w:rsidRPr="0039409B">
        <w:rPr>
          <w:rFonts w:ascii="Verdana" w:eastAsia="Times New Roman" w:hAnsi="Verdana" w:cs="Times New Roman"/>
          <w:color w:val="000000"/>
          <w:sz w:val="24"/>
          <w:szCs w:val="24"/>
          <w:lang w:val="bg-BG" w:eastAsia="bg-BG"/>
        </w:rPr>
        <w:t>, която се изпраща в Министерството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50 от 2012 г., в сила от 3.07.2012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6A86E53" wp14:editId="169D3A87">
                <wp:extent cx="302260" cy="302260"/>
                <wp:effectExtent l="0" t="0" r="0" b="0"/>
                <wp:docPr id="377" name="AutoShape 384"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4"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uc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CG3Auc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назначава комисия с участието на представители от компетентните дирекции, която на базата на извършена преценка изготвя предложение до министъра за одобряване или отказ да бъдат предоставени съответните имоти на заявителя. В 14-дневен срок от датата на одобряване на предложението от министъра на земеделието, храните и горите за одобрените кандидати се изготвят заповеди, въз основа на които директорите на областните дирекции "Земеделие" сключват договори за наем или аренда на земите от ДПФ - обект на заявлението.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50 от 2012 г., в сила от 3.07.2012 г.) Земеделските земи от ДПФ по чл. 24а, ал. 2, т. 1, върху които са изградени трайно прикрепени функциониращи хидромелиоративни съоръжения, може да се отдават без търг или конкурс само на собственици на съоръжението.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(7) (Нова - ДВ, бр. 50 от 2012 г., в сила от 3.07.2012 г.) При постъпило в областната дирекция "Земеделие" заявление за предоставяне на земите по ал. 6 директорът назначава комисия, в състава на която участват представители на областната дирекция, </w:t>
      </w:r>
      <w:r w:rsidRPr="0039409B">
        <w:rPr>
          <w:rFonts w:ascii="Verdana" w:eastAsia="Times New Roman" w:hAnsi="Verdana" w:cs="Times New Roman"/>
          <w:color w:val="000000"/>
          <w:sz w:val="24"/>
          <w:szCs w:val="24"/>
          <w:lang w:val="bg-BG" w:eastAsia="bg-BG"/>
        </w:rPr>
        <w:lastRenderedPageBreak/>
        <w:t>общинската служба по земеделие, регионалните структури на "Напоителни системи" - ЕАД, и при необходимост - на общината. Комисията изготвя протокол, в който се посочват собственикът на съоръжението, видът и фактическото му състояние съобразно съществуващата техническа документация и площта на имотите от ДПФ, върху които е изградено съоръжението.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(Нова - ДВ, бр. 50 от 2012 г., в сила от 3.07.2012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8DB0564" wp14:editId="756A9794">
                <wp:extent cx="302260" cy="302260"/>
                <wp:effectExtent l="0" t="0" r="0" b="0"/>
                <wp:docPr id="376" name="AutoShape 385"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5"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lk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Cv2Flk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Областната дирекция "Земеделие" комплектува преписка, която се изпраща в Министерството на земеделието, храните и горите за разглеждане и произнасяне по реда на ал. 5.</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(Нова - ДВ, бр. 50 от 2012 г., в сила от 3.07.2012 г., изм.,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5460932" wp14:editId="3ADB8387">
                <wp:extent cx="302260" cy="302260"/>
                <wp:effectExtent l="0" t="0" r="0" b="0"/>
                <wp:docPr id="375" name="AutoShape 386"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6"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63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CV0t63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Земите по </w:t>
      </w:r>
      <w:hyperlink r:id="rId499" w:history="1">
        <w:r w:rsidRPr="0039409B">
          <w:rPr>
            <w:rFonts w:ascii="Verdana" w:eastAsia="Times New Roman" w:hAnsi="Verdana" w:cs="Times New Roman"/>
            <w:color w:val="000000"/>
            <w:sz w:val="24"/>
            <w:szCs w:val="24"/>
            <w:lang w:val="bg-BG" w:eastAsia="bg-BG"/>
          </w:rPr>
          <w:t>чл. 24а, ал. 2, т. 1 ЗСПЗЗ</w:t>
        </w:r>
      </w:hyperlink>
      <w:r w:rsidRPr="0039409B">
        <w:rPr>
          <w:rFonts w:ascii="Verdana" w:eastAsia="Times New Roman" w:hAnsi="Verdana" w:cs="Times New Roman"/>
          <w:color w:val="000000"/>
          <w:sz w:val="24"/>
          <w:szCs w:val="24"/>
          <w:lang w:val="bg-BG" w:eastAsia="bg-BG"/>
        </w:rPr>
        <w:t xml:space="preserve"> се отдават под наем или аренда по пазарни цени, определени от независим оценител, вписан в регистъра на независимите оценители и притежаващ сертификат за </w:t>
      </w:r>
      <w:proofErr w:type="spellStart"/>
      <w:r w:rsidRPr="0039409B">
        <w:rPr>
          <w:rFonts w:ascii="Verdana" w:eastAsia="Times New Roman" w:hAnsi="Verdana" w:cs="Times New Roman"/>
          <w:color w:val="000000"/>
          <w:sz w:val="24"/>
          <w:szCs w:val="24"/>
          <w:lang w:val="bg-BG" w:eastAsia="bg-BG"/>
        </w:rPr>
        <w:t>оценителска</w:t>
      </w:r>
      <w:proofErr w:type="spellEnd"/>
      <w:r w:rsidRPr="0039409B">
        <w:rPr>
          <w:rFonts w:ascii="Verdana" w:eastAsia="Times New Roman" w:hAnsi="Verdana" w:cs="Times New Roman"/>
          <w:color w:val="000000"/>
          <w:sz w:val="24"/>
          <w:szCs w:val="24"/>
          <w:lang w:val="bg-BG" w:eastAsia="bg-BG"/>
        </w:rPr>
        <w:t xml:space="preserve"> правоспособност на земеделски земи и трайни насаждения. Оценката се възлага от директора на областната дирекция "Земеделие" по местонахождение на земите от държавния поземлен фонд по реда на </w:t>
      </w:r>
      <w:hyperlink r:id="rId500" w:history="1">
        <w:r w:rsidRPr="0039409B">
          <w:rPr>
            <w:rFonts w:ascii="Verdana" w:eastAsia="Times New Roman" w:hAnsi="Verdana" w:cs="Times New Roman"/>
            <w:color w:val="000000"/>
            <w:sz w:val="24"/>
            <w:szCs w:val="24"/>
            <w:lang w:val="bg-BG" w:eastAsia="bg-BG"/>
          </w:rPr>
          <w:t>Закона за обществените поръчки</w:t>
        </w:r>
      </w:hyperlink>
      <w:r w:rsidRPr="0039409B">
        <w:rPr>
          <w:rFonts w:ascii="Verdana" w:eastAsia="Times New Roman" w:hAnsi="Verdana" w:cs="Times New Roman"/>
          <w:color w:val="000000"/>
          <w:sz w:val="24"/>
          <w:szCs w:val="24"/>
          <w:lang w:val="bg-BG" w:eastAsia="bg-BG"/>
        </w:rPr>
        <w:t>, като заявителят се уведомява писмено за определената цена и за възможния срок за предоставяне, а оценката се прилага към преписката по ал. 4 или 8.</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(10) (Предишна ал. 1 - ДВ, бр. 50 от 2012 г., в сила от 3.07.2012 г.) За определяне на земеделските земи от държавния поземлен фонд по </w:t>
      </w:r>
      <w:hyperlink r:id="rId501" w:history="1">
        <w:r w:rsidRPr="0039409B">
          <w:rPr>
            <w:rFonts w:ascii="Verdana" w:eastAsia="Times New Roman" w:hAnsi="Verdana" w:cs="Times New Roman"/>
            <w:color w:val="000000"/>
            <w:sz w:val="24"/>
            <w:szCs w:val="24"/>
            <w:lang w:val="bg-BG" w:eastAsia="bg-BG"/>
          </w:rPr>
          <w:t>чл. 24а, ал. 2, т. 2 ЗСПЗЗ</w:t>
        </w:r>
      </w:hyperlink>
      <w:r w:rsidRPr="0039409B">
        <w:rPr>
          <w:rFonts w:ascii="Verdana" w:eastAsia="Times New Roman" w:hAnsi="Verdana" w:cs="Times New Roman"/>
          <w:color w:val="000000"/>
          <w:sz w:val="24"/>
          <w:szCs w:val="24"/>
          <w:lang w:val="bg-BG" w:eastAsia="bg-BG"/>
        </w:rPr>
        <w:t xml:space="preserve"> общинската служба по земеделие изготвя протокол, който се одобрява от директора на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(Предишна ал. 2 - ДВ, бр. 50 от 2012 г., в сила от 3.07.2012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251AD02" wp14:editId="6266ECD5">
                <wp:extent cx="302260" cy="302260"/>
                <wp:effectExtent l="0" t="0" r="0" b="0"/>
                <wp:docPr id="374" name="AutoShape 387"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7"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oxP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C81oxP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чл. 24а, ал. 2, т. 3 ЗСПЗЗ след представяне на влязло в сила съдебно решение за преобразуване в еднолично търговско дружество с държавно участие земите от държавния поземлен фонд се предоставят за ползване на търговското дружество със заповед на министъра на земеделието, храните и горите за срок до приватизацията.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(Предишна ал. 3, изм. - ДВ,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1988FAE" wp14:editId="74CCDA0E">
                <wp:extent cx="302260" cy="302260"/>
                <wp:effectExtent l="0" t="0" r="0" b="0"/>
                <wp:docPr id="373" name="AutoShape 388" descr="apis://desktop/icons/kwadrat.gif">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8" o:spid="_x0000_s1026" alt="apis://desktop/icons/kwadrat.gif" href="apis://ARCH|100342047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приватизация на търговските дружества по ал. 11 се сключва договор за ползване под наем или аренда за срока, предвиден за запазване предмета на дейност съгласно приватизационния договор.</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0" w:name="to_paragraph_id39635064"/>
      <w:bookmarkEnd w:id="120"/>
      <w:r w:rsidRPr="0039409B">
        <w:rPr>
          <w:rFonts w:ascii="Verdana" w:eastAsia="Times New Roman" w:hAnsi="Verdana" w:cs="Times New Roman"/>
          <w:b/>
          <w:bCs/>
          <w:color w:val="000000"/>
          <w:sz w:val="24"/>
          <w:szCs w:val="24"/>
          <w:lang w:val="bg-BG" w:eastAsia="bg-BG"/>
        </w:rPr>
        <w:t>Чл. 47щ.</w:t>
      </w:r>
      <w:r w:rsidRPr="0039409B">
        <w:rPr>
          <w:rFonts w:ascii="Verdana" w:eastAsia="Times New Roman" w:hAnsi="Verdana" w:cs="Times New Roman"/>
          <w:color w:val="000000"/>
          <w:sz w:val="24"/>
          <w:szCs w:val="24"/>
          <w:lang w:val="bg-BG" w:eastAsia="bg-BG"/>
        </w:rPr>
        <w:t xml:space="preserve"> (Нов - ДВ, бр. 45 от 2008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1D62EBD" wp14:editId="40CBF8FA">
                <wp:extent cx="302260" cy="302260"/>
                <wp:effectExtent l="0" t="0" r="0" b="0"/>
                <wp:docPr id="372" name="AutoShape 389"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9"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X1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Областната дирекция "Земеделие" до 1 август на съответната година представя за одобрение в Министерството на земеделието, храните и горите предложение за отдаване под наем на маломерните имоти от държавния поземлен фонд по </w:t>
      </w:r>
      <w:hyperlink r:id="rId503" w:history="1">
        <w:r w:rsidRPr="0039409B">
          <w:rPr>
            <w:rFonts w:ascii="Verdana" w:eastAsia="Times New Roman" w:hAnsi="Verdana" w:cs="Times New Roman"/>
            <w:color w:val="000000"/>
            <w:sz w:val="24"/>
            <w:szCs w:val="24"/>
            <w:lang w:val="bg-BG" w:eastAsia="bg-BG"/>
          </w:rPr>
          <w:t>чл. 24а, ал. 3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(Изм.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C1B7372" wp14:editId="7428DA71">
                <wp:extent cx="302260" cy="302260"/>
                <wp:effectExtent l="0" t="0" r="0" b="0"/>
                <wp:docPr id="371" name="AutoShape 390" descr="Сравнение с предишната редакция">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0" o:spid="_x0000_s1026" alt="Сравнение с предишната редакция" href="apis://desktop/parhist=39635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E510EF8" wp14:editId="66B82BEA">
                <wp:extent cx="302260" cy="302260"/>
                <wp:effectExtent l="0" t="0" r="0" b="0"/>
                <wp:docPr id="370" name="AutoShape 391"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1"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fc/wI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Областната дирекция "Земеделие" обявява на видно място в общината и кметствата одобрения списък по ал. 1. В обявата се посочват условията по </w:t>
      </w:r>
      <w:hyperlink r:id="rId505" w:history="1">
        <w:r w:rsidRPr="0039409B">
          <w:rPr>
            <w:rFonts w:ascii="Verdana" w:eastAsia="Times New Roman" w:hAnsi="Verdana" w:cs="Times New Roman"/>
            <w:color w:val="000000"/>
            <w:sz w:val="24"/>
            <w:szCs w:val="24"/>
            <w:lang w:val="bg-BG" w:eastAsia="bg-BG"/>
          </w:rPr>
          <w:t>чл. 24а, ал. 3 ЗСПЗЗ</w:t>
        </w:r>
      </w:hyperlink>
      <w:r w:rsidRPr="0039409B">
        <w:rPr>
          <w:rFonts w:ascii="Verdana" w:eastAsia="Times New Roman" w:hAnsi="Verdana" w:cs="Times New Roman"/>
          <w:color w:val="000000"/>
          <w:sz w:val="24"/>
          <w:szCs w:val="24"/>
          <w:lang w:val="bg-BG" w:eastAsia="bg-BG"/>
        </w:rPr>
        <w:t>, срокът за приемане на заявления, наемната цена и изискването да е платена при сключване на договора за наем.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Срокът за приемане на заявления не може да бъде по-кратък от 30 дни считано от деня на обявяването.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(Изм.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799875" wp14:editId="4DDAA249">
                <wp:extent cx="302260" cy="302260"/>
                <wp:effectExtent l="0" t="0" r="0" b="0"/>
                <wp:docPr id="369" name="AutoShape 392" descr="Сравнение с предишната редакция">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2" o:spid="_x0000_s1026" alt="Сравнение с предишната редакция" href="apis://desktop/parhist=39635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cJ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790A5EE" wp14:editId="633A8C60">
                <wp:extent cx="302260" cy="302260"/>
                <wp:effectExtent l="0" t="0" r="0" b="0"/>
                <wp:docPr id="368" name="AutoShape 393"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3"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4zAAM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Лицата подават заявление в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(отм. - ДВ,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82834D0" wp14:editId="197EE5A8">
                <wp:extent cx="302260" cy="302260"/>
                <wp:effectExtent l="0" t="0" r="0" b="0"/>
                <wp:docPr id="367" name="AutoShape 394"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4"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He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(отм. - ДВ,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43D2C8F" wp14:editId="29E32B37">
                <wp:extent cx="302260" cy="302260"/>
                <wp:effectExtent l="0" t="0" r="0" b="0"/>
                <wp:docPr id="366" name="AutoShape 395"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5"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MmAAM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(изм. - ДВ, бр. 50 от 2012 г., в сила от 3.07.2012 г., бр. 79 от 2017 г., в сила от 3.10.2017 г., отм.,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AFD987A" wp14:editId="3DCF3C57">
                <wp:extent cx="302260" cy="302260"/>
                <wp:effectExtent l="0" t="0" r="0" b="0"/>
                <wp:docPr id="365" name="AutoShape 396" descr="Сравнение с предишната редакция">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6" o:spid="_x0000_s1026" alt="Сравнение с предишната редакция" href="apis://desktop/parhist=39635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Sc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24A9C0A" wp14:editId="1350FB96">
                <wp:extent cx="302260" cy="302260"/>
                <wp:effectExtent l="0" t="0" r="0" b="0"/>
                <wp:docPr id="364" name="AutoShape 397"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7"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YN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4D055B4" wp14:editId="6774944F">
                <wp:extent cx="302260" cy="302260"/>
                <wp:effectExtent l="0" t="0" r="0" b="0"/>
                <wp:docPr id="363" name="AutoShape 398" descr="Сравнение с предишната редакция">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8" o:spid="_x0000_s1026" alt="Сравнение с предишната редакция" href="apis://desktop/parhist=39635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E6A8432" wp14:editId="575E68C6">
                <wp:extent cx="302260" cy="302260"/>
                <wp:effectExtent l="0" t="0" r="0" b="0"/>
                <wp:docPr id="362" name="AutoShape 399"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9"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3/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BE66273" wp14:editId="305BAC8C">
                <wp:extent cx="302260" cy="302260"/>
                <wp:effectExtent l="0" t="0" r="0" b="0"/>
                <wp:docPr id="361" name="AutoShape 400" descr="Сравнение с предишната редакция">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0" o:spid="_x0000_s1026" alt="Сравнение с предишната редакция" href="apis://desktop/parhist=39635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O+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7F7375F" wp14:editId="72142069">
                <wp:extent cx="302260" cy="302260"/>
                <wp:effectExtent l="0" t="0" r="0" b="0"/>
                <wp:docPr id="360" name="AutoShape 401"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1"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E2/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DmG+gjSgUg3Wyt9bpRGMUYVMxRKRhQ3IA3MNlaqkFMpTLjpCQhiL9a89vyblovNvOV0s0cLF/+s&#10;6VCHUtJtx4QdhNWsJRZcZRquDEY6dyD1XRU7zcJemdxjd0r74aN60E4Bo+4l3Rgk5LwhYs1ujAIX&#10;gDeB3WFJa9k3jFRQyLNwQwwX0EA0tOo/ygrqQaAent2u1p3LAXjRzpvo+WgitrOIwuJllCSulB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92C4160" wp14:editId="01D4C2A4">
                <wp:extent cx="302260" cy="302260"/>
                <wp:effectExtent l="0" t="0" r="0" b="0"/>
                <wp:docPr id="359" name="AutoShape 402" descr="Сравнение с предишната редакция">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2" o:spid="_x0000_s1026" alt="Сравнение с предишната редакция" href="apis://desktop/parhist=39635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SLw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3BBAFC" wp14:editId="4081323C">
                <wp:extent cx="302260" cy="302260"/>
                <wp:effectExtent l="0" t="0" r="0" b="0"/>
                <wp:docPr id="358" name="AutoShape 403"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3"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5yB/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xOQSpAORLreWelzozQaY1Q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Директорът на областната дирекция "Земеделие" назначава комисия за разглеждане на заявленията и определя срок за класиране на кандидатите и за сключване на договорите за наем с класираните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(Изм.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7710CBA" wp14:editId="070208C0">
                <wp:extent cx="302260" cy="302260"/>
                <wp:effectExtent l="0" t="0" r="0" b="0"/>
                <wp:docPr id="357" name="AutoShape 404" descr="Сравнение с предишната редакция">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4" o:spid="_x0000_s1026" alt="Сравнение с предишната редакция" href="apis://desktop/parhist=39635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1664AB" wp14:editId="1A20F9CC">
                <wp:extent cx="302260" cy="302260"/>
                <wp:effectExtent l="0" t="0" r="0" b="0"/>
                <wp:docPr id="356" name="AutoShape 405" descr="apis://desktop/icons/kwadrat.gif">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5" o:spid="_x0000_s1026" alt="apis://desktop/icons/kwadrat.gif" href="apis://ARCH|100342047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GU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DkaYyRIByLdbK30uVEajTC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Комисията разглежда заявленията по реда на постъпването им. Заявления, по които е установено, че заявителите имат задължения към Държавен фонд "Земеделие" и/или към държавния поземлен фонд, се оставят без разглеждане и не участват в класирането. За работата си комисията съставя протокол, в който посочва класираните кандидати.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Въз основа на протокола по ал. 6 и документ за платената наемна цена директорът на областната дирекция "Земеделие" сключва договори с класираните лица за едногодишно ползване под наем на имотите от държавния поземлен фонд.</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21" w:name="to_paragraph_id3684524"/>
      <w:bookmarkEnd w:id="121"/>
      <w:r w:rsidRPr="0039409B">
        <w:rPr>
          <w:rFonts w:ascii="Verdana" w:eastAsia="Times New Roman" w:hAnsi="Verdana" w:cs="Times New Roman"/>
          <w:b/>
          <w:bCs/>
          <w:color w:val="000000"/>
          <w:sz w:val="27"/>
          <w:szCs w:val="27"/>
          <w:lang w:val="bg-BG" w:eastAsia="bg-BG"/>
        </w:rPr>
        <w:t>Глава четвърта</w:t>
      </w:r>
      <w:r w:rsidRPr="0039409B">
        <w:rPr>
          <w:rFonts w:ascii="Verdana" w:eastAsia="Times New Roman" w:hAnsi="Verdana" w:cs="Times New Roman"/>
          <w:b/>
          <w:bCs/>
          <w:color w:val="000000"/>
          <w:sz w:val="27"/>
          <w:szCs w:val="27"/>
          <w:lang w:val="bg-BG" w:eastAsia="bg-BG"/>
        </w:rPr>
        <w:br/>
        <w:t>(Нова - ДВ, бр. 34 от 1992 г.)</w:t>
      </w:r>
      <w:r w:rsidRPr="0039409B">
        <w:rPr>
          <w:rFonts w:ascii="Verdana" w:eastAsia="Times New Roman" w:hAnsi="Verdana" w:cs="Times New Roman"/>
          <w:b/>
          <w:bCs/>
          <w:color w:val="000000"/>
          <w:sz w:val="27"/>
          <w:szCs w:val="27"/>
          <w:lang w:val="bg-BG" w:eastAsia="bg-BG"/>
        </w:rPr>
        <w:br/>
        <w:t>РАЗПРЕДЕЛЯНЕ НА ИМУЩЕСТВОТО НА ТРУДОВОКООПЕРАТИВНИТЕ ЗЕМЕДЕЛСКИ</w:t>
      </w:r>
      <w:r w:rsidRPr="0039409B">
        <w:rPr>
          <w:rFonts w:ascii="Verdana" w:eastAsia="Times New Roman" w:hAnsi="Verdana" w:cs="Times New Roman"/>
          <w:b/>
          <w:bCs/>
          <w:color w:val="000000"/>
          <w:sz w:val="27"/>
          <w:szCs w:val="27"/>
          <w:lang w:val="bg-BG" w:eastAsia="bg-BG"/>
        </w:rPr>
        <w:br/>
        <w:t>СТОПАНСТВА И НА ДРУГИТЕ ОРГАНИЗАЦИИ, ОБРАЗУВАНИ ВЪЗ ОСНОВА НА ТЯХ</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2" w:name="to_paragraph_id35382867"/>
      <w:bookmarkEnd w:id="122"/>
      <w:r w:rsidRPr="0039409B">
        <w:rPr>
          <w:rFonts w:ascii="Verdana" w:eastAsia="Times New Roman" w:hAnsi="Verdana" w:cs="Times New Roman"/>
          <w:b/>
          <w:bCs/>
          <w:color w:val="000000"/>
          <w:sz w:val="24"/>
          <w:szCs w:val="24"/>
          <w:lang w:val="bg-BG" w:eastAsia="bg-BG"/>
        </w:rPr>
        <w:t>Чл. 48.</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E1BBC61" wp14:editId="0916DB10">
                <wp:extent cx="302260" cy="302260"/>
                <wp:effectExtent l="0" t="0" r="0" b="0"/>
                <wp:docPr id="355" name="AutoShape 406" descr="apis://desktop/icons/kwadrat.gif">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6" o:spid="_x0000_s1026" alt="apis://desktop/icons/kwadrat.gif" href="apis://ARCH|1003404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ZH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DkaYSRIByLdbK30uVEajTG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w:t>
      </w:r>
      <w:r w:rsidRPr="0039409B">
        <w:rPr>
          <w:rFonts w:ascii="Times New Roman" w:eastAsia="Times New Roman" w:hAnsi="Times New Roman" w:cs="Times New Roman"/>
          <w:color w:val="000000"/>
          <w:sz w:val="24"/>
          <w:szCs w:val="24"/>
          <w:lang w:val="bg-BG" w:eastAsia="bg-BG"/>
        </w:rPr>
        <w:t>Имуществото на трудовокооперативните земеделски стопанства</w:t>
      </w:r>
      <w:r w:rsidRPr="0039409B">
        <w:rPr>
          <w:rFonts w:ascii="Verdana" w:eastAsia="Times New Roman" w:hAnsi="Verdana" w:cs="Times New Roman"/>
          <w:color w:val="000000"/>
          <w:sz w:val="24"/>
          <w:szCs w:val="24"/>
          <w:lang w:val="bg-BG" w:eastAsia="bg-BG"/>
        </w:rPr>
        <w:t xml:space="preserve"> и другите организации, образувани въз основа на тях, се състои от право на собственост и други вещни права върху дълготрайни и краткотрайни активи, права върху търговски марки, продукти от научна и развойна дейност, програмни продукти, патенти, лицензии, </w:t>
      </w:r>
      <w:proofErr w:type="spellStart"/>
      <w:r w:rsidRPr="0039409B">
        <w:rPr>
          <w:rFonts w:ascii="Verdana" w:eastAsia="Times New Roman" w:hAnsi="Verdana" w:cs="Times New Roman"/>
          <w:color w:val="000000"/>
          <w:sz w:val="24"/>
          <w:szCs w:val="24"/>
          <w:lang w:val="bg-BG" w:eastAsia="bg-BG"/>
        </w:rPr>
        <w:t>ноу-хау</w:t>
      </w:r>
      <w:proofErr w:type="spellEnd"/>
      <w:r w:rsidRPr="0039409B">
        <w:rPr>
          <w:rFonts w:ascii="Verdana" w:eastAsia="Times New Roman" w:hAnsi="Verdana" w:cs="Times New Roman"/>
          <w:color w:val="000000"/>
          <w:sz w:val="24"/>
          <w:szCs w:val="24"/>
          <w:lang w:val="bg-BG" w:eastAsia="bg-BG"/>
        </w:rPr>
        <w:t>, ценни книжа, дялово участие в дружества и други права и задължения.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На разпределяне в дялове подлежат всички активи по баланса към датата на разпределянето след приспадане на задълженията към държавата, банките и други юридически и физически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 имуществото по баланса се приспадат преди разпределянето: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(доп. - ДВ, бр. 72 от 1993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CDEB82C" wp14:editId="174C5524">
                <wp:extent cx="302260" cy="302260"/>
                <wp:effectExtent l="0" t="0" r="0" b="0"/>
                <wp:docPr id="354" name="AutoShape 407" descr="apis://desktop/icons/kwadrat.gif">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7" o:spid="_x0000_s1026" alt="apis://desktop/icons/kwadrat.gif" href="apis://ARCH|1003404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S//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fD5JMRKkB5GuN1b63CiNZh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паричните средства, получени от ТКЗС и другите организации, образувани въз основа на тях, за продадените земи в регулация и извън регулация и като обезщетение за отчуждени земи. Тези средства се внасят в държавния бюджет;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(отм. - ДВ,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66B01CB" wp14:editId="3230C008">
                <wp:extent cx="302260" cy="302260"/>
                <wp:effectExtent l="0" t="0" r="0" b="0"/>
                <wp:docPr id="353" name="AutoShape 408" descr="apis://desktop/icons/kwadrat.gif">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8" o:spid="_x0000_s1026" alt="apis://desktop/icons/kwadrat.gif" href="apis://ARCH|1003404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9/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5MxRoJ0INL1zkqfG6UR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 - ДВ, бр. 72 от 1993 г., изм., бр. 48 от 1995 г., отм.,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343D358" wp14:editId="2C0F81AE">
                <wp:extent cx="302260" cy="302260"/>
                <wp:effectExtent l="0" t="0" r="0" b="0"/>
                <wp:docPr id="352" name="AutoShape 409" descr="apis://desktop/icons/kwadrat.gif">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9" o:spid="_x0000_s1026" alt="apis://desktop/icons/kwadrat.gif" href="apis://ARCH|1003404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0F/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DlKMBKkA5Futlb63CiNMo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По решение на ликвидационния съвет от имуществото преди разпределянето в дялове може да се изключи стойността на недвижимите имоти, предназначени за обслужване на населеното място или на земеделските земи (пътища, мостове, културно-битови сгради и други). Те може да се прехвърлят възмездно или безвъзмездно на общините и държавата. При възмездно прехвърляне получената стойност се прибавя към имуществото по ал.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След възстановяване правото на собственост върху имуществото, иззето от ТКЗС или от образуваните въз основа на тях организации или предадено на други организации, то се прибавя към имуществото по ал. 2. Имуществото, върху което правото на собственост е възстановено след формиране на дяловете, се разпределя допълнително при условията и по реда на първоначалното разпределяне.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(6) Стойността на дяловото участие на ТКЗС, съответно на правоприемниците му, в случаите по </w:t>
      </w:r>
      <w:hyperlink r:id="rId507" w:history="1">
        <w:r w:rsidRPr="0039409B">
          <w:rPr>
            <w:rFonts w:ascii="Verdana" w:eastAsia="Times New Roman" w:hAnsi="Verdana" w:cs="Times New Roman"/>
            <w:color w:val="000000"/>
            <w:sz w:val="24"/>
            <w:szCs w:val="24"/>
            <w:lang w:val="bg-BG" w:eastAsia="bg-BG"/>
          </w:rPr>
          <w:t>чл. 28, ал. 3 ЗСПЗЗ</w:t>
        </w:r>
      </w:hyperlink>
      <w:r w:rsidRPr="0039409B">
        <w:rPr>
          <w:rFonts w:ascii="Verdana" w:eastAsia="Times New Roman" w:hAnsi="Verdana" w:cs="Times New Roman"/>
          <w:color w:val="000000"/>
          <w:sz w:val="24"/>
          <w:szCs w:val="24"/>
          <w:lang w:val="bg-BG" w:eastAsia="bg-BG"/>
        </w:rPr>
        <w:t xml:space="preserve"> е равна на актуализираната остатъчна стойност на имуществото при предаването му на ДЗС, МТС и другите организации.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Правото на собственост върху селскостопанските машини и оборудване, предадени безвъзмездно на МТС и други организации, които са бракувани, се възстановява чрез предоставяне на собствениците на аналогични по вид и годност машини и оборудване. В тези случаи стойността на предадените на МТС селскостопански машини и оборудване се коригира съобразно действащите пазарни цени, като се взема предвид остатъчната им годност към момента на предаването.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(Доп. - ДВ, бр. 8 от 1993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9EEB837" wp14:editId="061E052E">
                <wp:extent cx="302260" cy="302260"/>
                <wp:effectExtent l="0" t="0" r="0" b="0"/>
                <wp:docPr id="351" name="AutoShape 410" descr="apis://desktop/icons/kwadrat.gif">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0" o:spid="_x0000_s1026" alt="apis://desktop/icons/kwadrat.gif" href="apis://ARCH|1003404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U/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DmKMRKkA5Futlb63CiNoWgVMxRKRhQ3IA3MNlaqkFMpTLjpCQhiL9a89vyblovNvOV0s0cLF/+s&#10;6VCHUtJtx4QdhNWsJRZcZRquDEY6dyD1XRU7zcJemdxjd0r74aN60E4Bo+4l3Rgk5LwhYs1ujAIX&#10;gDeB3WFJa9k3jFRQyLNwQwwX0EA0tOo/ygrqQaAent2u1p3LAXjRzpvo+WgitrOIwuJllCRjq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Дълготрайни активи на ТКЗС и другите организации, образувани въз основа на тях, може да се продават само на търг по решение на ликвидационния съвет с изключение на онези, за които е предвиден специален ред. Търгът се провежда от ликвидационния съвет по реда, предвиден в </w:t>
      </w:r>
      <w:hyperlink r:id="rId508" w:history="1">
        <w:r w:rsidRPr="0039409B">
          <w:rPr>
            <w:rFonts w:ascii="Verdana" w:eastAsia="Times New Roman" w:hAnsi="Verdana" w:cs="Times New Roman"/>
            <w:color w:val="000000"/>
            <w:sz w:val="24"/>
            <w:szCs w:val="24"/>
            <w:lang w:val="bg-BG" w:eastAsia="bg-BG"/>
          </w:rPr>
          <w:t>чл. 43, ал. 2</w:t>
        </w:r>
      </w:hyperlink>
      <w:r w:rsidRPr="0039409B">
        <w:rPr>
          <w:rFonts w:ascii="Verdana" w:eastAsia="Times New Roman" w:hAnsi="Verdana" w:cs="Times New Roman"/>
          <w:color w:val="000000"/>
          <w:sz w:val="24"/>
          <w:szCs w:val="24"/>
          <w:lang w:val="bg-BG" w:eastAsia="bg-BG"/>
        </w:rPr>
        <w:t>. Продажба на търг се допуска само ако лицата с право на дял от имуществото на тези организации не желаят да получат дълготрайните активи срещу полагащите им се дялове.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(Нова - ДВ, бр. 8 от 1993 г.) Преди приемане на решение за провеждане на търг ликвидационният съвет обявява на подходящо място и в един централен и един местен вестник списък на обектите, първоначалната им цена и срока за предявяване на исканията от лицата с право на дял, който не може да бъде по-кратък от един месец.</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(10) (Нова - ДВ, бр. 8 от 1993 г.) При явяване на кандидати с право на дял търг се провежда само между тях. Ако само един от кандидатите е лице с право на дял, се прилага съответно </w:t>
      </w:r>
      <w:hyperlink r:id="rId509" w:history="1">
        <w:r w:rsidRPr="0039409B">
          <w:rPr>
            <w:rFonts w:ascii="Verdana" w:eastAsia="Times New Roman" w:hAnsi="Verdana" w:cs="Times New Roman"/>
            <w:color w:val="000000"/>
            <w:sz w:val="24"/>
            <w:szCs w:val="24"/>
            <w:lang w:val="bg-BG" w:eastAsia="bg-BG"/>
          </w:rPr>
          <w:t>чл. 6, ал. 2, 3 и 4 от Наредбата за търговете</w:t>
        </w:r>
      </w:hyperlink>
      <w:r w:rsidRPr="0039409B">
        <w:rPr>
          <w:rFonts w:ascii="Verdana" w:eastAsia="Times New Roman" w:hAnsi="Verdana" w:cs="Times New Roman"/>
          <w:color w:val="000000"/>
          <w:sz w:val="24"/>
          <w:szCs w:val="24"/>
          <w:lang w:val="bg-BG" w:eastAsia="bg-BG"/>
        </w:rPr>
        <w:t xml:space="preserve"> (ДВ, бр. 50 от 1992 г.). В тези случаи се извършва приспадане с полагащите се дялове.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(Предишна ал. 9 - ДВ, бр. 8 от 1993 г.) В стойността на имуществото за разпределяне се отразява разликата в цената на продадените на търг обекти. Когато продажбата се извърши след разпределянето на имуществото, със съответната разлика се променят дяловете на собствениците.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(Предишна ал. 10, изм. - ДВ, бр. 8 от 1993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8B9581A" wp14:editId="0975C599">
                <wp:extent cx="302260" cy="302260"/>
                <wp:effectExtent l="0" t="0" r="0" b="0"/>
                <wp:docPr id="350" name="AutoShape 411" descr="apis://desktop/icons/kwadrat.gif">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1" o:spid="_x0000_s1026" alt="apis://desktop/icons/kwadrat.gif" href="apis://ARCH|1003404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8s/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DmC+gjSgUg3Wyt9bpTGMUYVMxRKRhQ3IA3MNlaqkFMpTLjpCQhiL9a89vyblovNvOV0s0cLF/+s&#10;6VCHUtJtx4QdhNWsJRZcZRquDEY6dyD1XRU7zcJemdxjd0r74aN60E4Bo+4l3Rgk5LwhYs1ujAIX&#10;gDeB3WFJa9k3jFRQyLNwQwwX0EA0tOo/ygrqQaAent2u1p3LAXjRzpvo+WgitrOIwuJllCRjKCW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Продажбата на животни и възлагането им в дял се извършва след съгласуване с Министерството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(13) (Нова - ДВ, бр. 5 от 1995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62A447E" wp14:editId="1E925B4F">
                <wp:extent cx="302260" cy="302260"/>
                <wp:effectExtent l="0" t="0" r="0" b="0"/>
                <wp:docPr id="349" name="AutoShape 412" descr="apis://desktop/icons/kwadrat.gif">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2" o:spid="_x0000_s1026" alt="apis://desktop/icons/kwadrat.gif" href="apis://ARCH|1003404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Q7/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JlmGAnSgUg3Wyt9bpTGC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Продажбата и възлагането в дял на племенни животни, определени от Националната служба за селекция и репродукция в животновъдството към Министерството на земеделието, храните и горите, </w:t>
      </w:r>
      <w:r w:rsidRPr="0039409B">
        <w:rPr>
          <w:rFonts w:ascii="Verdana" w:eastAsia="Times New Roman" w:hAnsi="Verdana" w:cs="Times New Roman"/>
          <w:color w:val="000000"/>
          <w:sz w:val="24"/>
          <w:szCs w:val="24"/>
          <w:lang w:val="bg-BG" w:eastAsia="bg-BG"/>
        </w:rPr>
        <w:lastRenderedPageBreak/>
        <w:t>се извършват без търг след съгласуване с Министерството на земеделието, храните и горите при представяне 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оценка на животните, която се извършва от съответната регионална служба за селекция и репродукция в животновъдството, съобразена с действащите пазарни цени;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договор със съответната регионална служба за селекция и репродукция в животновъдството за продължаване на селекционно-племенната работа;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документ от съответната регионална служба за селекция и репродукция в животновъдството, удостоверяващ, че купувачът има условия за отглеждане на животните.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C5AEC0" wp14:editId="0DCDFFC7">
                <wp:extent cx="302260" cy="302260"/>
                <wp:effectExtent l="0" t="0" r="0" b="0"/>
                <wp:docPr id="348" name="anotpalimg_35382867"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6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iZCA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ChsFiZ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510"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3" w:name="to_paragraph_id4449482"/>
      <w:bookmarkEnd w:id="123"/>
      <w:r w:rsidRPr="0039409B">
        <w:rPr>
          <w:rFonts w:ascii="Verdana" w:eastAsia="Times New Roman" w:hAnsi="Verdana" w:cs="Times New Roman"/>
          <w:b/>
          <w:bCs/>
          <w:color w:val="000000"/>
          <w:sz w:val="24"/>
          <w:szCs w:val="24"/>
          <w:lang w:val="bg-BG" w:eastAsia="bg-BG"/>
        </w:rPr>
        <w:t>Чл. 48а.</w:t>
      </w:r>
      <w:r w:rsidRPr="0039409B">
        <w:rPr>
          <w:rFonts w:ascii="Verdana" w:eastAsia="Times New Roman" w:hAnsi="Verdana" w:cs="Times New Roman"/>
          <w:color w:val="000000"/>
          <w:sz w:val="24"/>
          <w:szCs w:val="24"/>
          <w:lang w:val="bg-BG" w:eastAsia="bg-BG"/>
        </w:rPr>
        <w:t xml:space="preserve"> (Нов - ДВ, бр. 72 от 1993 г.) (1)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2DA2ADE" wp14:editId="76AB5B9D">
                <wp:extent cx="302260" cy="302260"/>
                <wp:effectExtent l="0" t="0" r="0" b="0"/>
                <wp:docPr id="347" name="AutoShape 414" descr="apis://desktop/icons/kwadrat.gif">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4" o:spid="_x0000_s1026" alt="apis://desktop/icons/kwadrat.gif" href="apis://ARCH|10034248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продажба на търг на недвижими имоти ликвидационният съвет прехвърля вещните права, включително и правото на собственост върху земята, в размери, определени по реда на </w:t>
      </w:r>
      <w:hyperlink r:id="rId512" w:history="1">
        <w:r w:rsidRPr="0039409B">
          <w:rPr>
            <w:rFonts w:ascii="Verdana" w:eastAsia="Times New Roman" w:hAnsi="Verdana" w:cs="Times New Roman"/>
            <w:color w:val="000000"/>
            <w:sz w:val="24"/>
            <w:szCs w:val="24"/>
            <w:lang w:val="bg-BG" w:eastAsia="bg-BG"/>
          </w:rPr>
          <w:t>чл. 45, ал. 3</w:t>
        </w:r>
      </w:hyperlink>
      <w:r w:rsidRPr="0039409B">
        <w:rPr>
          <w:rFonts w:ascii="Verdana" w:eastAsia="Times New Roman" w:hAnsi="Verdana" w:cs="Times New Roman"/>
          <w:color w:val="000000"/>
          <w:sz w:val="24"/>
          <w:szCs w:val="24"/>
          <w:lang w:val="bg-BG" w:eastAsia="bg-BG"/>
        </w:rPr>
        <w:t>. В тези случаи към тръжните книжа се прилага и скица, издадена от техническата служба на общината и заверена от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6E6957D" wp14:editId="7701B532">
                <wp:extent cx="302260" cy="302260"/>
                <wp:effectExtent l="0" t="0" r="0" b="0"/>
                <wp:docPr id="346" name="AutoShape 415" descr="apis://desktop/icons/kwadrat.gif">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5" o:spid="_x0000_s1026" alt="apis://desktop/icons/kwadrat.gif" href="apis://ARCH|10034248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vW/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Купувачът плаща тръжната цена, както следва: стойността на постройките - по сметка на ликвидационния съвет, а стойността на вещните права върху земята - по Държавен фонд "Земеделие".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79148BC" wp14:editId="3BA01AA8">
                <wp:extent cx="302260" cy="302260"/>
                <wp:effectExtent l="0" t="0" r="0" b="0"/>
                <wp:docPr id="345" name="anotpalimg_4449482"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82"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SdQbQA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51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4" w:name="to_paragraph_id35382868"/>
      <w:bookmarkEnd w:id="124"/>
      <w:r w:rsidRPr="0039409B">
        <w:rPr>
          <w:rFonts w:ascii="Verdana" w:eastAsia="Times New Roman" w:hAnsi="Verdana" w:cs="Times New Roman"/>
          <w:b/>
          <w:bCs/>
          <w:color w:val="000000"/>
          <w:sz w:val="24"/>
          <w:szCs w:val="24"/>
          <w:lang w:val="bg-BG" w:eastAsia="bg-BG"/>
        </w:rPr>
        <w:t>Чл. 49.</w:t>
      </w:r>
      <w:r w:rsidRPr="0039409B">
        <w:rPr>
          <w:rFonts w:ascii="Verdana" w:eastAsia="Times New Roman" w:hAnsi="Verdana" w:cs="Times New Roman"/>
          <w:color w:val="000000"/>
          <w:sz w:val="24"/>
          <w:szCs w:val="24"/>
          <w:lang w:val="bg-BG" w:eastAsia="bg-BG"/>
        </w:rPr>
        <w:t xml:space="preserve"> (Изм. и доп. - ДВ, бр. 80 от 1991 г., изм.,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82B6804" wp14:editId="044211C9">
                <wp:extent cx="302260" cy="302260"/>
                <wp:effectExtent l="0" t="0" r="0" b="0"/>
                <wp:docPr id="344" name="AutoShape 417" descr="apis://desktop/icons/kwadrat.gif">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7" o:spid="_x0000_s1026" alt="apis://desktop/icons/kwadrat.gif" href="apis://ARCH|1003404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Преди разпределянето на имуществото на дялове се извършва оценка на дълготрайните и краткотрайните активи, включително вземанията и задълженията.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Оценката се предхожда от установяване фактическата наличност на активите в натура и стойност чрез инвентаризация, извършена по реда, предвиден в </w:t>
      </w:r>
      <w:hyperlink r:id="rId515" w:history="1">
        <w:r w:rsidRPr="0039409B">
          <w:rPr>
            <w:rFonts w:ascii="Verdana" w:eastAsia="Times New Roman" w:hAnsi="Verdana" w:cs="Times New Roman"/>
            <w:color w:val="000000"/>
            <w:sz w:val="24"/>
            <w:szCs w:val="24"/>
            <w:lang w:val="bg-BG" w:eastAsia="bg-BG"/>
          </w:rPr>
          <w:t>Закона за счетоводството</w:t>
        </w:r>
      </w:hyperlink>
      <w:r w:rsidRPr="0039409B">
        <w:rPr>
          <w:rFonts w:ascii="Verdana" w:eastAsia="Times New Roman" w:hAnsi="Verdana" w:cs="Times New Roman"/>
          <w:color w:val="000000"/>
          <w:sz w:val="24"/>
          <w:szCs w:val="24"/>
          <w:lang w:val="bg-BG" w:eastAsia="bg-BG"/>
        </w:rPr>
        <w:t>. Резултатите от инвентаризацията се осчетоводяват преди оценката. Данните от инвентаризационните описи служат за извършване на оценката.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 - ДВ, бр. 72 от 1993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5B10590" wp14:editId="232F5256">
                <wp:extent cx="302260" cy="302260"/>
                <wp:effectExtent l="0" t="0" r="0" b="0"/>
                <wp:docPr id="343" name="AutoShape 418" descr="apis://desktop/icons/kwadrat.gif">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8" o:spid="_x0000_s1026" alt="apis://desktop/icons/kwadrat.gif" href="apis://ARCH|1003404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W//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Оценката на имуществото, подлежащо на разпределение както и на държавното имущество по чл. </w:t>
      </w:r>
      <w:hyperlink r:id="rId516" w:history="1">
        <w:r w:rsidRPr="0039409B">
          <w:rPr>
            <w:rFonts w:ascii="Verdana" w:eastAsia="Times New Roman" w:hAnsi="Verdana" w:cs="Times New Roman"/>
            <w:color w:val="000000"/>
            <w:sz w:val="24"/>
            <w:szCs w:val="24"/>
            <w:lang w:val="bg-BG" w:eastAsia="bg-BG"/>
          </w:rPr>
          <w:t>48, ал. 3, т. 2 и 3</w:t>
        </w:r>
      </w:hyperlink>
      <w:r w:rsidRPr="0039409B">
        <w:rPr>
          <w:rFonts w:ascii="Verdana" w:eastAsia="Times New Roman" w:hAnsi="Verdana" w:cs="Times New Roman"/>
          <w:color w:val="000000"/>
          <w:sz w:val="24"/>
          <w:szCs w:val="24"/>
          <w:lang w:val="bg-BG" w:eastAsia="bg-BG"/>
        </w:rPr>
        <w:t xml:space="preserve">, се извършва по преценка на ликвидационния съвет от независима експертна комисия или фирма (дружество) със съответен предмет на дейност, която е получила разрешение от Министерството на </w:t>
      </w:r>
      <w:r w:rsidRPr="0039409B">
        <w:rPr>
          <w:rFonts w:ascii="Verdana" w:eastAsia="Times New Roman" w:hAnsi="Verdana" w:cs="Times New Roman"/>
          <w:color w:val="000000"/>
          <w:sz w:val="24"/>
          <w:szCs w:val="24"/>
          <w:lang w:val="bg-BG" w:eastAsia="bg-BG"/>
        </w:rPr>
        <w:lastRenderedPageBreak/>
        <w:t>земеделието, храните и горите съгласувано с Министерството на финансите.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Експертните комисии се съставят най-малко от трима експерти с необходимото образование и квалификация за оценка на имуществото, от които поне един счетоводител, отговарящ на изискванията на </w:t>
      </w:r>
      <w:hyperlink r:id="rId517" w:history="1">
        <w:r w:rsidRPr="0039409B">
          <w:rPr>
            <w:rFonts w:ascii="Verdana" w:eastAsia="Times New Roman" w:hAnsi="Verdana" w:cs="Times New Roman"/>
            <w:color w:val="000000"/>
            <w:sz w:val="24"/>
            <w:szCs w:val="24"/>
            <w:lang w:val="bg-BG" w:eastAsia="bg-BG"/>
          </w:rPr>
          <w:t>Заповед № 146 на министъра на финансите от 23 март 1991 г</w:t>
        </w:r>
      </w:hyperlink>
      <w:r w:rsidRPr="0039409B">
        <w:rPr>
          <w:rFonts w:ascii="Verdana" w:eastAsia="Times New Roman" w:hAnsi="Verdana" w:cs="Times New Roman"/>
          <w:color w:val="000000"/>
          <w:sz w:val="24"/>
          <w:szCs w:val="24"/>
          <w:lang w:val="bg-BG" w:eastAsia="bg-BG"/>
        </w:rPr>
        <w:t>. (ДВ, бр. 81 от 1991 г.). Като експерти не могат да участват лица, които имат право на дял от имуществото на ТКЗС. Съставът на експертната комисия се определя от ликвидационния съвет.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9766BCE" wp14:editId="7F12B15F">
                <wp:extent cx="302260" cy="302260"/>
                <wp:effectExtent l="0" t="0" r="0" b="0"/>
                <wp:docPr id="342" name="AutoShape 419" descr="apis://desktop/icons/kwadrat.gif">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9" o:spid="_x0000_s1026" alt="apis://desktop/icons/kwadrat.gif" href="apis://ARCH|1003404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dH/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JkmGAnSgUg3Wyt9bpTGG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Оценителните протоколи по преценка на ликвидационния съвет се представят за становище от експертен съвет, определен от министъра на земеделието, храните и горите съгласувано с министъра на финансите. Оценката се приема с решение на ликвидационния съвет и подлежи на </w:t>
      </w:r>
      <w:proofErr w:type="spellStart"/>
      <w:r w:rsidRPr="0039409B">
        <w:rPr>
          <w:rFonts w:ascii="Verdana" w:eastAsia="Times New Roman" w:hAnsi="Verdana" w:cs="Times New Roman"/>
          <w:color w:val="000000"/>
          <w:sz w:val="24"/>
          <w:szCs w:val="24"/>
          <w:lang w:val="bg-BG" w:eastAsia="bg-BG"/>
        </w:rPr>
        <w:t>последващ</w:t>
      </w:r>
      <w:proofErr w:type="spellEnd"/>
      <w:r w:rsidRPr="0039409B">
        <w:rPr>
          <w:rFonts w:ascii="Verdana" w:eastAsia="Times New Roman" w:hAnsi="Verdana" w:cs="Times New Roman"/>
          <w:color w:val="000000"/>
          <w:sz w:val="24"/>
          <w:szCs w:val="24"/>
          <w:lang w:val="bg-BG" w:eastAsia="bg-BG"/>
        </w:rPr>
        <w:t xml:space="preserve"> финансов контрол.</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5" w:name="to_paragraph_id6736259"/>
      <w:bookmarkEnd w:id="125"/>
      <w:r w:rsidRPr="0039409B">
        <w:rPr>
          <w:rFonts w:ascii="Verdana" w:eastAsia="Times New Roman" w:hAnsi="Verdana" w:cs="Times New Roman"/>
          <w:b/>
          <w:bCs/>
          <w:color w:val="000000"/>
          <w:sz w:val="24"/>
          <w:szCs w:val="24"/>
          <w:lang w:val="bg-BG" w:eastAsia="bg-BG"/>
        </w:rPr>
        <w:t>Чл. 49а.</w:t>
      </w:r>
      <w:r w:rsidRPr="0039409B">
        <w:rPr>
          <w:rFonts w:ascii="Verdana" w:eastAsia="Times New Roman" w:hAnsi="Verdana" w:cs="Times New Roman"/>
          <w:color w:val="000000"/>
          <w:sz w:val="24"/>
          <w:szCs w:val="24"/>
          <w:lang w:val="bg-BG" w:eastAsia="bg-BG"/>
        </w:rPr>
        <w:t xml:space="preserve"> (Нов - ДВ, бр. 80 от 1991 г., отм., нов,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B2B8D2A" wp14:editId="20D33D48">
                <wp:extent cx="302260" cy="302260"/>
                <wp:effectExtent l="0" t="0" r="0" b="0"/>
                <wp:docPr id="341" name="AutoShape 420" descr="apis://desktop/icons/kwadrat.gif">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0" o:spid="_x0000_s1026" alt="apis://desktop/icons/kwadrat.gif" href="apis://ARCH|1003424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ZK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Оценката на различните видове имущество се извършва при спазване на следните правила: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дълготрайните активи се оценяват само когато са собствени, включително намиращите се в чужбина и дадените под наем (аренда) на юридически и физически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оценката на дълготрайните материални активи се определя от техническото равнище и състояние, остатъчния срок за експлоатация и продажната цена или цената на придобиването към датата на оценката. Изборът на вида на цената се извършва от експертите. Стойността на дълготрайните материални активи от внос се определя по действащите към датата на оценката външнотърговски цени и пазарния курс на Българската народна банка (БНБ). За дълготрайните материални активи, чието производство е преустановено и не може да се използва продажна цена, оценката се извършва по аналог от местно производство, а ако няма такъв - от внос. Стойността на дълготрайните материални активи, определена с оценката, се записва като първоначална стойност на съответния дълготраен актив. Амортизацията, начислена до момента на оценката, се заличава. Оценката на отделните дълготрайни материални активи се извършва, както следва: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а)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2E2AF66" wp14:editId="2D6FB765">
                <wp:extent cx="302260" cy="302260"/>
                <wp:effectExtent l="0" t="0" r="0" b="0"/>
                <wp:docPr id="340" name="AutoShape 421" descr="apis://desktop/icons/kwadrat.gif">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1" o:spid="_x0000_s1026" alt="apis://desktop/icons/kwadrat.gif" href="apis://ARCH|1003424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Sy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оценката на сгради, площадки, силажни ями, напоителни системи, закрити ел. мрежи, водопроводи и други се определя чрез измерване на изпълнените видове работи при изграждане на обектите. Вложените материали, труд и услуги се оценяват по действащите към датата на оценката пазарни цени, норми и разценки. Овехтяването на сградите се определя и се приспада според вида на конструкцията (паянтови, </w:t>
      </w:r>
      <w:proofErr w:type="spellStart"/>
      <w:r w:rsidRPr="0039409B">
        <w:rPr>
          <w:rFonts w:ascii="Verdana" w:eastAsia="Times New Roman" w:hAnsi="Verdana" w:cs="Times New Roman"/>
          <w:color w:val="000000"/>
          <w:sz w:val="24"/>
          <w:szCs w:val="24"/>
          <w:lang w:val="bg-BG" w:eastAsia="bg-BG"/>
        </w:rPr>
        <w:t>полумасивни</w:t>
      </w:r>
      <w:proofErr w:type="spellEnd"/>
      <w:r w:rsidRPr="0039409B">
        <w:rPr>
          <w:rFonts w:ascii="Verdana" w:eastAsia="Times New Roman" w:hAnsi="Verdana" w:cs="Times New Roman"/>
          <w:color w:val="000000"/>
          <w:sz w:val="24"/>
          <w:szCs w:val="24"/>
          <w:lang w:val="bg-BG" w:eastAsia="bg-BG"/>
        </w:rPr>
        <w:t xml:space="preserve">, масивни), времето и </w:t>
      </w:r>
      <w:r w:rsidRPr="0039409B">
        <w:rPr>
          <w:rFonts w:ascii="Verdana" w:eastAsia="Times New Roman" w:hAnsi="Verdana" w:cs="Times New Roman"/>
          <w:color w:val="000000"/>
          <w:sz w:val="24"/>
          <w:szCs w:val="24"/>
          <w:lang w:val="bg-BG" w:eastAsia="bg-BG"/>
        </w:rPr>
        <w:lastRenderedPageBreak/>
        <w:t xml:space="preserve">начина на използването и действащите норми. Цената на обектите с административно, социално-битово и културно предназначение и други не може да бъде по-ниска от базисната, определена по реда, предвиден в глава седма от Правилника за прилагане на </w:t>
      </w:r>
      <w:hyperlink r:id="rId519" w:history="1">
        <w:r w:rsidRPr="0039409B">
          <w:rPr>
            <w:rFonts w:ascii="Verdana" w:eastAsia="Times New Roman" w:hAnsi="Verdana" w:cs="Times New Roman"/>
            <w:color w:val="000000"/>
            <w:sz w:val="24"/>
            <w:szCs w:val="24"/>
            <w:lang w:val="bg-BG" w:eastAsia="bg-BG"/>
          </w:rPr>
          <w:t>Закона за държавната собственост</w:t>
        </w:r>
      </w:hyperlink>
      <w:r w:rsidRPr="0039409B">
        <w:rPr>
          <w:rFonts w:ascii="Verdana" w:eastAsia="Times New Roman" w:hAnsi="Verdana" w:cs="Times New Roman"/>
          <w:color w:val="000000"/>
          <w:sz w:val="24"/>
          <w:szCs w:val="24"/>
          <w:lang w:val="bg-BG" w:eastAsia="bg-BG"/>
        </w:rPr>
        <w:t xml:space="preserve">, а за </w:t>
      </w:r>
      <w:proofErr w:type="spellStart"/>
      <w:r w:rsidRPr="0039409B">
        <w:rPr>
          <w:rFonts w:ascii="Verdana" w:eastAsia="Times New Roman" w:hAnsi="Verdana" w:cs="Times New Roman"/>
          <w:color w:val="000000"/>
          <w:sz w:val="24"/>
          <w:szCs w:val="24"/>
          <w:lang w:val="bg-BG" w:eastAsia="bg-BG"/>
        </w:rPr>
        <w:t>новоизградените</w:t>
      </w:r>
      <w:proofErr w:type="spellEnd"/>
      <w:r w:rsidRPr="0039409B">
        <w:rPr>
          <w:rFonts w:ascii="Verdana" w:eastAsia="Times New Roman" w:hAnsi="Verdana" w:cs="Times New Roman"/>
          <w:color w:val="000000"/>
          <w:sz w:val="24"/>
          <w:szCs w:val="24"/>
          <w:lang w:val="bg-BG" w:eastAsia="bg-BG"/>
        </w:rPr>
        <w:t xml:space="preserve"> - от пълната им строителна стойност;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б) машини, съоръжения, оборудване, транспортни средства и стопански инвентар се оценяват по действащите към датата на оценката покупни или продажни цени, като се отчитат техническото равнище и състояние и остатъчният срок за експлоатация;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в) (изм.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1DB6147" wp14:editId="482FB47D">
                <wp:extent cx="302260" cy="302260"/>
                <wp:effectExtent l="0" t="0" r="0" b="0"/>
                <wp:docPr id="339" name="AutoShape 422" descr="apis://desktop/icons/kwadrat.gif">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2" o:spid="_x0000_s1026" alt="apis://desktop/icons/kwadrat.gif" href="apis://ARCH|1003424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застроени и незастроени земи, включени в границите на урбанизираните територии и земи, намиращи се извън границите на урбанизираните територии, отчуждени за неземеделски нужди, се оценяват по реда, предвиден в глава седма от Правилника за прилагане на </w:t>
      </w:r>
      <w:hyperlink r:id="rId520" w:history="1">
        <w:r w:rsidRPr="0039409B">
          <w:rPr>
            <w:rFonts w:ascii="Verdana" w:eastAsia="Times New Roman" w:hAnsi="Verdana" w:cs="Times New Roman"/>
            <w:color w:val="000000"/>
            <w:sz w:val="24"/>
            <w:szCs w:val="24"/>
            <w:lang w:val="bg-BG" w:eastAsia="bg-BG"/>
          </w:rPr>
          <w:t>Закона за държавната собственост</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г) (изм. - ДВ,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92BF520" wp14:editId="5667C509">
                <wp:extent cx="302260" cy="302260"/>
                <wp:effectExtent l="0" t="0" r="0" b="0"/>
                <wp:docPr id="338" name="AutoShape 423" descr="apis://desktop/icons/kwadrat.gif">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3" o:spid="_x0000_s1026" alt="apis://desktop/icons/kwadrat.gif" href="apis://ARCH|1003424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1/wI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новосъздадени и </w:t>
      </w:r>
      <w:proofErr w:type="spellStart"/>
      <w:r w:rsidRPr="0039409B">
        <w:rPr>
          <w:rFonts w:ascii="Verdana" w:eastAsia="Times New Roman" w:hAnsi="Verdana" w:cs="Times New Roman"/>
          <w:color w:val="000000"/>
          <w:sz w:val="24"/>
          <w:szCs w:val="24"/>
          <w:lang w:val="bg-BG" w:eastAsia="bg-BG"/>
        </w:rPr>
        <w:t>плододаващи</w:t>
      </w:r>
      <w:proofErr w:type="spellEnd"/>
      <w:r w:rsidRPr="0039409B">
        <w:rPr>
          <w:rFonts w:ascii="Verdana" w:eastAsia="Times New Roman" w:hAnsi="Verdana" w:cs="Times New Roman"/>
          <w:color w:val="000000"/>
          <w:sz w:val="24"/>
          <w:szCs w:val="24"/>
          <w:lang w:val="bg-BG" w:eastAsia="bg-BG"/>
        </w:rPr>
        <w:t xml:space="preserve"> трайни насаждения се оценяват по реда, предвиден в </w:t>
      </w:r>
      <w:hyperlink r:id="rId521" w:history="1">
        <w:r w:rsidRPr="0039409B">
          <w:rPr>
            <w:rFonts w:ascii="Verdana" w:eastAsia="Times New Roman" w:hAnsi="Verdana" w:cs="Times New Roman"/>
            <w:color w:val="000000"/>
            <w:sz w:val="24"/>
            <w:szCs w:val="24"/>
            <w:lang w:val="bg-BG" w:eastAsia="bg-BG"/>
          </w:rPr>
          <w:t>Наредбата за базисните цени на трайните насаждения</w:t>
        </w:r>
      </w:hyperlink>
      <w:r w:rsidRPr="0039409B">
        <w:rPr>
          <w:rFonts w:ascii="Verdana" w:eastAsia="Times New Roman" w:hAnsi="Verdana" w:cs="Times New Roman"/>
          <w:color w:val="000000"/>
          <w:sz w:val="24"/>
          <w:szCs w:val="24"/>
          <w:lang w:val="bg-BG" w:eastAsia="bg-BG"/>
        </w:rPr>
        <w:t xml:space="preserve"> (ДВ, бр. 65 от 1991 г.), които се считат за минимални. Продажните цени на трайните насаждения се определят след експертно установяване на разходите за създаване, както и на потенциалния добив, цените на продукцията и разходите за производство за остатъчния срок на годност към датата на оценката. Продажната цена не може да бъде по-ниска от минималната;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 продуктивни, работни и млади животни за разплод се оценяват след експертно установяване на състоянието и потенциалната продуктивност (производителност на животните, срока на остатъчна годност и цените на реализация на продукцията, намалени със съответните разходи по пазарни цени към датата на оценката). Цената им не може да бъде по-ниска от пазарната цена на племенните животни за разплод, а за другите - от пазарната цена за килограм живо тегло за съответния район към датата на оценката;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е) незавършено производство в растениевъдството се оценява по фактическа себестойност. Състоянието и възможността за неговото използване се установяват с протокол от комисията по инвентаризацията. При настъпили изменения в цените на вложените материали, торове, препарати, горива и в нормите, тарифите и разценките за заплащане на труда и услугите фактическата себестойност се коригира;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ж) незавършени материални дълготрайни активи се оценяват отделно за строително-монтажните работи, като се отчитат тяхното фактическо състояние и цената на придобиването към датата на оценката. Доставените машини и съоръжения, включени в стойността на </w:t>
      </w:r>
      <w:r w:rsidRPr="0039409B">
        <w:rPr>
          <w:rFonts w:ascii="Verdana" w:eastAsia="Times New Roman" w:hAnsi="Verdana" w:cs="Times New Roman"/>
          <w:color w:val="000000"/>
          <w:sz w:val="24"/>
          <w:szCs w:val="24"/>
          <w:lang w:val="bg-BG" w:eastAsia="bg-BG"/>
        </w:rPr>
        <w:lastRenderedPageBreak/>
        <w:t>незавършени дълготрайни активи, се оценяват по действащите към датата на оценката покупни цени, като се вземат предвид фактическото им състояние, степента на годност и възможностите за тяхното използване;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 дълготрайни активи, прикрепени към земеделските земи, които имат характер на подобрения (хидромелиоративни съоръжения, стационарни и </w:t>
      </w:r>
      <w:proofErr w:type="spellStart"/>
      <w:r w:rsidRPr="0039409B">
        <w:rPr>
          <w:rFonts w:ascii="Verdana" w:eastAsia="Times New Roman" w:hAnsi="Verdana" w:cs="Times New Roman"/>
          <w:color w:val="000000"/>
          <w:sz w:val="24"/>
          <w:szCs w:val="24"/>
          <w:lang w:val="bg-BG" w:eastAsia="bg-BG"/>
        </w:rPr>
        <w:t>полустационарни</w:t>
      </w:r>
      <w:proofErr w:type="spellEnd"/>
      <w:r w:rsidRPr="0039409B">
        <w:rPr>
          <w:rFonts w:ascii="Verdana" w:eastAsia="Times New Roman" w:hAnsi="Verdana" w:cs="Times New Roman"/>
          <w:color w:val="000000"/>
          <w:sz w:val="24"/>
          <w:szCs w:val="24"/>
          <w:lang w:val="bg-BG" w:eastAsia="bg-BG"/>
        </w:rPr>
        <w:t xml:space="preserve"> напоителни системи и други), се оценяват в зависимост от техническото им равнище и състояние, остатъчния срок за използване и цената, по която те могат да бъдат придобити към датата на оценката;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дълготрайните нематериални активи се оценяват, като се отчитат тяхното равнище и състояние и възможностите за използването им за бъдеща стопанска изгода. На нова оценка подлежат само дълготрайните нематериални активи, които към датата на оценката се водят стойностно в баланса;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дълготрайните финансови активи (дялово участие в капитала на дружества в левове и във валута, акции и облигации) се оценяват по пазарния курс на валутата към датата на оценката, а акциите и облигациите - по номинална стойност или продажна цена;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краткотрайните активи се оценяват съгласно принципите и цените, възприети за дълготрайните активи, като се спазват и следните изисквания: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а) материалните запаси се оценяват според фактическото им състояние, степен на годност, възможности за използване и цената на придобиването или продажната цена към датата на оценката. Изборът на вида на цената се извършва от експертите съобразно конкретната обстановка за различните видове материални запаси;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б) наличните към датата на оценката парични средства и вземания в чуждестранна валута се оценяват по пазарен курс на БНБ, ако тази стойност е по-ниска от стойността, по която се отчитат до момента на оценката;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в) задълженията в чуждестранна валута се оценяват по пазарен курс на БНБ, когато тази стойност е по-висока от стойността, по която се отчитат до момента на оценката;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безвъзмездно придобитите активи се оценяват по продажни цени или по цени на придобиването към датата на оценката по преценка на експертите.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При продажба на търг началната цена на обекта се определя от независимите експерти, като се вземат предвид имуществената стойност, размерът на печалбата и възвръщаемостта на вложените парични средства за закупуване на обекта и се спазват следните правила: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отделни стопански обекти (лозе, овощна градина, животновъдна ферма, </w:t>
      </w:r>
      <w:proofErr w:type="spellStart"/>
      <w:r w:rsidRPr="0039409B">
        <w:rPr>
          <w:rFonts w:ascii="Verdana" w:eastAsia="Times New Roman" w:hAnsi="Verdana" w:cs="Times New Roman"/>
          <w:color w:val="000000"/>
          <w:sz w:val="24"/>
          <w:szCs w:val="24"/>
          <w:lang w:val="bg-BG" w:eastAsia="bg-BG"/>
        </w:rPr>
        <w:t>угоителен</w:t>
      </w:r>
      <w:proofErr w:type="spellEnd"/>
      <w:r w:rsidRPr="0039409B">
        <w:rPr>
          <w:rFonts w:ascii="Verdana" w:eastAsia="Times New Roman" w:hAnsi="Verdana" w:cs="Times New Roman"/>
          <w:color w:val="000000"/>
          <w:sz w:val="24"/>
          <w:szCs w:val="24"/>
          <w:lang w:val="bg-BG" w:eastAsia="bg-BG"/>
        </w:rPr>
        <w:t xml:space="preserve"> комплекс, мелница, мандра, водоем, </w:t>
      </w:r>
      <w:r w:rsidRPr="0039409B">
        <w:rPr>
          <w:rFonts w:ascii="Verdana" w:eastAsia="Times New Roman" w:hAnsi="Verdana" w:cs="Times New Roman"/>
          <w:color w:val="000000"/>
          <w:sz w:val="24"/>
          <w:szCs w:val="24"/>
          <w:lang w:val="bg-BG" w:eastAsia="bg-BG"/>
        </w:rPr>
        <w:lastRenderedPageBreak/>
        <w:t>язовир и други подобни, с които може да се осъществява и обособена стопанска дейност) и животни се оценяват, като задължително се взема предвид и тяхната потенциална доходност. Потенциалната доходност се определя 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а) техническото равнище, състоянието на обекта, възможните приходи от реализацията на продукцията, разходите за дейността, финансовите и извънредните разходи, дължимите данъци и данъчни плащания и размера на печалбата;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б) стойността на продукцията, определена по пазарните цени, действащи в момента на оценката;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в) необходимите материални разходи, определени в натура според средния им размер за предходните три години и оценени по пазарни цени към датата на оценката. Разходите на труд, финансовите разходи и извънредните разходи се установяват по размер според действащите към датата на оценката норми, разценки, тарифи и други;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данъчните плащания и отчисленията от печалбата се определят според действащите тарифи към датата на оценката;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размерът на печалбата се определя на основата на извършените разчети за приходите и разходите.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5FEC023" wp14:editId="791DDEB2">
                <wp:extent cx="302260" cy="302260"/>
                <wp:effectExtent l="0" t="0" r="0" b="0"/>
                <wp:docPr id="337" name="anotpalimg_6736259"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673625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imBw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C8yKKY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52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6" w:name="to_paragraph_id3684529"/>
      <w:bookmarkEnd w:id="126"/>
      <w:r w:rsidRPr="0039409B">
        <w:rPr>
          <w:rFonts w:ascii="Verdana" w:eastAsia="Times New Roman" w:hAnsi="Verdana" w:cs="Times New Roman"/>
          <w:b/>
          <w:bCs/>
          <w:color w:val="000000"/>
          <w:sz w:val="24"/>
          <w:szCs w:val="24"/>
          <w:lang w:val="bg-BG" w:eastAsia="bg-BG"/>
        </w:rPr>
        <w:t>Чл. 49б.</w:t>
      </w:r>
      <w:r w:rsidRPr="0039409B">
        <w:rPr>
          <w:rFonts w:ascii="Verdana" w:eastAsia="Times New Roman" w:hAnsi="Verdana" w:cs="Times New Roman"/>
          <w:color w:val="000000"/>
          <w:sz w:val="24"/>
          <w:szCs w:val="24"/>
          <w:lang w:val="bg-BG" w:eastAsia="bg-BG"/>
        </w:rPr>
        <w:t xml:space="preserve"> (Нов - ДВ, бр. 34 от 1992 г.) (1) Увеличаването или намаляването на стойността на имуществото след приемане на оценката се отразява счетоводно като увеличаване или намаляване на основния капитал.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Резултатите от оценката не се посочват в отчета за приходите и разходите и не формират финансов резултат с изключение на резултатите от оценката, произтичащи от стопанската дейност за текущата година и отрицателните разлики от ценни книжа и от промяна на валутни курсове.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Коригираната след оценката стойност на собствения капитал, намалена със стойността на привлечените средства, служи за формиране на дяловете.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7" w:name="to_paragraph_id3684530"/>
      <w:bookmarkEnd w:id="127"/>
      <w:r w:rsidRPr="0039409B">
        <w:rPr>
          <w:rFonts w:ascii="Verdana" w:eastAsia="Times New Roman" w:hAnsi="Verdana" w:cs="Times New Roman"/>
          <w:b/>
          <w:bCs/>
          <w:color w:val="000000"/>
          <w:sz w:val="24"/>
          <w:szCs w:val="24"/>
          <w:lang w:val="bg-BG" w:eastAsia="bg-BG"/>
        </w:rPr>
        <w:t>Чл. 50.</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9F546A8" wp14:editId="21A45567">
                <wp:extent cx="302260" cy="302260"/>
                <wp:effectExtent l="0" t="0" r="0" b="0"/>
                <wp:docPr id="336" name="AutoShape 425" descr="apis://desktop/icons/kwadrat.gif">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5" o:spid="_x0000_s1026" alt="apis://desktop/icons/kwadrat.gif" href="apis://ARCH|1003405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Размерът на дяловете от имуществото на ТКЗС и на другите организации, образувани въз основа на тях, се определя от приноса на лицата при придобиването му - внесена земя, трудов стаж и неизплатени инвентарни вноски, при равно съотношение на приноса от внесената земя и трудовия стаж, след приспадане на неизплатените инвентарни вноски.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8" w:name="to_paragraph_id4449483"/>
      <w:bookmarkEnd w:id="128"/>
      <w:r w:rsidRPr="0039409B">
        <w:rPr>
          <w:rFonts w:ascii="Verdana" w:eastAsia="Times New Roman" w:hAnsi="Verdana" w:cs="Times New Roman"/>
          <w:b/>
          <w:bCs/>
          <w:color w:val="000000"/>
          <w:sz w:val="24"/>
          <w:szCs w:val="24"/>
          <w:lang w:val="bg-BG" w:eastAsia="bg-BG"/>
        </w:rPr>
        <w:t>Чл. 50а.</w:t>
      </w:r>
      <w:r w:rsidRPr="0039409B">
        <w:rPr>
          <w:rFonts w:ascii="Verdana" w:eastAsia="Times New Roman" w:hAnsi="Verdana" w:cs="Times New Roman"/>
          <w:color w:val="000000"/>
          <w:sz w:val="24"/>
          <w:szCs w:val="24"/>
          <w:lang w:val="bg-BG" w:eastAsia="bg-BG"/>
        </w:rPr>
        <w:t xml:space="preserve"> (Нов - ДВ, бр. 34 от 1992 г.) Размерът на земеделската земя, включена в ТКЗС или ДЗС, се установява от общинската служба по земеделие по собственици. Площта на земеделската земя се приравнява в условни декари чрез </w:t>
      </w:r>
      <w:proofErr w:type="spellStart"/>
      <w:r w:rsidRPr="0039409B">
        <w:rPr>
          <w:rFonts w:ascii="Verdana" w:eastAsia="Times New Roman" w:hAnsi="Verdana" w:cs="Times New Roman"/>
          <w:color w:val="000000"/>
          <w:sz w:val="24"/>
          <w:szCs w:val="24"/>
          <w:lang w:val="bg-BG" w:eastAsia="bg-BG"/>
        </w:rPr>
        <w:t>бонитетната</w:t>
      </w:r>
      <w:proofErr w:type="spellEnd"/>
      <w:r w:rsidRPr="0039409B">
        <w:rPr>
          <w:rFonts w:ascii="Verdana" w:eastAsia="Times New Roman" w:hAnsi="Verdana" w:cs="Times New Roman"/>
          <w:color w:val="000000"/>
          <w:sz w:val="24"/>
          <w:szCs w:val="24"/>
          <w:lang w:val="bg-BG" w:eastAsia="bg-BG"/>
        </w:rPr>
        <w:t xml:space="preserve"> оценка. Условните декари се умножават по броя на годините от включването на земите в ТКЗС или </w:t>
      </w:r>
      <w:r w:rsidRPr="0039409B">
        <w:rPr>
          <w:rFonts w:ascii="Verdana" w:eastAsia="Times New Roman" w:hAnsi="Verdana" w:cs="Times New Roman"/>
          <w:color w:val="000000"/>
          <w:sz w:val="24"/>
          <w:szCs w:val="24"/>
          <w:lang w:val="bg-BG" w:eastAsia="bg-BG"/>
        </w:rPr>
        <w:lastRenderedPageBreak/>
        <w:t xml:space="preserve">ДЗС до прекратяването на организациите по </w:t>
      </w:r>
      <w:hyperlink r:id="rId524"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Полученият показател е базата за участие при разпределяне на частта от имуществото, полагащо се за земята. До решенията на общинската служба по земеделие по </w:t>
      </w:r>
      <w:hyperlink r:id="rId525" w:history="1">
        <w:r w:rsidRPr="0039409B">
          <w:rPr>
            <w:rFonts w:ascii="Verdana" w:eastAsia="Times New Roman" w:hAnsi="Verdana" w:cs="Times New Roman"/>
            <w:color w:val="000000"/>
            <w:sz w:val="24"/>
            <w:szCs w:val="24"/>
            <w:lang w:val="bg-BG" w:eastAsia="bg-BG"/>
          </w:rPr>
          <w:t>чл. 18ж</w:t>
        </w:r>
      </w:hyperlink>
      <w:r w:rsidRPr="0039409B">
        <w:rPr>
          <w:rFonts w:ascii="Verdana" w:eastAsia="Times New Roman" w:hAnsi="Verdana" w:cs="Times New Roman"/>
          <w:color w:val="000000"/>
          <w:sz w:val="24"/>
          <w:szCs w:val="24"/>
          <w:lang w:val="bg-BG" w:eastAsia="bg-BG"/>
        </w:rPr>
        <w:t xml:space="preserve"> разчетите се извършват с предварителни данни.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29" w:name="to_paragraph_id3684532"/>
      <w:bookmarkEnd w:id="129"/>
      <w:r w:rsidRPr="0039409B">
        <w:rPr>
          <w:rFonts w:ascii="Verdana" w:eastAsia="Times New Roman" w:hAnsi="Verdana" w:cs="Times New Roman"/>
          <w:b/>
          <w:bCs/>
          <w:color w:val="000000"/>
          <w:sz w:val="24"/>
          <w:szCs w:val="24"/>
          <w:lang w:val="bg-BG" w:eastAsia="bg-BG"/>
        </w:rPr>
        <w:t>Чл. 50б.</w:t>
      </w:r>
      <w:r w:rsidRPr="0039409B">
        <w:rPr>
          <w:rFonts w:ascii="Verdana" w:eastAsia="Times New Roman" w:hAnsi="Verdana" w:cs="Times New Roman"/>
          <w:color w:val="000000"/>
          <w:sz w:val="24"/>
          <w:szCs w:val="24"/>
          <w:lang w:val="bg-BG" w:eastAsia="bg-BG"/>
        </w:rPr>
        <w:t xml:space="preserve"> (Нов - ДВ, бр. 34 от 1992 г.) (1) </w:t>
      </w:r>
      <w:r w:rsidRPr="0039409B">
        <w:rPr>
          <w:rFonts w:ascii="Times New Roman" w:eastAsia="Times New Roman" w:hAnsi="Times New Roman" w:cs="Times New Roman"/>
          <w:color w:val="000000"/>
          <w:sz w:val="24"/>
          <w:szCs w:val="24"/>
          <w:lang w:val="bg-BG" w:eastAsia="bg-BG"/>
        </w:rPr>
        <w:t>Трудовото участие на кооператорите</w:t>
      </w:r>
      <w:r w:rsidRPr="0039409B">
        <w:rPr>
          <w:rFonts w:ascii="Verdana" w:eastAsia="Times New Roman" w:hAnsi="Verdana" w:cs="Times New Roman"/>
          <w:color w:val="000000"/>
          <w:sz w:val="24"/>
          <w:szCs w:val="24"/>
          <w:lang w:val="bg-BG" w:eastAsia="bg-BG"/>
        </w:rPr>
        <w:t xml:space="preserve"> като база за разпределяне на имуществото се установява за целия период от създаване на стопанството до момента на разпределяне на имуществото в дялове. Трудовото участие се измерва в </w:t>
      </w:r>
      <w:proofErr w:type="spellStart"/>
      <w:r w:rsidRPr="0039409B">
        <w:rPr>
          <w:rFonts w:ascii="Verdana" w:eastAsia="Times New Roman" w:hAnsi="Verdana" w:cs="Times New Roman"/>
          <w:color w:val="000000"/>
          <w:sz w:val="24"/>
          <w:szCs w:val="24"/>
          <w:lang w:val="bg-BG" w:eastAsia="bg-BG"/>
        </w:rPr>
        <w:t>човекодни</w:t>
      </w:r>
      <w:proofErr w:type="spellEnd"/>
      <w:r w:rsidRPr="0039409B">
        <w:rPr>
          <w:rFonts w:ascii="Verdana" w:eastAsia="Times New Roman" w:hAnsi="Verdana" w:cs="Times New Roman"/>
          <w:color w:val="000000"/>
          <w:sz w:val="24"/>
          <w:szCs w:val="24"/>
          <w:lang w:val="bg-BG" w:eastAsia="bg-BG"/>
        </w:rPr>
        <w:t xml:space="preserve"> чрез продължителността на времето, отработено в стопанството, включително времето в отпуск по болест и майчинство. Когато вложеният труд е отчитан в трудодни, превръщането им в </w:t>
      </w:r>
      <w:proofErr w:type="spellStart"/>
      <w:r w:rsidRPr="0039409B">
        <w:rPr>
          <w:rFonts w:ascii="Verdana" w:eastAsia="Times New Roman" w:hAnsi="Verdana" w:cs="Times New Roman"/>
          <w:color w:val="000000"/>
          <w:sz w:val="24"/>
          <w:szCs w:val="24"/>
          <w:lang w:val="bg-BG" w:eastAsia="bg-BG"/>
        </w:rPr>
        <w:t>човекодни</w:t>
      </w:r>
      <w:proofErr w:type="spellEnd"/>
      <w:r w:rsidRPr="0039409B">
        <w:rPr>
          <w:rFonts w:ascii="Verdana" w:eastAsia="Times New Roman" w:hAnsi="Verdana" w:cs="Times New Roman"/>
          <w:color w:val="000000"/>
          <w:sz w:val="24"/>
          <w:szCs w:val="24"/>
          <w:lang w:val="bg-BG" w:eastAsia="bg-BG"/>
        </w:rPr>
        <w:t xml:space="preserve"> се извършва чрез индивидуални коефициенти за всяко стопанство по години. Обобщаващ показател за измерване на трудовото участие при разпределяне на имуществото в дялове е сборът на </w:t>
      </w:r>
      <w:proofErr w:type="spellStart"/>
      <w:r w:rsidRPr="0039409B">
        <w:rPr>
          <w:rFonts w:ascii="Verdana" w:eastAsia="Times New Roman" w:hAnsi="Verdana" w:cs="Times New Roman"/>
          <w:color w:val="000000"/>
          <w:sz w:val="24"/>
          <w:szCs w:val="24"/>
          <w:lang w:val="bg-BG" w:eastAsia="bg-BG"/>
        </w:rPr>
        <w:t>човекодните</w:t>
      </w:r>
      <w:proofErr w:type="spellEnd"/>
      <w:r w:rsidRPr="0039409B">
        <w:rPr>
          <w:rFonts w:ascii="Verdana" w:eastAsia="Times New Roman" w:hAnsi="Verdana" w:cs="Times New Roman"/>
          <w:color w:val="000000"/>
          <w:sz w:val="24"/>
          <w:szCs w:val="24"/>
          <w:lang w:val="bg-BG" w:eastAsia="bg-BG"/>
        </w:rPr>
        <w:t xml:space="preserve"> за времето, за което всеки кооператор има трудово участие.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Трудовото участие не се взема предвид, ако е по-малко от пет години, когато лицето не е внесло земя и инвентар. Работници и служители, които не са внесли земя и инвентар, но са работили не по-малко от пет години в повече от едно ТКЗС или в други образувани въз основа на тях организации, имат право на дял от съответното стопанство пропорционално на отработеното време.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30" w:name="to_paragraph_id3684533"/>
      <w:bookmarkEnd w:id="130"/>
      <w:r w:rsidRPr="0039409B">
        <w:rPr>
          <w:rFonts w:ascii="Verdana" w:eastAsia="Times New Roman" w:hAnsi="Verdana" w:cs="Times New Roman"/>
          <w:b/>
          <w:bCs/>
          <w:color w:val="000000"/>
          <w:sz w:val="24"/>
          <w:szCs w:val="24"/>
          <w:lang w:val="bg-BG" w:eastAsia="bg-BG"/>
        </w:rPr>
        <w:t>Чл. 50в.</w:t>
      </w:r>
      <w:r w:rsidRPr="0039409B">
        <w:rPr>
          <w:rFonts w:ascii="Verdana" w:eastAsia="Times New Roman" w:hAnsi="Verdana" w:cs="Times New Roman"/>
          <w:color w:val="000000"/>
          <w:sz w:val="24"/>
          <w:szCs w:val="24"/>
          <w:lang w:val="bg-BG" w:eastAsia="bg-BG"/>
        </w:rPr>
        <w:t xml:space="preserve"> (Нов - ДВ, бр. 34 от 1992 г.) (1) Размерът на инвентарната вноска на всеки кооператор се установява от архивни документи.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При липса на писмени доказателства задължителната инвентарна вноска се определя, като се умножи размерът на земята с определения за всяко селище норматив в левове на декар. Действащият при кооперирането норматив за инвентарна вноска в левове на декар се определя с </w:t>
      </w:r>
      <w:proofErr w:type="spellStart"/>
      <w:r w:rsidRPr="0039409B">
        <w:rPr>
          <w:rFonts w:ascii="Verdana" w:eastAsia="Times New Roman" w:hAnsi="Verdana" w:cs="Times New Roman"/>
          <w:color w:val="000000"/>
          <w:sz w:val="24"/>
          <w:szCs w:val="24"/>
          <w:lang w:val="bg-BG" w:eastAsia="bg-BG"/>
        </w:rPr>
        <w:t>установителен</w:t>
      </w:r>
      <w:proofErr w:type="spellEnd"/>
      <w:r w:rsidRPr="0039409B">
        <w:rPr>
          <w:rFonts w:ascii="Verdana" w:eastAsia="Times New Roman" w:hAnsi="Verdana" w:cs="Times New Roman"/>
          <w:color w:val="000000"/>
          <w:sz w:val="24"/>
          <w:szCs w:val="24"/>
          <w:lang w:val="bg-BG" w:eastAsia="bg-BG"/>
        </w:rPr>
        <w:t xml:space="preserve"> протокол, който се утвърждава от ликвидационния съвет. При липса на писмени доказателства за допълнителна инвентарна вноска претенциите на лицата се установяват по общия исков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Стойността на инвентарната вноска се преизчислява по цени към датата на оценката, а когато няма данни за внесените инвентарни предмети, общата й стойност се увеличава с индекс на инфлация, установен от Националния статистически институт, за времето от внасяне на инвентара до момента на новата оценка. Актуализираната стойност на неизплатените инвентарни вноски се приспада от имуществото и се възстановява като дял на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без да се използва като база за участие при разпределяне на имуществото.</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86D1700" wp14:editId="4C1838E2">
                <wp:extent cx="302260" cy="302260"/>
                <wp:effectExtent l="0" t="0" r="0" b="0"/>
                <wp:docPr id="335" name="anotpalimg_3684533"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533"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XVBw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H15tdU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52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31" w:name="to_paragraph_id3684534"/>
      <w:bookmarkEnd w:id="131"/>
      <w:r w:rsidRPr="0039409B">
        <w:rPr>
          <w:rFonts w:ascii="Verdana" w:eastAsia="Times New Roman" w:hAnsi="Verdana" w:cs="Times New Roman"/>
          <w:b/>
          <w:bCs/>
          <w:color w:val="000000"/>
          <w:sz w:val="24"/>
          <w:szCs w:val="24"/>
          <w:lang w:val="bg-BG" w:eastAsia="bg-BG"/>
        </w:rPr>
        <w:t>Чл. 51.</w:t>
      </w:r>
      <w:r w:rsidRPr="0039409B">
        <w:rPr>
          <w:rFonts w:ascii="Verdana" w:eastAsia="Times New Roman" w:hAnsi="Verdana" w:cs="Times New Roman"/>
          <w:color w:val="000000"/>
          <w:sz w:val="24"/>
          <w:szCs w:val="24"/>
          <w:lang w:val="bg-BG" w:eastAsia="bg-BG"/>
        </w:rPr>
        <w:t xml:space="preserve"> (Изм. и доп. - ДВ, бр. 80 от 1991 г., изм.,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84B26CB" wp14:editId="561C1AC7">
                <wp:extent cx="302260" cy="302260"/>
                <wp:effectExtent l="0" t="0" r="0" b="0"/>
                <wp:docPr id="334" name="AutoShape 427" descr="apis://desktop/icons/kwadrat.gif">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7" o:spid="_x0000_s1026" alt="apis://desktop/icons/kwadrat.gif" href="apis://ARCH|1003405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iL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Право на дял от имуществото имат лицата, които: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са внесли земя и инвентар и имат трудово участие;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са внесли земя и инвентар, но нямат трудово участие;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предоставили са земя за ползване на ТКЗС;</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имат трудово участие над пет години, без да са внесли земя и инвентар. Броят на годините се установява чрез определения задължителен минимум трудодни или </w:t>
      </w:r>
      <w:proofErr w:type="spellStart"/>
      <w:r w:rsidRPr="0039409B">
        <w:rPr>
          <w:rFonts w:ascii="Verdana" w:eastAsia="Times New Roman" w:hAnsi="Verdana" w:cs="Times New Roman"/>
          <w:color w:val="000000"/>
          <w:sz w:val="24"/>
          <w:szCs w:val="24"/>
          <w:lang w:val="bg-BG" w:eastAsia="bg-BG"/>
        </w:rPr>
        <w:t>човекодни</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Нямат право на дял от имуществото: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лицата, които не са внесли земя и инвентар и са работили по-малко от пет години в ТКЗС и аграрно-промишлените комплекси (АПК);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специалисти и работници в промишлените, страничните и другите неземеделски дейности на ТКЗС, работили по трудов договор, без да са имали </w:t>
      </w:r>
      <w:proofErr w:type="spellStart"/>
      <w:r w:rsidRPr="0039409B">
        <w:rPr>
          <w:rFonts w:ascii="Verdana" w:eastAsia="Times New Roman" w:hAnsi="Verdana" w:cs="Times New Roman"/>
          <w:color w:val="000000"/>
          <w:sz w:val="24"/>
          <w:szCs w:val="24"/>
          <w:lang w:val="bg-BG" w:eastAsia="bg-BG"/>
        </w:rPr>
        <w:t>членствени</w:t>
      </w:r>
      <w:proofErr w:type="spellEnd"/>
      <w:r w:rsidRPr="0039409B">
        <w:rPr>
          <w:rFonts w:ascii="Verdana" w:eastAsia="Times New Roman" w:hAnsi="Verdana" w:cs="Times New Roman"/>
          <w:color w:val="000000"/>
          <w:sz w:val="24"/>
          <w:szCs w:val="24"/>
          <w:lang w:val="bg-BG" w:eastAsia="bg-BG"/>
        </w:rPr>
        <w:t xml:space="preserve"> правоотношения;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лицата, работили по граждански договор;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лицата, получавали трудово възнаграждение от ТКЗС и АПК за времето, през което са изпълнявали обществено-политическа дейност.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Работници и служители, работили в АПК и поделенията им, имат право на дялове за трудово участие от ТКЗС:</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с което работникът или служителят е в </w:t>
      </w:r>
      <w:proofErr w:type="spellStart"/>
      <w:r w:rsidRPr="0039409B">
        <w:rPr>
          <w:rFonts w:ascii="Verdana" w:eastAsia="Times New Roman" w:hAnsi="Verdana" w:cs="Times New Roman"/>
          <w:color w:val="000000"/>
          <w:sz w:val="24"/>
          <w:szCs w:val="24"/>
          <w:lang w:val="bg-BG" w:eastAsia="bg-BG"/>
        </w:rPr>
        <w:t>членствени</w:t>
      </w:r>
      <w:proofErr w:type="spellEnd"/>
      <w:r w:rsidRPr="0039409B">
        <w:rPr>
          <w:rFonts w:ascii="Verdana" w:eastAsia="Times New Roman" w:hAnsi="Verdana" w:cs="Times New Roman"/>
          <w:color w:val="000000"/>
          <w:sz w:val="24"/>
          <w:szCs w:val="24"/>
          <w:lang w:val="bg-BG" w:eastAsia="bg-BG"/>
        </w:rPr>
        <w:t xml:space="preserve"> правоотношения към момента на разпределяне на имуществото в дялове;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което работникът или служителят се е пенсионирал, преди да получи дял за трудово участие;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където е било седалището на АПК (поделенията му), когато </w:t>
      </w:r>
      <w:proofErr w:type="spellStart"/>
      <w:r w:rsidRPr="0039409B">
        <w:rPr>
          <w:rFonts w:ascii="Verdana" w:eastAsia="Times New Roman" w:hAnsi="Verdana" w:cs="Times New Roman"/>
          <w:color w:val="000000"/>
          <w:sz w:val="24"/>
          <w:szCs w:val="24"/>
          <w:lang w:val="bg-BG" w:eastAsia="bg-BG"/>
        </w:rPr>
        <w:t>трудовоправните</w:t>
      </w:r>
      <w:proofErr w:type="spellEnd"/>
      <w:r w:rsidRPr="0039409B">
        <w:rPr>
          <w:rFonts w:ascii="Verdana" w:eastAsia="Times New Roman" w:hAnsi="Verdana" w:cs="Times New Roman"/>
          <w:color w:val="000000"/>
          <w:sz w:val="24"/>
          <w:szCs w:val="24"/>
          <w:lang w:val="bg-BG" w:eastAsia="bg-BG"/>
        </w:rPr>
        <w:t xml:space="preserve"> отношения са били прекратени преди или по време на ликвидирането на АПК.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Членовете на обединените трудовокооперативни земеделски стопанства имат право на дялове за трудово участие по реда на ал. 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Право на дялове за трудово участие имат и наследниците на кооператорите за трудовото участие на наследодателите.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Отработеното време в ДЗС, образувано на държавна земя, и в МТС не се признава при формиране на дялове за трудово участие, освен когато отработеното време в МТС е от механизаторите и е в резултат на извършени реорганизации на ТКЗС и АПК.</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32" w:name="to_paragraph_id4449484"/>
      <w:bookmarkEnd w:id="132"/>
      <w:r w:rsidRPr="0039409B">
        <w:rPr>
          <w:rFonts w:ascii="Verdana" w:eastAsia="Times New Roman" w:hAnsi="Verdana" w:cs="Times New Roman"/>
          <w:b/>
          <w:bCs/>
          <w:color w:val="000000"/>
          <w:sz w:val="24"/>
          <w:szCs w:val="24"/>
          <w:lang w:val="bg-BG" w:eastAsia="bg-BG"/>
        </w:rPr>
        <w:t>Чл. 52.</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F3C26C1" wp14:editId="11A76127">
                <wp:extent cx="302260" cy="302260"/>
                <wp:effectExtent l="0" t="0" r="0" b="0"/>
                <wp:docPr id="333" name="AutoShape 428"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8"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PJ/wI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Делът на всеки собственик се формира като част от общата стойност на имуществото без оглед на неговото натурално и веществено съдържание. Частта от имуществото, която получава всяко лице, се изразява в определен брой дялове чрез предварително определяне стойността на един дял. Сумата от стойностите на притежаваните дялове от всяко лице представлява неговият дял.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(Изм. - ДВ, бр. 72 от 1993 г., бр. 48 от 1995 г., доп.,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46E0FE" wp14:editId="03326996">
                <wp:extent cx="302260" cy="302260"/>
                <wp:effectExtent l="0" t="0" r="0" b="0"/>
                <wp:docPr id="332" name="AutoShape 429"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9"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Лицата по </w:t>
      </w:r>
      <w:hyperlink r:id="rId529"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имат право да получат своя дял в собственост или съсобственост. Предоставянето на имуществото се извършва в натура или в пари по решение на общото събрание на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Решение за продажба на имуществото чрез търг или по друг начин се взема от общото събрание на лицата по </w:t>
      </w:r>
      <w:hyperlink r:id="rId530"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72 от 1993 г., изм., бр. 48 от 1995 г., доп.,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00955E4" wp14:editId="4130E0B9">
                <wp:extent cx="302260" cy="302260"/>
                <wp:effectExtent l="0" t="0" r="0" b="0"/>
                <wp:docPr id="331" name="AutoShape 430"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0"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HgAAM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Решението на общото събрание на лицата по </w:t>
      </w:r>
      <w:hyperlink r:id="rId531"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за окончателното разпределяне на имуществото в натура или в пари подлежи на обжалване пред районния съд в 7-дневен срок, ако жалбоподателят е присъствал на общото събрание, и в 14-дневен срок, ако не е присъствал на общото събрание.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(Предишна ал. 3 - ДВ, бр. 72 от 1993 г., изм.,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B2A0256" wp14:editId="65A84AA6">
                <wp:extent cx="302260" cy="302260"/>
                <wp:effectExtent l="0" t="0" r="0" b="0"/>
                <wp:docPr id="330" name="AutoShape 431"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1"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MYAAM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Преди окончателното разпределяне на имуществото в натура или в пари лицата, имащи право на дял, могат да внесат като дялово участие в кооперации или търговски дружества определената им сума по реда на ал. 1.</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(Предишна ал. 4 - ДВ, бр. 72 от 1993 г., изм., бр. 48 от 1995 г., бр. 28 от 1997 г.,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4449EFF" wp14:editId="57944433">
                <wp:extent cx="302260" cy="302260"/>
                <wp:effectExtent l="0" t="0" r="0" b="0"/>
                <wp:docPr id="329" name="AutoShape 432"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2"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Ако лицата, придобили в дял или чрез търг недвижими имоти, са били собственици на застроената земя или на част от нея при условията на </w:t>
      </w:r>
      <w:hyperlink r:id="rId532" w:history="1">
        <w:r w:rsidRPr="0039409B">
          <w:rPr>
            <w:rFonts w:ascii="Verdana" w:eastAsia="Times New Roman" w:hAnsi="Verdana" w:cs="Times New Roman"/>
            <w:color w:val="000000"/>
            <w:sz w:val="24"/>
            <w:szCs w:val="24"/>
            <w:lang w:val="bg-BG" w:eastAsia="bg-BG"/>
          </w:rPr>
          <w:t>чл. 10а, ал. 1 ЗСПЗЗ</w:t>
        </w:r>
      </w:hyperlink>
      <w:r w:rsidRPr="0039409B">
        <w:rPr>
          <w:rFonts w:ascii="Verdana" w:eastAsia="Times New Roman" w:hAnsi="Verdana" w:cs="Times New Roman"/>
          <w:color w:val="000000"/>
          <w:sz w:val="24"/>
          <w:szCs w:val="24"/>
          <w:lang w:val="bg-BG" w:eastAsia="bg-BG"/>
        </w:rPr>
        <w:t>, общинската служба по земеделие издава отделно решение за възстановяване правото на собственост в съществуващи или възстановими стари реални граници, а стойността й не се заплаща.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48 от 1995 г., изм.,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E092EC4" wp14:editId="71541806">
                <wp:extent cx="302260" cy="302260"/>
                <wp:effectExtent l="0" t="0" r="0" b="0"/>
                <wp:docPr id="328" name="AutoShape 433"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3"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r3/wI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по реда на </w:t>
      </w:r>
      <w:hyperlink r:id="rId533" w:history="1">
        <w:r w:rsidRPr="0039409B">
          <w:rPr>
            <w:rFonts w:ascii="Verdana" w:eastAsia="Times New Roman" w:hAnsi="Verdana" w:cs="Times New Roman"/>
            <w:color w:val="000000"/>
            <w:sz w:val="24"/>
            <w:szCs w:val="24"/>
            <w:lang w:val="bg-BG" w:eastAsia="bg-BG"/>
          </w:rPr>
          <w:t>чл. 27, ал. 5 ЗСПЗЗ</w:t>
        </w:r>
      </w:hyperlink>
      <w:r w:rsidRPr="0039409B">
        <w:rPr>
          <w:rFonts w:ascii="Verdana" w:eastAsia="Times New Roman" w:hAnsi="Verdana" w:cs="Times New Roman"/>
          <w:color w:val="000000"/>
          <w:sz w:val="24"/>
          <w:szCs w:val="24"/>
          <w:lang w:val="bg-BG" w:eastAsia="bg-BG"/>
        </w:rPr>
        <w:t xml:space="preserve"> на едно или няколко лица се предостави имущество, което надвишава по размер определените им дялове, те доплащат разликата в пари.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48 от 1995 г., изм.,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2AA414" wp14:editId="78E55D84">
                <wp:extent cx="302260" cy="302260"/>
                <wp:effectExtent l="0" t="0" r="0" b="0"/>
                <wp:docPr id="327" name="AutoShape 434"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4"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Ua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Въвеждането във владение на собствениците на земи, заети с оризови полета и хидромелиоративни съоръжения, се извършва, след като уравнят дяловете на другите лица с пари или вещи.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(Нова - ДВ, бр. 48 от 1995 г., изм., бр. 28 от 1997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2419162" wp14:editId="78731CF6">
                <wp:extent cx="302260" cy="302260"/>
                <wp:effectExtent l="0" t="0" r="0" b="0"/>
                <wp:docPr id="326" name="AutoShape 435"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5"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fiAAM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(Нова - ДВ, бр. 48 от 1995 г., изм., бр. 28 от 1997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32B0AB1" wp14:editId="554615EB">
                <wp:extent cx="302260" cy="302260"/>
                <wp:effectExtent l="0" t="0" r="0" b="0"/>
                <wp:docPr id="325" name="AutoShape 436"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6"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(10) (Нова - ДВ, бр. 48 от 1995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CC3CEAE" wp14:editId="7EDCE224">
                <wp:extent cx="302260" cy="302260"/>
                <wp:effectExtent l="0" t="0" r="0" b="0"/>
                <wp:docPr id="324" name="AutoShape 437"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7"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LJAAMAAFg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(Нова - ДВ, бр. 28 от 1997 г., отм.,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ADC85DF" wp14:editId="7908B385">
                <wp:extent cx="302260" cy="302260"/>
                <wp:effectExtent l="0" t="0" r="0" b="0"/>
                <wp:docPr id="323" name="AutoShape 438" descr="apis://desktop/icons/kwadrat.gif">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8" o:spid="_x0000_s1026" alt="apis://desktop/icons/kwadrat.gif" href="apis://ARCH|1003405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DBEABA" wp14:editId="58C8D3AF">
                <wp:extent cx="302260" cy="302260"/>
                <wp:effectExtent l="0" t="0" r="0" b="0"/>
                <wp:docPr id="322" name="anotpalimg_444948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48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ly82bw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53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33" w:name="to_paragraph_id3780054"/>
      <w:bookmarkEnd w:id="133"/>
      <w:r w:rsidRPr="0039409B">
        <w:rPr>
          <w:rFonts w:ascii="Verdana" w:eastAsia="Times New Roman" w:hAnsi="Verdana" w:cs="Times New Roman"/>
          <w:b/>
          <w:bCs/>
          <w:color w:val="000000"/>
          <w:sz w:val="24"/>
          <w:szCs w:val="24"/>
          <w:lang w:val="bg-BG" w:eastAsia="bg-BG"/>
        </w:rPr>
        <w:t>Чл. 53.</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B6DD2EB" wp14:editId="2F413BE4">
                <wp:extent cx="302260" cy="302260"/>
                <wp:effectExtent l="0" t="0" r="0" b="0"/>
                <wp:docPr id="321" name="AutoShape 440" descr="apis://desktop/icons/kwadrat.gif">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0" o:spid="_x0000_s1026" alt="apis://desktop/icons/kwadrat.gif" href="apis://ARCH|1003405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kc/wI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28 от 1997 г.) Имуществото на </w:t>
      </w:r>
      <w:proofErr w:type="spellStart"/>
      <w:r w:rsidRPr="0039409B">
        <w:rPr>
          <w:rFonts w:ascii="Verdana" w:eastAsia="Times New Roman" w:hAnsi="Verdana" w:cs="Times New Roman"/>
          <w:color w:val="000000"/>
          <w:sz w:val="24"/>
          <w:szCs w:val="24"/>
          <w:lang w:val="bg-BG" w:eastAsia="bg-BG"/>
        </w:rPr>
        <w:t>междукооперативните</w:t>
      </w:r>
      <w:proofErr w:type="spellEnd"/>
      <w:r w:rsidRPr="0039409B">
        <w:rPr>
          <w:rFonts w:ascii="Verdana" w:eastAsia="Times New Roman" w:hAnsi="Verdana" w:cs="Times New Roman"/>
          <w:color w:val="000000"/>
          <w:sz w:val="24"/>
          <w:szCs w:val="24"/>
          <w:lang w:val="bg-BG" w:eastAsia="bg-BG"/>
        </w:rPr>
        <w:t xml:space="preserve"> предприятия - птицекомбинати, </w:t>
      </w:r>
      <w:proofErr w:type="spellStart"/>
      <w:r w:rsidRPr="0039409B">
        <w:rPr>
          <w:rFonts w:ascii="Verdana" w:eastAsia="Times New Roman" w:hAnsi="Verdana" w:cs="Times New Roman"/>
          <w:color w:val="000000"/>
          <w:sz w:val="24"/>
          <w:szCs w:val="24"/>
          <w:lang w:val="bg-BG" w:eastAsia="bg-BG"/>
        </w:rPr>
        <w:t>свинекомплекси</w:t>
      </w:r>
      <w:proofErr w:type="spellEnd"/>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телеугоителни</w:t>
      </w:r>
      <w:proofErr w:type="spellEnd"/>
      <w:r w:rsidRPr="0039409B">
        <w:rPr>
          <w:rFonts w:ascii="Verdana" w:eastAsia="Times New Roman" w:hAnsi="Verdana" w:cs="Times New Roman"/>
          <w:color w:val="000000"/>
          <w:sz w:val="24"/>
          <w:szCs w:val="24"/>
          <w:lang w:val="bg-BG" w:eastAsia="bg-BG"/>
        </w:rPr>
        <w:t xml:space="preserve"> стопанства и други, създадени с дялови вноски на ТКЗС, се разпределя по споразумение между страните. Дяловото участие на отделните ТКЗС или техните правоприемници се формира от преоценения по пазарни цени размер на дяловите вноски и половината от прираста на имуществото на </w:t>
      </w:r>
      <w:proofErr w:type="spellStart"/>
      <w:r w:rsidRPr="0039409B">
        <w:rPr>
          <w:rFonts w:ascii="Verdana" w:eastAsia="Times New Roman" w:hAnsi="Verdana" w:cs="Times New Roman"/>
          <w:color w:val="000000"/>
          <w:sz w:val="24"/>
          <w:szCs w:val="24"/>
          <w:lang w:val="bg-BG" w:eastAsia="bg-BG"/>
        </w:rPr>
        <w:t>междукооперативното</w:t>
      </w:r>
      <w:proofErr w:type="spellEnd"/>
      <w:r w:rsidRPr="0039409B">
        <w:rPr>
          <w:rFonts w:ascii="Verdana" w:eastAsia="Times New Roman" w:hAnsi="Verdana" w:cs="Times New Roman"/>
          <w:color w:val="000000"/>
          <w:sz w:val="24"/>
          <w:szCs w:val="24"/>
          <w:lang w:val="bg-BG" w:eastAsia="bg-BG"/>
        </w:rPr>
        <w:t xml:space="preserve"> предприятие. Останалата част от имуществото се разпределя на базата на трудов стаж по реда на </w:t>
      </w:r>
      <w:hyperlink r:id="rId536" w:history="1">
        <w:r w:rsidRPr="0039409B">
          <w:rPr>
            <w:rFonts w:ascii="Verdana" w:eastAsia="Times New Roman" w:hAnsi="Verdana" w:cs="Times New Roman"/>
            <w:color w:val="000000"/>
            <w:sz w:val="24"/>
            <w:szCs w:val="24"/>
            <w:lang w:val="bg-BG" w:eastAsia="bg-BG"/>
          </w:rPr>
          <w:t>чл. 50б</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(Доп. - ДВ, бр. 48 от 1995 г., отм.,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A36E58" wp14:editId="3CCD21FA">
                <wp:extent cx="302260" cy="302260"/>
                <wp:effectExtent l="0" t="0" r="0" b="0"/>
                <wp:docPr id="320" name="AutoShape 441" descr="apis://desktop/icons/kwadrat.gif">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1" o:spid="_x0000_s1026" alt="apis://desktop/icons/kwadrat.gif" href="apis://ARCH|1003405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vk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49D3EFA" wp14:editId="3F85B76A">
                <wp:extent cx="302260" cy="302260"/>
                <wp:effectExtent l="0" t="0" r="0" b="0"/>
                <wp:docPr id="319" name="AutoShape 442" descr="apis://desktop/icons/kwadrat.gif">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2" o:spid="_x0000_s1026" alt="apis://desktop/icons/kwadrat.gif" href="apis://ARCH|1003405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Sr/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BlnGAnSgUg3Wyt9bpSmC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7DA3900" wp14:editId="59C96028">
                <wp:extent cx="302260" cy="302260"/>
                <wp:effectExtent l="0" t="0" r="0" b="0"/>
                <wp:docPr id="318" name="anotpalimg_378005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78005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JBm6CU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53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34" w:name="to_paragraph_id3780055"/>
      <w:bookmarkEnd w:id="134"/>
      <w:r w:rsidRPr="0039409B">
        <w:rPr>
          <w:rFonts w:ascii="Verdana" w:eastAsia="Times New Roman" w:hAnsi="Verdana" w:cs="Times New Roman"/>
          <w:b/>
          <w:bCs/>
          <w:color w:val="000000"/>
          <w:sz w:val="24"/>
          <w:szCs w:val="24"/>
          <w:lang w:val="bg-BG" w:eastAsia="bg-BG"/>
        </w:rPr>
        <w:t>Чл. 54.</w:t>
      </w:r>
      <w:r w:rsidRPr="0039409B">
        <w:rPr>
          <w:rFonts w:ascii="Verdana" w:eastAsia="Times New Roman" w:hAnsi="Verdana" w:cs="Times New Roman"/>
          <w:color w:val="000000"/>
          <w:sz w:val="24"/>
          <w:szCs w:val="24"/>
          <w:lang w:val="bg-BG" w:eastAsia="bg-BG"/>
        </w:rPr>
        <w:t xml:space="preserve"> (Изм. - ДВ, бр. 34 от 1992 г., изм. и доп.,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D7AD05A" wp14:editId="0B97BCCE">
                <wp:extent cx="302260" cy="302260"/>
                <wp:effectExtent l="0" t="0" r="0" b="0"/>
                <wp:docPr id="317" name="AutoShape 444" descr="apis://desktop/icons/kwadrat.gif">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4" o:spid="_x0000_s1026" alt="apis://desktop/icons/kwadrat.gif" href="apis://ARCH|1003405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yVY5u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28 от 1997 г.) Имуществото на специализираните предприятия за промишлена и странична дейност, строителство, ремонт и поддържане на селскостопанска техника, материално-техническо снабдяване, товарен транспорт и други, създадени от АПК, подлежи на възстановяване на ТКЗС или на неговите правоприемници. Частта от полагащото се имущество се установява по споразумение между заинтересуваните страни според приноса им за създаването му, а когато такова не се постигне - по общия исков ред. Когато имуществото на специализираните предприятия е неделимо, собствеността се възстановява като дялово участие. Възстановената част от имуществото се включва към имуществото на ТКЗС, подлежащо на разпределение в дялове.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(Отм. - ДВ,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732CF7A" wp14:editId="534E4E57">
                <wp:extent cx="302260" cy="302260"/>
                <wp:effectExtent l="0" t="0" r="0" b="0"/>
                <wp:docPr id="316" name="AutoShape 445" descr="apis://desktop/icons/kwadrat.gif">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5" o:spid="_x0000_s1026" alt="apis://desktop/icons/kwadrat.gif" href="apis://ARCH|1003405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tG/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35" w:name="to_paragraph_id3780056"/>
      <w:bookmarkEnd w:id="135"/>
      <w:r w:rsidRPr="0039409B">
        <w:rPr>
          <w:rFonts w:ascii="Verdana" w:eastAsia="Times New Roman" w:hAnsi="Verdana" w:cs="Times New Roman"/>
          <w:b/>
          <w:bCs/>
          <w:color w:val="000000"/>
          <w:sz w:val="24"/>
          <w:szCs w:val="24"/>
          <w:lang w:val="bg-BG" w:eastAsia="bg-BG"/>
        </w:rPr>
        <w:t>Чл. 54а.</w:t>
      </w:r>
      <w:r w:rsidRPr="0039409B">
        <w:rPr>
          <w:rFonts w:ascii="Verdana" w:eastAsia="Times New Roman" w:hAnsi="Verdana" w:cs="Times New Roman"/>
          <w:color w:val="000000"/>
          <w:sz w:val="24"/>
          <w:szCs w:val="24"/>
          <w:lang w:val="bg-BG" w:eastAsia="bg-BG"/>
        </w:rPr>
        <w:t xml:space="preserve"> (Нов - ДВ, бр. 34 от 1992 г.) (1) Имуществото на селскостопанските организации, образувани чрез обединяване на ТКЗС и ДЗС, се разпределя между участниците след коригиране на стойността му по пазарни цени към датата на разпределянето.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Имуществото на бившето ДЗС, съответно на държавата, към датата на сливането се приспада, като стойността му се коригира по пазарни цени към датата на разпределянето.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Имуществото, създадено през периода на съвместното функциониране на ТКЗС и ДЗС, се разпределя в равно съотношение за приноса на земята и трудовия стаж.</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Частта от имуществото за използваната земя се разпределя между ТКЗС и държавата според количеството, качеството и годините на използването на земята. Частта от имуществото за използваната държавна земя не подлежи на разпределяне в дялове между лицата по </w:t>
      </w:r>
      <w:hyperlink r:id="rId539"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36" w:name="to_paragraph_id3684539"/>
      <w:bookmarkEnd w:id="136"/>
      <w:r w:rsidRPr="0039409B">
        <w:rPr>
          <w:rFonts w:ascii="Verdana" w:eastAsia="Times New Roman" w:hAnsi="Verdana" w:cs="Times New Roman"/>
          <w:b/>
          <w:bCs/>
          <w:color w:val="000000"/>
          <w:sz w:val="24"/>
          <w:szCs w:val="24"/>
          <w:lang w:val="bg-BG" w:eastAsia="bg-BG"/>
        </w:rPr>
        <w:t>Чл. 55.</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E204355" wp14:editId="36C40B04">
                <wp:extent cx="302260" cy="302260"/>
                <wp:effectExtent l="0" t="0" r="0" b="0"/>
                <wp:docPr id="315" name="AutoShape 446" descr="apis://desktop/icons/kwadrat.gif">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6" o:spid="_x0000_s1026" alt="apis://desktop/icons/kwadrat.gif" href="apis://ARCH|1003405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yV/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Разпределението на имуществото в дялове се приема с решение на ликвидационния съвет, което подлежи на </w:t>
      </w:r>
      <w:proofErr w:type="spellStart"/>
      <w:r w:rsidRPr="0039409B">
        <w:rPr>
          <w:rFonts w:ascii="Verdana" w:eastAsia="Times New Roman" w:hAnsi="Verdana" w:cs="Times New Roman"/>
          <w:color w:val="000000"/>
          <w:sz w:val="24"/>
          <w:szCs w:val="24"/>
          <w:lang w:val="bg-BG" w:eastAsia="bg-BG"/>
        </w:rPr>
        <w:t>последващ</w:t>
      </w:r>
      <w:proofErr w:type="spellEnd"/>
      <w:r w:rsidRPr="0039409B">
        <w:rPr>
          <w:rFonts w:ascii="Verdana" w:eastAsia="Times New Roman" w:hAnsi="Verdana" w:cs="Times New Roman"/>
          <w:color w:val="000000"/>
          <w:sz w:val="24"/>
          <w:szCs w:val="24"/>
          <w:lang w:val="bg-BG" w:eastAsia="bg-BG"/>
        </w:rPr>
        <w:t xml:space="preserve"> финансов контрол, до заличаване на организацията.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Когато се определя дял от имуществото за починал собственик, решението се издава общо за всички наследници.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37" w:name="to_paragraph_id3780057"/>
      <w:bookmarkEnd w:id="137"/>
      <w:r w:rsidRPr="0039409B">
        <w:rPr>
          <w:rFonts w:ascii="Verdana" w:eastAsia="Times New Roman" w:hAnsi="Verdana" w:cs="Times New Roman"/>
          <w:b/>
          <w:bCs/>
          <w:color w:val="000000"/>
          <w:sz w:val="24"/>
          <w:szCs w:val="24"/>
          <w:lang w:val="bg-BG" w:eastAsia="bg-BG"/>
        </w:rPr>
        <w:t>Чл. 56.</w:t>
      </w:r>
      <w:r w:rsidRPr="0039409B">
        <w:rPr>
          <w:rFonts w:ascii="Verdana" w:eastAsia="Times New Roman" w:hAnsi="Verdana" w:cs="Times New Roman"/>
          <w:color w:val="000000"/>
          <w:sz w:val="24"/>
          <w:szCs w:val="24"/>
          <w:lang w:val="bg-BG" w:eastAsia="bg-BG"/>
        </w:rPr>
        <w:t xml:space="preserve"> (Отм. - ДВ, бр. 34 от 1992 г., нов,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9E76B1A" wp14:editId="5E048555">
                <wp:extent cx="302260" cy="302260"/>
                <wp:effectExtent l="0" t="0" r="0" b="0"/>
                <wp:docPr id="314" name="AutoShape 447" descr="apis://desktop/icons/kwadrat.gif">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7" o:spid="_x0000_s1026" alt="apis://desktop/icons/kwadrat.gif" href="apis://ARCH|1003405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28 от 1997 г.) Определените лица по § 29 от преходните и заключителните разпоредби на ЗИДЗСПЗЗ (ДВ, бр. 45 от 1995 г.) от общото събрание на лицата по </w:t>
      </w:r>
      <w:hyperlink r:id="rId542" w:history="1">
        <w:r w:rsidRPr="0039409B">
          <w:rPr>
            <w:rFonts w:ascii="Verdana" w:eastAsia="Times New Roman" w:hAnsi="Verdana" w:cs="Times New Roman"/>
            <w:color w:val="000000"/>
            <w:sz w:val="24"/>
            <w:szCs w:val="24"/>
            <w:lang w:val="bg-BG" w:eastAsia="bg-BG"/>
          </w:rPr>
          <w:t>§ 27, ал. 1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E7BF341" wp14:editId="242FFB9A">
                <wp:extent cx="302260" cy="302260"/>
                <wp:effectExtent l="0" t="0" r="0" b="0"/>
                <wp:docPr id="313" name="AutoShape 448" descr="apis://desktop/icons/kwadrat.gif">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8" o:spid="_x0000_s1026" alt="apis://desktop/icons/kwadrat.gif" href="apis://ARCH|1003405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Uv/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разпределят имуществото на заличените организации по </w:t>
      </w:r>
      <w:hyperlink r:id="rId543"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по реда на </w:t>
      </w:r>
      <w:hyperlink r:id="rId544" w:history="1">
        <w:r w:rsidRPr="0039409B">
          <w:rPr>
            <w:rFonts w:ascii="Verdana" w:eastAsia="Times New Roman" w:hAnsi="Verdana" w:cs="Times New Roman"/>
            <w:color w:val="000000"/>
            <w:sz w:val="24"/>
            <w:szCs w:val="24"/>
            <w:lang w:val="bg-BG" w:eastAsia="bg-BG"/>
          </w:rPr>
          <w:t>чл. 52, ал. 1 и 2</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свикват общо събрание на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по </w:t>
      </w:r>
      <w:hyperlink r:id="rId545"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по реда на § 29, ал. 2 от преходните и заключителните разпоредби на ЗИДЗСПЗЗ (ДВ, бр. 45 от 1995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участват в общите събрания в </w:t>
      </w:r>
      <w:proofErr w:type="spellStart"/>
      <w:r w:rsidRPr="0039409B">
        <w:rPr>
          <w:rFonts w:ascii="Verdana" w:eastAsia="Times New Roman" w:hAnsi="Verdana" w:cs="Times New Roman"/>
          <w:color w:val="000000"/>
          <w:sz w:val="24"/>
          <w:szCs w:val="24"/>
          <w:lang w:val="bg-BG" w:eastAsia="bg-BG"/>
        </w:rPr>
        <w:t>междукооперативните</w:t>
      </w:r>
      <w:proofErr w:type="spellEnd"/>
      <w:r w:rsidRPr="0039409B">
        <w:rPr>
          <w:rFonts w:ascii="Verdana" w:eastAsia="Times New Roman" w:hAnsi="Verdana" w:cs="Times New Roman"/>
          <w:color w:val="000000"/>
          <w:sz w:val="24"/>
          <w:szCs w:val="24"/>
          <w:lang w:val="bg-BG" w:eastAsia="bg-BG"/>
        </w:rPr>
        <w:t xml:space="preserve"> и специализираните предприятия по </w:t>
      </w:r>
      <w:hyperlink r:id="rId546" w:history="1">
        <w:r w:rsidRPr="0039409B">
          <w:rPr>
            <w:rFonts w:ascii="Verdana" w:eastAsia="Times New Roman" w:hAnsi="Verdana" w:cs="Times New Roman"/>
            <w:color w:val="000000"/>
            <w:sz w:val="24"/>
            <w:szCs w:val="24"/>
            <w:lang w:val="bg-BG" w:eastAsia="bg-BG"/>
          </w:rPr>
          <w:t>чл. 53</w:t>
        </w:r>
      </w:hyperlink>
      <w:r w:rsidRPr="0039409B">
        <w:rPr>
          <w:rFonts w:ascii="Verdana" w:eastAsia="Times New Roman" w:hAnsi="Verdana" w:cs="Times New Roman"/>
          <w:color w:val="000000"/>
          <w:sz w:val="24"/>
          <w:szCs w:val="24"/>
          <w:lang w:val="bg-BG" w:eastAsia="bg-BG"/>
        </w:rPr>
        <w:t xml:space="preserve"> и </w:t>
      </w:r>
      <w:hyperlink r:id="rId547" w:history="1">
        <w:r w:rsidRPr="0039409B">
          <w:rPr>
            <w:rFonts w:ascii="Verdana" w:eastAsia="Times New Roman" w:hAnsi="Verdana" w:cs="Times New Roman"/>
            <w:color w:val="000000"/>
            <w:sz w:val="24"/>
            <w:szCs w:val="24"/>
            <w:lang w:val="bg-BG" w:eastAsia="bg-BG"/>
          </w:rPr>
          <w:t>54</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представляват лицата по </w:t>
      </w:r>
      <w:hyperlink r:id="rId548"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пред съдилищата, </w:t>
      </w:r>
      <w:proofErr w:type="spellStart"/>
      <w:r w:rsidRPr="0039409B">
        <w:rPr>
          <w:rFonts w:ascii="Verdana" w:eastAsia="Times New Roman" w:hAnsi="Verdana" w:cs="Times New Roman"/>
          <w:color w:val="000000"/>
          <w:sz w:val="24"/>
          <w:szCs w:val="24"/>
          <w:lang w:val="bg-BG" w:eastAsia="bg-BG"/>
        </w:rPr>
        <w:t>нотариатите</w:t>
      </w:r>
      <w:proofErr w:type="spellEnd"/>
      <w:r w:rsidRPr="0039409B">
        <w:rPr>
          <w:rFonts w:ascii="Verdana" w:eastAsia="Times New Roman" w:hAnsi="Verdana" w:cs="Times New Roman"/>
          <w:color w:val="000000"/>
          <w:sz w:val="24"/>
          <w:szCs w:val="24"/>
          <w:lang w:val="bg-BG" w:eastAsia="bg-BG"/>
        </w:rPr>
        <w:t xml:space="preserve"> и другите държавни органи;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събират вземанията на заличените организации, като завеждат дела за това, встъпват по висящите граждански дела като ищец, а по изпълнителните - като </w:t>
      </w:r>
      <w:proofErr w:type="spellStart"/>
      <w:r w:rsidRPr="0039409B">
        <w:rPr>
          <w:rFonts w:ascii="Verdana" w:eastAsia="Times New Roman" w:hAnsi="Verdana" w:cs="Times New Roman"/>
          <w:color w:val="000000"/>
          <w:sz w:val="24"/>
          <w:szCs w:val="24"/>
          <w:lang w:val="bg-BG" w:eastAsia="bg-BG"/>
        </w:rPr>
        <w:t>взискател</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уреждат </w:t>
      </w:r>
      <w:proofErr w:type="spellStart"/>
      <w:r w:rsidRPr="0039409B">
        <w:rPr>
          <w:rFonts w:ascii="Verdana" w:eastAsia="Times New Roman" w:hAnsi="Verdana" w:cs="Times New Roman"/>
          <w:color w:val="000000"/>
          <w:sz w:val="24"/>
          <w:szCs w:val="24"/>
          <w:lang w:val="bg-BG" w:eastAsia="bg-BG"/>
        </w:rPr>
        <w:t>трудовоправните</w:t>
      </w:r>
      <w:proofErr w:type="spellEnd"/>
      <w:r w:rsidRPr="0039409B">
        <w:rPr>
          <w:rFonts w:ascii="Verdana" w:eastAsia="Times New Roman" w:hAnsi="Verdana" w:cs="Times New Roman"/>
          <w:color w:val="000000"/>
          <w:sz w:val="24"/>
          <w:szCs w:val="24"/>
          <w:lang w:val="bg-BG" w:eastAsia="bg-BG"/>
        </w:rPr>
        <w:t xml:space="preserve"> отношения с работниците и специалистите от заличените организации при условията на </w:t>
      </w:r>
      <w:hyperlink r:id="rId549" w:history="1">
        <w:r w:rsidRPr="0039409B">
          <w:rPr>
            <w:rFonts w:ascii="Verdana" w:eastAsia="Times New Roman" w:hAnsi="Verdana" w:cs="Times New Roman"/>
            <w:color w:val="000000"/>
            <w:sz w:val="24"/>
            <w:szCs w:val="24"/>
            <w:lang w:val="bg-BG" w:eastAsia="bg-BG"/>
          </w:rPr>
          <w:t>чл. 328, ал. 1, т. 1 от Кодекса на труда</w:t>
        </w:r>
      </w:hyperlink>
      <w:r w:rsidRPr="0039409B">
        <w:rPr>
          <w:rFonts w:ascii="Verdana" w:eastAsia="Times New Roman" w:hAnsi="Verdana" w:cs="Times New Roman"/>
          <w:color w:val="000000"/>
          <w:sz w:val="24"/>
          <w:szCs w:val="24"/>
          <w:lang w:val="bg-BG" w:eastAsia="bg-BG"/>
        </w:rPr>
        <w:t>, ако тези отношения не са уредени от ликвидационния съвет към момента на влизането в сила на ЗИДЗСПЗЗ (ДВ, бр. 45 от 1995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(Нова - ДВ, бр. 28 от 1997 г.) Определените лица по § 29, ал. 1 от преходните и заключителните разпоредби на ЗИДЗСПЗЗ (ДВ, бр. 45 от 1995 г.) се освобождават и се избират нови по реда на § 29, ал. 2 от същия закон.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(Предишна ал. 2 - ДВ, бр. 28 от 1997 г.) </w:t>
      </w:r>
      <w:proofErr w:type="spellStart"/>
      <w:r w:rsidRPr="0039409B">
        <w:rPr>
          <w:rFonts w:ascii="Verdana" w:eastAsia="Times New Roman" w:hAnsi="Verdana" w:cs="Times New Roman"/>
          <w:color w:val="000000"/>
          <w:sz w:val="24"/>
          <w:szCs w:val="24"/>
          <w:lang w:val="bg-BG" w:eastAsia="bg-BG"/>
        </w:rPr>
        <w:t>Трудовоправните</w:t>
      </w:r>
      <w:proofErr w:type="spellEnd"/>
      <w:r w:rsidRPr="0039409B">
        <w:rPr>
          <w:rFonts w:ascii="Verdana" w:eastAsia="Times New Roman" w:hAnsi="Verdana" w:cs="Times New Roman"/>
          <w:color w:val="000000"/>
          <w:sz w:val="24"/>
          <w:szCs w:val="24"/>
          <w:lang w:val="bg-BG" w:eastAsia="bg-BG"/>
        </w:rPr>
        <w:t xml:space="preserve"> отношения с материалноотговорните лица и пазачите не се прекратяват </w:t>
      </w:r>
      <w:r w:rsidRPr="0039409B">
        <w:rPr>
          <w:rFonts w:ascii="Verdana" w:eastAsia="Times New Roman" w:hAnsi="Verdana" w:cs="Times New Roman"/>
          <w:color w:val="000000"/>
          <w:sz w:val="24"/>
          <w:szCs w:val="24"/>
          <w:lang w:val="bg-BG" w:eastAsia="bg-BG"/>
        </w:rPr>
        <w:lastRenderedPageBreak/>
        <w:t xml:space="preserve">до вземане на решение от общото събрание за това. Издръжката на материалноотговорните лица и на пазачите се осигурява от имуществото на заличената организация по </w:t>
      </w:r>
      <w:hyperlink r:id="rId550"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122 от 1997 г.) По предложение на кметовете на общините областният управител определя дати за провеждане на общи събрания.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(Нова - ДВ, бр. 122 от 1997 г.) Общите събрания на лицата по </w:t>
      </w:r>
      <w:hyperlink r:id="rId551"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определят срока, в който определените лица да извършат разпределение на имуществото на заличените организации по </w:t>
      </w:r>
      <w:hyperlink r:id="rId552"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но не по-късно от 31 декември 1997 г. Контролът по провеждането на общите събрания и спазването на срока по </w:t>
      </w:r>
      <w:hyperlink r:id="rId553" w:history="1">
        <w:r w:rsidRPr="0039409B">
          <w:rPr>
            <w:rFonts w:ascii="Verdana" w:eastAsia="Times New Roman" w:hAnsi="Verdana" w:cs="Times New Roman"/>
            <w:color w:val="000000"/>
            <w:sz w:val="24"/>
            <w:szCs w:val="24"/>
            <w:lang w:val="bg-BG" w:eastAsia="bg-BG"/>
          </w:rPr>
          <w:t>§ 29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извършва от областния управител.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(Нова - ДВ, бр. 18 от 1999 г.) Когато разпределението на имуществото не е приключило в срока по ал. 5, областният управител свиква общо събрание, на което лицата по § 29, ал. 1 от преходните и заключителните разпоредби на </w:t>
      </w:r>
      <w:hyperlink r:id="rId554" w:history="1">
        <w:r w:rsidRPr="0039409B">
          <w:rPr>
            <w:rFonts w:ascii="Verdana" w:eastAsia="Times New Roman" w:hAnsi="Verdana" w:cs="Times New Roman"/>
            <w:color w:val="000000"/>
            <w:sz w:val="24"/>
            <w:szCs w:val="24"/>
            <w:lang w:val="bg-BG" w:eastAsia="bg-BG"/>
          </w:rPr>
          <w:t>ЗИДЗСПЗЗ</w:t>
        </w:r>
      </w:hyperlink>
      <w:r w:rsidRPr="0039409B">
        <w:rPr>
          <w:rFonts w:ascii="Verdana" w:eastAsia="Times New Roman" w:hAnsi="Verdana" w:cs="Times New Roman"/>
          <w:color w:val="000000"/>
          <w:sz w:val="24"/>
          <w:szCs w:val="24"/>
          <w:lang w:val="bg-BG" w:eastAsia="bg-BG"/>
        </w:rPr>
        <w:t xml:space="preserve"> представят отчет за своята дейност и се определя срок за разпределяне на имуществото до 6 месеца, считан от провеждането на събранието.</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FD40781" wp14:editId="6430C16B">
                <wp:extent cx="302260" cy="302260"/>
                <wp:effectExtent l="0" t="0" r="0" b="0"/>
                <wp:docPr id="312" name="anotpalimg_3780057"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78005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MY1SRs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555"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38" w:name="to_paragraph_id4449485"/>
      <w:bookmarkEnd w:id="138"/>
      <w:r w:rsidRPr="0039409B">
        <w:rPr>
          <w:rFonts w:ascii="Verdana" w:eastAsia="Times New Roman" w:hAnsi="Verdana" w:cs="Times New Roman"/>
          <w:b/>
          <w:bCs/>
          <w:color w:val="000000"/>
          <w:sz w:val="27"/>
          <w:szCs w:val="27"/>
          <w:lang w:val="bg-BG" w:eastAsia="bg-BG"/>
        </w:rPr>
        <w:t>Глава четвърта "а"</w:t>
      </w:r>
      <w:r w:rsidRPr="0039409B">
        <w:rPr>
          <w:rFonts w:ascii="Verdana" w:eastAsia="Times New Roman" w:hAnsi="Verdana" w:cs="Times New Roman"/>
          <w:b/>
          <w:bCs/>
          <w:color w:val="000000"/>
          <w:sz w:val="27"/>
          <w:szCs w:val="27"/>
          <w:lang w:val="bg-BG" w:eastAsia="bg-BG"/>
        </w:rPr>
        <w:br/>
        <w:t>(Нова - ДВ, бр. 62 от 2009 г.)</w:t>
      </w:r>
      <w:r w:rsidRPr="0039409B">
        <w:rPr>
          <w:rFonts w:ascii="Verdana" w:eastAsia="Times New Roman" w:hAnsi="Verdana" w:cs="Times New Roman"/>
          <w:b/>
          <w:bCs/>
          <w:color w:val="000000"/>
          <w:sz w:val="27"/>
          <w:szCs w:val="27"/>
          <w:lang w:val="bg-BG" w:eastAsia="bg-BG"/>
        </w:rPr>
        <w:br/>
        <w:t>РАЗПОРЕЖДАНЕ С ДЪРЖАВНИТЕ ЗЕМИ В БИВШИТЕ СТОПАНСКИ ДВОРОВЕ НА ОРГАНИЗАЦИИТЕ ПО § 12 ОТ ПРЕХОДНИТЕ И ЗАКЛЮЧИТЕЛНИТЕ РАЗПОРЕДБИ НА ЗСПЗЗ</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39" w:name="to_paragraph_id4449486"/>
      <w:bookmarkEnd w:id="139"/>
      <w:r w:rsidRPr="0039409B">
        <w:rPr>
          <w:rFonts w:ascii="Verdana" w:eastAsia="Times New Roman" w:hAnsi="Verdana" w:cs="Times New Roman"/>
          <w:b/>
          <w:bCs/>
          <w:color w:val="000000"/>
          <w:sz w:val="27"/>
          <w:szCs w:val="27"/>
          <w:lang w:val="bg-BG" w:eastAsia="bg-BG"/>
        </w:rPr>
        <w:t>Раздел I</w:t>
      </w:r>
      <w:r w:rsidRPr="0039409B">
        <w:rPr>
          <w:rFonts w:ascii="Verdana" w:eastAsia="Times New Roman" w:hAnsi="Verdana" w:cs="Times New Roman"/>
          <w:b/>
          <w:bCs/>
          <w:color w:val="000000"/>
          <w:sz w:val="27"/>
          <w:szCs w:val="27"/>
          <w:lang w:val="bg-BG" w:eastAsia="bg-BG"/>
        </w:rPr>
        <w:br/>
        <w:t>(Нов - ДВ, бр. 62 от 2009 г.)</w:t>
      </w:r>
      <w:r w:rsidRPr="0039409B">
        <w:rPr>
          <w:rFonts w:ascii="Verdana" w:eastAsia="Times New Roman" w:hAnsi="Verdana" w:cs="Times New Roman"/>
          <w:b/>
          <w:bCs/>
          <w:color w:val="000000"/>
          <w:sz w:val="27"/>
          <w:szCs w:val="27"/>
          <w:lang w:val="bg-BG" w:eastAsia="bg-BG"/>
        </w:rPr>
        <w:br/>
        <w:t>Разпореждане със земи по реда на чл. 27, ал. 6 ЗСПЗЗ</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0" w:name="to_paragraph_id35382869"/>
      <w:bookmarkEnd w:id="140"/>
      <w:r w:rsidRPr="0039409B">
        <w:rPr>
          <w:rFonts w:ascii="Verdana" w:eastAsia="Times New Roman" w:hAnsi="Verdana" w:cs="Times New Roman"/>
          <w:b/>
          <w:bCs/>
          <w:color w:val="000000"/>
          <w:sz w:val="24"/>
          <w:szCs w:val="24"/>
          <w:lang w:val="bg-BG" w:eastAsia="bg-BG"/>
        </w:rPr>
        <w:t>Чл. 56а.</w:t>
      </w:r>
      <w:r w:rsidRPr="0039409B">
        <w:rPr>
          <w:rFonts w:ascii="Verdana" w:eastAsia="Times New Roman" w:hAnsi="Verdana" w:cs="Times New Roman"/>
          <w:color w:val="000000"/>
          <w:sz w:val="24"/>
          <w:szCs w:val="24"/>
          <w:lang w:val="bg-BG" w:eastAsia="bg-BG"/>
        </w:rPr>
        <w:t xml:space="preserve"> (Нов - ДВ, бр. 62 от 2009 г., изм. и доп., бр. 50 от 2012 г., в сила от 3.07.2012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7912BE" wp14:editId="68D0D9F0">
                <wp:extent cx="302260" cy="302260"/>
                <wp:effectExtent l="0" t="0" r="0" b="0"/>
                <wp:docPr id="311" name="AutoShape 450" descr="apis://desktop/icons/kwadrat.gif">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0" o:spid="_x0000_s1026" alt="apis://desktop/icons/kwadrat.gif" href="apis://ARCH|10034205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cG/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BnHGAnSgUg3Wyt9bpSOoGgVMxRKRhQ3IA3MNlaqkFMpTLjpCQhiL9a89vyblovNvOV0s0cLF/+s&#10;6VCHUtJtx4QdhNWsJRZcZRquDEY6dyD1XRU7zcJemdxjd0r74aN60E4Bo+4l3Rgk5LwhYs1ujAIX&#10;gDeB3WFJa9k3jFRQyLNwQwwX0EA0tOo/ygrqQaAent2u1p3LAXjRzpvo+WgitrOIwuJllCRjq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7AFry2gAAAEU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Лицата, които са придобили собствеността върху сгради и/или съоръжения от имуществото на организациите по </w:t>
      </w:r>
      <w:hyperlink r:id="rId557"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могат да подадат заявление по образец до министъра на земеделието, храните и горите чрез областната дирекция "Земеделие" по местонахождението на държавния имот, за да придобият правото на собственост върху застроените и нормативно определените прилежащи площи към сградите и/или съоръженията. </w:t>
      </w:r>
      <w:r w:rsidRPr="0039409B">
        <w:rPr>
          <w:rFonts w:ascii="Verdana" w:eastAsia="Times New Roman" w:hAnsi="Verdana" w:cs="Times New Roman"/>
          <w:color w:val="000000"/>
          <w:sz w:val="24"/>
          <w:szCs w:val="24"/>
          <w:lang w:val="bg-BG" w:eastAsia="bg-BG"/>
        </w:rPr>
        <w:lastRenderedPageBreak/>
        <w:t xml:space="preserve">Когато процедурата се провежда от директора на областната дирекция "Земеделие", </w:t>
      </w:r>
      <w:proofErr w:type="spellStart"/>
      <w:r w:rsidRPr="0039409B">
        <w:rPr>
          <w:rFonts w:ascii="Verdana" w:eastAsia="Times New Roman" w:hAnsi="Verdana" w:cs="Times New Roman"/>
          <w:color w:val="000000"/>
          <w:sz w:val="24"/>
          <w:szCs w:val="24"/>
          <w:lang w:val="bg-BG" w:eastAsia="bg-BG"/>
        </w:rPr>
        <w:t>оправомощен</w:t>
      </w:r>
      <w:proofErr w:type="spellEnd"/>
      <w:r w:rsidRPr="0039409B">
        <w:rPr>
          <w:rFonts w:ascii="Verdana" w:eastAsia="Times New Roman" w:hAnsi="Verdana" w:cs="Times New Roman"/>
          <w:color w:val="000000"/>
          <w:sz w:val="24"/>
          <w:szCs w:val="24"/>
          <w:lang w:val="bg-BG" w:eastAsia="bg-BG"/>
        </w:rPr>
        <w:t xml:space="preserve"> със заповед на министъра на земеделието, храните и горите, заявлението се подава до него.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заявлението по ал. 1 се посочват землището, номерът на имота и предпочитаният начин на заплащане стойността на имота. При подаване на заявлението се представя документ за самоличност на заявителя или на упълномощеното лице и се прилагат: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копие от документ, удостоверяващ правото на собственост върху сградите и/или съоръженията – собственост на заявителя;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нотариално заверено пълномощно, когато документите се подават от упълномощено лице;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други документи в изпълнение на специалните изисквания на закона.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Когато заявлението по ал. 1 е подадено от юридическо лице или едноличен търговец, се представят 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копие от документ за съдебна регистрация или Единен идентификационен код по БУЛСТАТ на юридическото лице или едноличния търговец;</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протокол от заседание на съответния </w:t>
      </w:r>
      <w:proofErr w:type="spellStart"/>
      <w:r w:rsidRPr="0039409B">
        <w:rPr>
          <w:rFonts w:ascii="Verdana" w:eastAsia="Times New Roman" w:hAnsi="Verdana" w:cs="Times New Roman"/>
          <w:color w:val="000000"/>
          <w:sz w:val="24"/>
          <w:szCs w:val="24"/>
          <w:lang w:val="bg-BG" w:eastAsia="bg-BG"/>
        </w:rPr>
        <w:t>оправомощен</w:t>
      </w:r>
      <w:proofErr w:type="spellEnd"/>
      <w:r w:rsidRPr="0039409B">
        <w:rPr>
          <w:rFonts w:ascii="Verdana" w:eastAsia="Times New Roman" w:hAnsi="Verdana" w:cs="Times New Roman"/>
          <w:color w:val="000000"/>
          <w:sz w:val="24"/>
          <w:szCs w:val="24"/>
          <w:lang w:val="bg-BG" w:eastAsia="bg-BG"/>
        </w:rPr>
        <w:t xml:space="preserve"> орган на юридическото лице, съдържащ решение за закупуване на имота, в което се посочват държавните имоти – предмет на продажбата.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Областната дирекция "Земеделие" комплектува преписка, която съдържа следните документи: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акт за частна държавна собственост, удостоверяващ правото на собственост върху застроените и прилежащи площи по ал. 1, както и скица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пазарна оценка на имота, изготвена по реда на </w:t>
      </w:r>
      <w:hyperlink r:id="rId558" w:history="1">
        <w:r w:rsidRPr="0039409B">
          <w:rPr>
            <w:rFonts w:ascii="Verdana" w:eastAsia="Times New Roman" w:hAnsi="Verdana" w:cs="Times New Roman"/>
            <w:color w:val="000000"/>
            <w:sz w:val="24"/>
            <w:szCs w:val="24"/>
            <w:lang w:val="bg-BG" w:eastAsia="bg-BG"/>
          </w:rPr>
          <w:t>чл. 90 ППЗДС</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данъчна оценка на имота, изготвена в съответствие с </w:t>
      </w:r>
      <w:hyperlink r:id="rId559" w:history="1">
        <w:r w:rsidRPr="0039409B">
          <w:rPr>
            <w:rFonts w:ascii="Verdana" w:eastAsia="Times New Roman" w:hAnsi="Verdana" w:cs="Times New Roman"/>
            <w:color w:val="000000"/>
            <w:sz w:val="24"/>
            <w:szCs w:val="24"/>
            <w:lang w:val="bg-BG" w:eastAsia="bg-BG"/>
          </w:rPr>
          <w:t>чл. 56в</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протокол за определяне на прилежащите площи към сградите и/или съоръженията, изготвен в изпълнение на </w:t>
      </w:r>
      <w:hyperlink r:id="rId560" w:history="1">
        <w:r w:rsidRPr="0039409B">
          <w:rPr>
            <w:rFonts w:ascii="Verdana" w:eastAsia="Times New Roman" w:hAnsi="Verdana" w:cs="Times New Roman"/>
            <w:color w:val="000000"/>
            <w:sz w:val="24"/>
            <w:szCs w:val="24"/>
            <w:lang w:val="bg-BG" w:eastAsia="bg-BG"/>
          </w:rPr>
          <w:t>чл. 45, ал. 5</w:t>
        </w:r>
      </w:hyperlink>
      <w:r w:rsidRPr="0039409B">
        <w:rPr>
          <w:rFonts w:ascii="Verdana" w:eastAsia="Times New Roman" w:hAnsi="Verdana" w:cs="Times New Roman"/>
          <w:color w:val="000000"/>
          <w:sz w:val="24"/>
          <w:szCs w:val="24"/>
          <w:lang w:val="bg-BG" w:eastAsia="bg-BG"/>
        </w:rPr>
        <w:t>, или влязла в сила заповед на кмета за одобряване на план за регулация и влязла в сила заповед по чл. 45, ал. 6;</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други документи в изпълнение на специалните изисквания на закона.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Областната дирекция "Земеделие" извършва проверка за редовността на преписката, прилага мотивирано писмено становище и когато процедурата се провежда от министъра на земеделието, храните и горите, изпраща комплектуваните преписки в Министерството на земеделието, храните и горите в едномесечен срок от представянето на документите по ал. 2 – 4.</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При констатирани </w:t>
      </w:r>
      <w:proofErr w:type="spellStart"/>
      <w:r w:rsidRPr="0039409B">
        <w:rPr>
          <w:rFonts w:ascii="Verdana" w:eastAsia="Times New Roman" w:hAnsi="Verdana" w:cs="Times New Roman"/>
          <w:color w:val="000000"/>
          <w:sz w:val="24"/>
          <w:szCs w:val="24"/>
          <w:lang w:val="bg-BG" w:eastAsia="bg-BG"/>
        </w:rPr>
        <w:t>нередовности</w:t>
      </w:r>
      <w:proofErr w:type="spellEnd"/>
      <w:r w:rsidRPr="0039409B">
        <w:rPr>
          <w:rFonts w:ascii="Verdana" w:eastAsia="Times New Roman" w:hAnsi="Verdana" w:cs="Times New Roman"/>
          <w:color w:val="000000"/>
          <w:sz w:val="24"/>
          <w:szCs w:val="24"/>
          <w:lang w:val="bg-BG" w:eastAsia="bg-BG"/>
        </w:rPr>
        <w:t xml:space="preserve"> областната дирекция "Земеделие" връща преписката на заявителя с писмо с обратна разписка, с указание за отстраняването им в едномесечен срок от уведомяването.</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w:lastRenderedPageBreak/>
        <mc:AlternateContent>
          <mc:Choice Requires="wps">
            <w:drawing>
              <wp:inline distT="0" distB="0" distL="0" distR="0" wp14:anchorId="2F45C101" wp14:editId="2209FDA9">
                <wp:extent cx="302260" cy="302260"/>
                <wp:effectExtent l="0" t="0" r="0" b="0"/>
                <wp:docPr id="310" name="anotpalimg_35382869"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6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mHBw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KnEKYc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56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1" w:name="to_paragraph_id35382870"/>
      <w:bookmarkEnd w:id="141"/>
      <w:r w:rsidRPr="0039409B">
        <w:rPr>
          <w:rFonts w:ascii="Verdana" w:eastAsia="Times New Roman" w:hAnsi="Verdana" w:cs="Times New Roman"/>
          <w:b/>
          <w:bCs/>
          <w:color w:val="000000"/>
          <w:sz w:val="24"/>
          <w:szCs w:val="24"/>
          <w:lang w:val="bg-BG" w:eastAsia="bg-BG"/>
        </w:rPr>
        <w:t>Чл. 56б.</w:t>
      </w:r>
      <w:r w:rsidRPr="0039409B">
        <w:rPr>
          <w:rFonts w:ascii="Verdana" w:eastAsia="Times New Roman" w:hAnsi="Verdana" w:cs="Times New Roman"/>
          <w:color w:val="000000"/>
          <w:sz w:val="24"/>
          <w:szCs w:val="24"/>
          <w:lang w:val="bg-BG" w:eastAsia="bg-BG"/>
        </w:rPr>
        <w:t xml:space="preserve"> (Нов - ДВ, бр. 62 от 2009 г., отм.,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54FC01" wp14:editId="7B54BABB">
                <wp:extent cx="302260" cy="302260"/>
                <wp:effectExtent l="0" t="0" r="0" b="0"/>
                <wp:docPr id="309" name="AutoShape 452" descr="apis://desktop/icons/kwadrat.gif">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2" o:spid="_x0000_s1026" alt="apis://desktop/icons/kwadrat.gif" href="apis://ARCH|10034205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7p/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BllGAnSgUg3Wyt9bpSOEo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2" w:name="to_paragraph_id35382871"/>
      <w:bookmarkEnd w:id="142"/>
      <w:r w:rsidRPr="0039409B">
        <w:rPr>
          <w:rFonts w:ascii="Verdana" w:eastAsia="Times New Roman" w:hAnsi="Verdana" w:cs="Times New Roman"/>
          <w:b/>
          <w:bCs/>
          <w:color w:val="000000"/>
          <w:sz w:val="24"/>
          <w:szCs w:val="24"/>
          <w:lang w:val="bg-BG" w:eastAsia="bg-BG"/>
        </w:rPr>
        <w:t>Чл. 56в.</w:t>
      </w:r>
      <w:r w:rsidRPr="0039409B">
        <w:rPr>
          <w:rFonts w:ascii="Verdana" w:eastAsia="Times New Roman" w:hAnsi="Verdana" w:cs="Times New Roman"/>
          <w:color w:val="000000"/>
          <w:sz w:val="24"/>
          <w:szCs w:val="24"/>
          <w:lang w:val="bg-BG" w:eastAsia="bg-BG"/>
        </w:rPr>
        <w:t xml:space="preserve"> (Нов - ДВ, бр. 62 от 2009 г.) (1) (Доп.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C8C883F" wp14:editId="3653E3E1">
                <wp:extent cx="302260" cy="302260"/>
                <wp:effectExtent l="0" t="0" r="0" b="0"/>
                <wp:docPr id="308" name="AutoShape 453" descr="apis://desktop/icons/kwadrat.gif">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3" o:spid="_x0000_s1026" alt="apis://desktop/icons/kwadrat.gif" href="apis://ARCH|10034205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wR/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xFIJUgHIl3vrPS5UToZY1Q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Застроените и прилежащите площи, включително когато са разположени извън границите на урбанизирана територия (населено място или селищно образувание), се оценяват по реда на </w:t>
      </w:r>
      <w:hyperlink r:id="rId564" w:history="1">
        <w:r w:rsidRPr="0039409B">
          <w:rPr>
            <w:rFonts w:ascii="Verdana" w:eastAsia="Times New Roman" w:hAnsi="Verdana" w:cs="Times New Roman"/>
            <w:color w:val="000000"/>
            <w:sz w:val="24"/>
            <w:szCs w:val="24"/>
            <w:lang w:val="bg-BG" w:eastAsia="bg-BG"/>
          </w:rPr>
          <w:t>чл. 90 ППЗДС</w:t>
        </w:r>
      </w:hyperlink>
      <w:r w:rsidRPr="0039409B">
        <w:rPr>
          <w:rFonts w:ascii="Verdana" w:eastAsia="Times New Roman" w:hAnsi="Verdana" w:cs="Times New Roman"/>
          <w:color w:val="000000"/>
          <w:sz w:val="24"/>
          <w:szCs w:val="24"/>
          <w:lang w:val="bg-BG" w:eastAsia="bg-BG"/>
        </w:rPr>
        <w:t>. Данъчната оценка се определя като за земи в строителни граници и това обстоятелство се посочва изрично в удостоверението за данъчна оценка.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(Отм.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B5A067B" wp14:editId="57B76B0F">
                <wp:extent cx="302260" cy="302260"/>
                <wp:effectExtent l="0" t="0" r="0" b="0"/>
                <wp:docPr id="307" name="AutoShape 454" descr="apis://desktop/icons/kwadrat.gif">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4" o:spid="_x0000_s1026" alt="apis://desktop/icons/kwadrat.gif" href="apis://ARCH|10034205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P8/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fB7NMBKkB5GuN1b63CidpB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292F824" wp14:editId="4B4640D0">
                <wp:extent cx="302260" cy="302260"/>
                <wp:effectExtent l="0" t="0" r="0" b="0"/>
                <wp:docPr id="306" name="anotpalimg_35382871"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71"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KwrEPM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565"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3" w:name="to_paragraph_id35382872"/>
      <w:bookmarkEnd w:id="143"/>
      <w:r w:rsidRPr="0039409B">
        <w:rPr>
          <w:rFonts w:ascii="Verdana" w:eastAsia="Times New Roman" w:hAnsi="Verdana" w:cs="Times New Roman"/>
          <w:b/>
          <w:bCs/>
          <w:color w:val="000000"/>
          <w:sz w:val="24"/>
          <w:szCs w:val="24"/>
          <w:lang w:val="bg-BG" w:eastAsia="bg-BG"/>
        </w:rPr>
        <w:t>Чл. 56г.</w:t>
      </w:r>
      <w:r w:rsidRPr="0039409B">
        <w:rPr>
          <w:rFonts w:ascii="Verdana" w:eastAsia="Times New Roman" w:hAnsi="Verdana" w:cs="Times New Roman"/>
          <w:color w:val="000000"/>
          <w:sz w:val="24"/>
          <w:szCs w:val="24"/>
          <w:lang w:val="bg-BG" w:eastAsia="bg-BG"/>
        </w:rPr>
        <w:t xml:space="preserve"> (Нов - ДВ, бр. 62 от 2009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1314D31" wp14:editId="3B6B44A4">
                <wp:extent cx="302260" cy="302260"/>
                <wp:effectExtent l="0" t="0" r="0" b="0"/>
                <wp:docPr id="305" name="AutoShape 456" descr="apis://desktop/icons/kwadrat.gif">
                  <a:hlinkClick xmlns:a="http://schemas.openxmlformats.org/drawingml/2006/main" r:id="rId5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6" o:spid="_x0000_s1026" alt="apis://desktop/icons/kwadrat.gif" href="apis://ARCH|10034205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bX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BmNMBKkA5Futlb63CgdjTG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&#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Министърът на земеделието, храните и горите или директорът на областната дирекция "Земеделие" се подпомага от постоянно действаща комисия, която разглежда преписките за придобиване правото на собственост върху застроените и нормативно определените прилежащи площи към сгради и/или съоръжения от имуществото на организациите по </w:t>
      </w:r>
      <w:hyperlink r:id="rId567"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заповедта за назначаване на комисията, издадена от министъра на земеделието, храните и горите, се определя поименният състав на членовете й, които са длъжностни лица от Министерството на земеделието, храните и горите. Когато процедурата се провежда от директора на областната дирекция "Земеделие", заповедта за назначаване на комисията се издава от него и в състава й се включват длъжностни лица от областната дирекция "Земеделие" и длъжностни лица от Министерството на земеделието, храните и горите, определени със заповед на министъра.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Съставът на комисията по ал. 2 се състои от нечетен брой редовни членове, включително – председател, секретар и правоспособен юрист, както и двама резервни членове.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Комисията провежда дейността си по правила, одобрени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За решенията на комисията се съставя протокол, който се одобрява от министъра на земеделието, храните и горите или съответно от директора на областната дирекция "Земеделие". Протоколът съдържа решения, с които се предлага на министъра, съответно на директора на областната дирекция "Земеделие", да издаде заповед за продажба на имота/имотите, когато преписката отговаря на изискванията на </w:t>
      </w:r>
      <w:hyperlink r:id="rId568"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и този правилник, или преписката да бъде върната за отстраняване на </w:t>
      </w:r>
      <w:r w:rsidRPr="0039409B">
        <w:rPr>
          <w:rFonts w:ascii="Verdana" w:eastAsia="Times New Roman" w:hAnsi="Verdana" w:cs="Times New Roman"/>
          <w:color w:val="000000"/>
          <w:sz w:val="24"/>
          <w:szCs w:val="24"/>
          <w:lang w:val="bg-BG" w:eastAsia="bg-BG"/>
        </w:rPr>
        <w:lastRenderedPageBreak/>
        <w:t xml:space="preserve">констатирани </w:t>
      </w:r>
      <w:proofErr w:type="spellStart"/>
      <w:r w:rsidRPr="0039409B">
        <w:rPr>
          <w:rFonts w:ascii="Verdana" w:eastAsia="Times New Roman" w:hAnsi="Verdana" w:cs="Times New Roman"/>
          <w:color w:val="000000"/>
          <w:sz w:val="24"/>
          <w:szCs w:val="24"/>
          <w:lang w:val="bg-BG" w:eastAsia="bg-BG"/>
        </w:rPr>
        <w:t>нередовности</w:t>
      </w:r>
      <w:proofErr w:type="spellEnd"/>
      <w:r w:rsidRPr="0039409B">
        <w:rPr>
          <w:rFonts w:ascii="Verdana" w:eastAsia="Times New Roman" w:hAnsi="Verdana" w:cs="Times New Roman"/>
          <w:color w:val="000000"/>
          <w:sz w:val="24"/>
          <w:szCs w:val="24"/>
          <w:lang w:val="bg-BG" w:eastAsia="bg-BG"/>
        </w:rPr>
        <w:t>. Решенията на комисията за издаване на заповед за продажба на имота/имотите се вземат от членовете й с пълно мнозинство.</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4" w:name="to_paragraph_id35382873"/>
      <w:bookmarkEnd w:id="144"/>
      <w:r w:rsidRPr="0039409B">
        <w:rPr>
          <w:rFonts w:ascii="Verdana" w:eastAsia="Times New Roman" w:hAnsi="Verdana" w:cs="Times New Roman"/>
          <w:b/>
          <w:bCs/>
          <w:color w:val="000000"/>
          <w:sz w:val="24"/>
          <w:szCs w:val="24"/>
          <w:lang w:val="bg-BG" w:eastAsia="bg-BG"/>
        </w:rPr>
        <w:t>Чл. 56д.</w:t>
      </w:r>
      <w:r w:rsidRPr="0039409B">
        <w:rPr>
          <w:rFonts w:ascii="Verdana" w:eastAsia="Times New Roman" w:hAnsi="Verdana" w:cs="Times New Roman"/>
          <w:color w:val="000000"/>
          <w:sz w:val="24"/>
          <w:szCs w:val="24"/>
          <w:lang w:val="bg-BG" w:eastAsia="bg-BG"/>
        </w:rPr>
        <w:t xml:space="preserve"> (Нов - ДВ, бр. 62 от 2009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D351A60" wp14:editId="1941A3B4">
                <wp:extent cx="302260" cy="302260"/>
                <wp:effectExtent l="0" t="0" r="0" b="0"/>
                <wp:docPr id="304" name="AutoShape 457"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7"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QvAAMAAFg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Въз основа на протокола на комисията по чл. 56г, ал. 5 министърът на земеделието, храните и горите или съответно директорът на областната дирекция "Земеделие", издава заповед за извършване на покупко-продажба на имота/имотите. Заповедта, издадена от министъра на земеделието, храните и горите, се изпраща в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Областната дирекция "Земеделие" писмено уведомява заявителя по преписката по реда на </w:t>
      </w:r>
      <w:hyperlink r:id="rId570"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за стойността на имота, размера на дължимите данъци, такси, разноски и други плащания, сроковете за плащане и за сключване на договора и последиците при неспазването им.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 - ДВ, бр. 39 от 2011 г., изм.,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631E72B" wp14:editId="437E07A1">
                <wp:extent cx="302260" cy="302260"/>
                <wp:effectExtent l="0" t="0" r="0" b="0"/>
                <wp:docPr id="303" name="AutoShape 458"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8"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9t/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x9EYI0E6EOl6Z6XPjdIJ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2Qhfbf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тримесечен срок от съобщението заинтересуваното лице заплаща стойността на имота, дължимите данъци, такси, разходи по </w:t>
      </w:r>
      <w:hyperlink r:id="rId571" w:history="1">
        <w:r w:rsidRPr="0039409B">
          <w:rPr>
            <w:rFonts w:ascii="Verdana" w:eastAsia="Times New Roman" w:hAnsi="Verdana" w:cs="Times New Roman"/>
            <w:color w:val="000000"/>
            <w:sz w:val="24"/>
            <w:szCs w:val="24"/>
            <w:lang w:val="bg-BG" w:eastAsia="bg-BG"/>
          </w:rPr>
          <w:t>чл. 56ш, ал. 1</w:t>
        </w:r>
      </w:hyperlink>
      <w:r w:rsidRPr="0039409B">
        <w:rPr>
          <w:rFonts w:ascii="Verdana" w:eastAsia="Times New Roman" w:hAnsi="Verdana" w:cs="Times New Roman"/>
          <w:color w:val="000000"/>
          <w:sz w:val="24"/>
          <w:szCs w:val="24"/>
          <w:lang w:val="bg-BG" w:eastAsia="bg-BG"/>
        </w:rPr>
        <w:t>, разноски и други суми.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39 от 2011 г.,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4F78F5E" wp14:editId="3843E7DC">
                <wp:extent cx="302260" cy="302260"/>
                <wp:effectExtent l="0" t="0" r="0" b="0"/>
                <wp:docPr id="302" name="AutoShape 459"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9"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2V/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8AwNlf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случай че плащането се извършва с поименни компенсационни бонове, заинтересуваното лице в шестмесечен срок представя в областната дирекция "Земеделие" нареждане за плащане по </w:t>
      </w:r>
      <w:hyperlink r:id="rId572" w:history="1">
        <w:r w:rsidRPr="0039409B">
          <w:rPr>
            <w:rFonts w:ascii="Verdana" w:eastAsia="Times New Roman" w:hAnsi="Verdana" w:cs="Times New Roman"/>
            <w:color w:val="000000"/>
            <w:sz w:val="24"/>
            <w:szCs w:val="24"/>
            <w:lang w:val="bg-BG" w:eastAsia="bg-BG"/>
          </w:rPr>
          <w:t>чл. 13, ал. 2 от Закона за сделките с компенсаторни инструменти</w:t>
        </w:r>
      </w:hyperlink>
      <w:r w:rsidRPr="0039409B">
        <w:rPr>
          <w:rFonts w:ascii="Verdana" w:eastAsia="Times New Roman" w:hAnsi="Verdana" w:cs="Times New Roman"/>
          <w:color w:val="000000"/>
          <w:sz w:val="24"/>
          <w:szCs w:val="24"/>
          <w:lang w:val="bg-BG" w:eastAsia="bg-BG"/>
        </w:rPr>
        <w:t xml:space="preserve"> до централния </w:t>
      </w:r>
      <w:proofErr w:type="spellStart"/>
      <w:r w:rsidRPr="0039409B">
        <w:rPr>
          <w:rFonts w:ascii="Verdana" w:eastAsia="Times New Roman" w:hAnsi="Verdana" w:cs="Times New Roman"/>
          <w:color w:val="000000"/>
          <w:sz w:val="24"/>
          <w:szCs w:val="24"/>
          <w:lang w:val="bg-BG" w:eastAsia="bg-BG"/>
        </w:rPr>
        <w:t>депозитар</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50 от 2012 г., в сила от 3.07.2012 г., изм.,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022AD2E" wp14:editId="6D5A7169">
                <wp:extent cx="302260" cy="302260"/>
                <wp:effectExtent l="0" t="0" r="0" b="0"/>
                <wp:docPr id="301" name="AutoShape 460"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0"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yY/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BnFGAnSgUg3Wyt9bpSOoWgVMxRKRhQ3IA3MNlaqkFMpTLjpCQhiL9a89vyblovNvOV0s0cLF/+s&#10;6VCHUtJtx4QdhNWsJRZcZRquDEY6dyD1XRU7zcJemdxjd0r74aN60E4Bo+4l3Rgk5LwhYs1ujAIX&#10;gDeB3WFJa9k3jFRQyLNwQwwX0EA0tOo/ygrqQaAent2u1p3LAXjRzpvo+WgitrOIwuJllCSuah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Размерът на дължимите суми по </w:t>
      </w:r>
      <w:hyperlink r:id="rId573" w:history="1">
        <w:r w:rsidRPr="0039409B">
          <w:rPr>
            <w:rFonts w:ascii="Verdana" w:eastAsia="Times New Roman" w:hAnsi="Verdana" w:cs="Times New Roman"/>
            <w:color w:val="000000"/>
            <w:sz w:val="24"/>
            <w:szCs w:val="24"/>
            <w:lang w:val="bg-BG" w:eastAsia="bg-BG"/>
          </w:rPr>
          <w:t>§ 17, ал. 2 от ПЗР на ЗИД на ЗСПЗЗ</w:t>
        </w:r>
      </w:hyperlink>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xml:space="preserve">., ДВ, бр. 10 от 2009 г.; изм., бр. 25 от 2012 г.) се определя като произведение от цената на имота, определена по </w:t>
      </w:r>
      <w:hyperlink r:id="rId574" w:history="1">
        <w:r w:rsidRPr="0039409B">
          <w:rPr>
            <w:rFonts w:ascii="Verdana" w:eastAsia="Times New Roman" w:hAnsi="Verdana" w:cs="Times New Roman"/>
            <w:color w:val="000000"/>
            <w:sz w:val="24"/>
            <w:szCs w:val="24"/>
            <w:lang w:val="bg-BG" w:eastAsia="bg-BG"/>
          </w:rPr>
          <w:t>чл. 90 ППЗДС</w:t>
        </w:r>
      </w:hyperlink>
      <w:r w:rsidRPr="0039409B">
        <w:rPr>
          <w:rFonts w:ascii="Verdana" w:eastAsia="Times New Roman" w:hAnsi="Verdana" w:cs="Times New Roman"/>
          <w:color w:val="000000"/>
          <w:sz w:val="24"/>
          <w:szCs w:val="24"/>
          <w:lang w:val="bg-BG" w:eastAsia="bg-BG"/>
        </w:rPr>
        <w:t xml:space="preserve">, и броя на месеците за времето от настъпването на </w:t>
      </w:r>
      <w:proofErr w:type="spellStart"/>
      <w:r w:rsidRPr="0039409B">
        <w:rPr>
          <w:rFonts w:ascii="Verdana" w:eastAsia="Times New Roman" w:hAnsi="Verdana" w:cs="Times New Roman"/>
          <w:color w:val="000000"/>
          <w:sz w:val="24"/>
          <w:szCs w:val="24"/>
          <w:lang w:val="bg-BG" w:eastAsia="bg-BG"/>
        </w:rPr>
        <w:t>дължимостта</w:t>
      </w:r>
      <w:proofErr w:type="spellEnd"/>
      <w:r w:rsidRPr="0039409B">
        <w:rPr>
          <w:rFonts w:ascii="Verdana" w:eastAsia="Times New Roman" w:hAnsi="Verdana" w:cs="Times New Roman"/>
          <w:color w:val="000000"/>
          <w:sz w:val="24"/>
          <w:szCs w:val="24"/>
          <w:lang w:val="bg-BG" w:eastAsia="bg-BG"/>
        </w:rPr>
        <w:t xml:space="preserve"> на сумите до придобиването на собствеността върху застроените и прилежащи земи, разделено на 240. Сумите за ползване на имота се заплащат в левове.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1BDAFB9" wp14:editId="250B194F">
                <wp:extent cx="302260" cy="302260"/>
                <wp:effectExtent l="0" t="0" r="0" b="0"/>
                <wp:docPr id="300" name="AutoShape 461"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1"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45g/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fBlBfQTpQKSbrZU+N0rHMUYVMxRKRhQ3IA3MNlaqkFMpTLjpCQhiL9a89vyblovNvOV0s0cLF/+s&#10;6VCHUtJtx4QdhNWsJRZcZRquDEY6dyD1XRU7zcJemdxjd0r74aN60E4Bo+4l3Rgk5LwhYs1ujAIX&#10;gDeB3WFJa9k3jFRQyLNwQwwX0EA0tOo/ygrqQaAent2u1p3LAXjRzpvo+WgitrOIwuJllCRjKCW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C9+OYP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Размерът на дължимите суми по </w:t>
      </w:r>
      <w:hyperlink r:id="rId575" w:history="1">
        <w:r w:rsidRPr="0039409B">
          <w:rPr>
            <w:rFonts w:ascii="Verdana" w:eastAsia="Times New Roman" w:hAnsi="Verdana" w:cs="Times New Roman"/>
            <w:color w:val="000000"/>
            <w:sz w:val="24"/>
            <w:szCs w:val="24"/>
            <w:lang w:val="bg-BG" w:eastAsia="bg-BG"/>
          </w:rPr>
          <w:t>§ 16 от преходните и заключителните разпоредби на Закона за изменение и допълнение на ЗСПЗЗ</w:t>
        </w:r>
      </w:hyperlink>
      <w:r w:rsidRPr="0039409B">
        <w:rPr>
          <w:rFonts w:ascii="Verdana" w:eastAsia="Times New Roman" w:hAnsi="Verdana" w:cs="Times New Roman"/>
          <w:color w:val="000000"/>
          <w:sz w:val="24"/>
          <w:szCs w:val="24"/>
          <w:lang w:val="bg-BG" w:eastAsia="bg-BG"/>
        </w:rPr>
        <w:t xml:space="preserve"> (ДВ, бр. 61 от 2015 г.) се определя като произведение от цената на имота, определена по </w:t>
      </w:r>
      <w:hyperlink r:id="rId576" w:history="1">
        <w:r w:rsidRPr="0039409B">
          <w:rPr>
            <w:rFonts w:ascii="Verdana" w:eastAsia="Times New Roman" w:hAnsi="Verdana" w:cs="Times New Roman"/>
            <w:color w:val="000000"/>
            <w:sz w:val="24"/>
            <w:szCs w:val="24"/>
            <w:lang w:val="bg-BG" w:eastAsia="bg-BG"/>
          </w:rPr>
          <w:t>чл. 90 ППЗДС</w:t>
        </w:r>
      </w:hyperlink>
      <w:r w:rsidRPr="0039409B">
        <w:rPr>
          <w:rFonts w:ascii="Verdana" w:eastAsia="Times New Roman" w:hAnsi="Verdana" w:cs="Times New Roman"/>
          <w:color w:val="000000"/>
          <w:sz w:val="24"/>
          <w:szCs w:val="24"/>
          <w:lang w:val="bg-BG" w:eastAsia="bg-BG"/>
        </w:rPr>
        <w:t xml:space="preserve">, и броя на месеците за времето от настъпването на </w:t>
      </w:r>
      <w:proofErr w:type="spellStart"/>
      <w:r w:rsidRPr="0039409B">
        <w:rPr>
          <w:rFonts w:ascii="Verdana" w:eastAsia="Times New Roman" w:hAnsi="Verdana" w:cs="Times New Roman"/>
          <w:color w:val="000000"/>
          <w:sz w:val="24"/>
          <w:szCs w:val="24"/>
          <w:lang w:val="bg-BG" w:eastAsia="bg-BG"/>
        </w:rPr>
        <w:t>дължимостта</w:t>
      </w:r>
      <w:proofErr w:type="spellEnd"/>
      <w:r w:rsidRPr="0039409B">
        <w:rPr>
          <w:rFonts w:ascii="Verdana" w:eastAsia="Times New Roman" w:hAnsi="Verdana" w:cs="Times New Roman"/>
          <w:color w:val="000000"/>
          <w:sz w:val="24"/>
          <w:szCs w:val="24"/>
          <w:lang w:val="bg-BG" w:eastAsia="bg-BG"/>
        </w:rPr>
        <w:t xml:space="preserve"> на сумите съгласно </w:t>
      </w:r>
      <w:hyperlink r:id="rId577" w:history="1">
        <w:r w:rsidRPr="0039409B">
          <w:rPr>
            <w:rFonts w:ascii="Verdana" w:eastAsia="Times New Roman" w:hAnsi="Verdana" w:cs="Times New Roman"/>
            <w:color w:val="000000"/>
            <w:sz w:val="24"/>
            <w:szCs w:val="24"/>
            <w:lang w:val="bg-BG" w:eastAsia="bg-BG"/>
          </w:rPr>
          <w:t>чл. 27а ЗСПЗЗ</w:t>
        </w:r>
      </w:hyperlink>
      <w:r w:rsidRPr="0039409B">
        <w:rPr>
          <w:rFonts w:ascii="Verdana" w:eastAsia="Times New Roman" w:hAnsi="Verdana" w:cs="Times New Roman"/>
          <w:color w:val="000000"/>
          <w:sz w:val="24"/>
          <w:szCs w:val="24"/>
          <w:lang w:val="bg-BG" w:eastAsia="bg-BG"/>
        </w:rPr>
        <w:t xml:space="preserve"> до </w:t>
      </w:r>
      <w:r w:rsidRPr="0039409B">
        <w:rPr>
          <w:rFonts w:ascii="Verdana" w:eastAsia="Times New Roman" w:hAnsi="Verdana" w:cs="Times New Roman"/>
          <w:color w:val="000000"/>
          <w:sz w:val="24"/>
          <w:szCs w:val="24"/>
          <w:lang w:val="bg-BG" w:eastAsia="bg-BG"/>
        </w:rPr>
        <w:lastRenderedPageBreak/>
        <w:t>датата на разпореждане със сградите/съоръженията, разделено на 240. Сумите за ползване на имота се заплащат в левове.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5D6C204" wp14:editId="0ADDF6E3">
                <wp:extent cx="302260" cy="302260"/>
                <wp:effectExtent l="0" t="0" r="0" b="0"/>
                <wp:docPr id="299" name="AutoShape 462"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2"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3RU/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GQZRoJ0INLN1kqfG6XjB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Ud0VP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Документът, удостоверяващ, че са заплатени дължимите суми по ал. 6, се издава от областната дирекция "Земеделие" по местонахождението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(Нова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055175E" wp14:editId="5B6E2DC4">
                <wp:extent cx="302260" cy="302260"/>
                <wp:effectExtent l="0" t="0" r="0" b="0"/>
                <wp:docPr id="298" name="AutoShape 463"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3"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as/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GQglSAdiHSztdLnRun4Eq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1EMmrP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в имота – предмет на разпореждане, съществуват сгради и/или съоръжения, придобити от един собственик по различно време, той дължи суми за ползване на земята от датата на придобиване право на собственост върху съответната сграда или съоръжение съгласно </w:t>
      </w:r>
      <w:hyperlink r:id="rId578" w:history="1">
        <w:r w:rsidRPr="0039409B">
          <w:rPr>
            <w:rFonts w:ascii="Verdana" w:eastAsia="Times New Roman" w:hAnsi="Verdana" w:cs="Times New Roman"/>
            <w:color w:val="000000"/>
            <w:sz w:val="24"/>
            <w:szCs w:val="24"/>
            <w:lang w:val="bg-BG" w:eastAsia="bg-BG"/>
          </w:rPr>
          <w:t>чл. 27а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(Предишна ал. 5 - ДВ, бр. 50 от 2012 г., в сила от 3.07.2012 г., предишна ал. 6, бр. 34 от 2016 г., в сила от 3.05.2016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CDE9006" wp14:editId="7147F38B">
                <wp:extent cx="302260" cy="302260"/>
                <wp:effectExtent l="0" t="0" r="0" b="0"/>
                <wp:docPr id="297" name="AutoShape 464"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4"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lB/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GQzjATpQaTrjZU+N0qnK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fQMpQf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или упълномощено от него длъжностно лице сключва писмен договор за продажба в едномесечен срок от заплащането на сумите по ал. 3, а при плащане с поименни компенсационни бонове - от получаването на потвърждението за регистрация на плащането от централния </w:t>
      </w:r>
      <w:proofErr w:type="spellStart"/>
      <w:r w:rsidRPr="0039409B">
        <w:rPr>
          <w:rFonts w:ascii="Verdana" w:eastAsia="Times New Roman" w:hAnsi="Verdana" w:cs="Times New Roman"/>
          <w:color w:val="000000"/>
          <w:sz w:val="24"/>
          <w:szCs w:val="24"/>
          <w:lang w:val="bg-BG" w:eastAsia="bg-BG"/>
        </w:rPr>
        <w:t>депозитар</w:t>
      </w:r>
      <w:proofErr w:type="spellEnd"/>
      <w:r w:rsidRPr="0039409B">
        <w:rPr>
          <w:rFonts w:ascii="Verdana" w:eastAsia="Times New Roman" w:hAnsi="Verdana" w:cs="Times New Roman"/>
          <w:color w:val="000000"/>
          <w:sz w:val="24"/>
          <w:szCs w:val="24"/>
          <w:lang w:val="bg-BG" w:eastAsia="bg-BG"/>
        </w:rPr>
        <w:t xml:space="preserve"> по </w:t>
      </w:r>
      <w:hyperlink r:id="rId579" w:history="1">
        <w:r w:rsidRPr="0039409B">
          <w:rPr>
            <w:rFonts w:ascii="Verdana" w:eastAsia="Times New Roman" w:hAnsi="Verdana" w:cs="Times New Roman"/>
            <w:color w:val="000000"/>
            <w:sz w:val="24"/>
            <w:szCs w:val="24"/>
            <w:lang w:val="bg-BG" w:eastAsia="bg-BG"/>
          </w:rPr>
          <w:t>чл. 13, ал. 3 от Закона за сделките с компенсаторни инструменти</w:t>
        </w:r>
      </w:hyperlink>
      <w:r w:rsidRPr="0039409B">
        <w:rPr>
          <w:rFonts w:ascii="Verdana" w:eastAsia="Times New Roman" w:hAnsi="Verdana" w:cs="Times New Roman"/>
          <w:color w:val="000000"/>
          <w:sz w:val="24"/>
          <w:szCs w:val="24"/>
          <w:lang w:val="bg-BG" w:eastAsia="bg-BG"/>
        </w:rPr>
        <w:t>. Договорът се вписва в службата по вписванията по местонахождение на имотите за сметка на заявителя. Нотариална форма не е необходима.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(Предишна ал. 6 - ДВ, бр. 50 от 2012 г., в сила от 3.07.2012 г., предишна ал. 7, бр. 34 от 2016 г., в сила от 3.05.2016 г.) Смята се, че заявителят се е отказал от придобиването на правото на собственост върху застроените и прилежащите площи в случаите, когато: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заявителят не е спазил сроковете по ал. 3 и 4;</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50 от 2012 г., в сила от 3.07.2012 г.,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05712A1" wp14:editId="5772A37F">
                <wp:extent cx="302260" cy="302260"/>
                <wp:effectExtent l="0" t="0" r="0" b="0"/>
                <wp:docPr id="296" name="AutoShape 465"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5"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u5/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JtgJEgHIt1srfS5UToZ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VAd7uf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потвърждението за регистрация на плащането от централния </w:t>
      </w:r>
      <w:proofErr w:type="spellStart"/>
      <w:r w:rsidRPr="0039409B">
        <w:rPr>
          <w:rFonts w:ascii="Verdana" w:eastAsia="Times New Roman" w:hAnsi="Verdana" w:cs="Times New Roman"/>
          <w:color w:val="000000"/>
          <w:sz w:val="24"/>
          <w:szCs w:val="24"/>
          <w:lang w:val="bg-BG" w:eastAsia="bg-BG"/>
        </w:rPr>
        <w:t>депозитар</w:t>
      </w:r>
      <w:proofErr w:type="spellEnd"/>
      <w:r w:rsidRPr="0039409B">
        <w:rPr>
          <w:rFonts w:ascii="Verdana" w:eastAsia="Times New Roman" w:hAnsi="Verdana" w:cs="Times New Roman"/>
          <w:color w:val="000000"/>
          <w:sz w:val="24"/>
          <w:szCs w:val="24"/>
          <w:lang w:val="bg-BG" w:eastAsia="bg-BG"/>
        </w:rPr>
        <w:t xml:space="preserve"> по ал. 9 не е постъпило в 6-месечен срок от уведомлението на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50 от 2012 г., в сила от 3.07.2012 г.,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3F72676" wp14:editId="1B8B6937">
                <wp:extent cx="302260" cy="302260"/>
                <wp:effectExtent l="0" t="0" r="0" b="0"/>
                <wp:docPr id="295" name="AutoShape 466"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6"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xq/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BtjJEgHIt1srfS5UTqZ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bg38av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заявителят не се е явил, за да подпише договора в срока по ал. 9.</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(Предишна ал. 7, изм. - ДВ, бр. 50 от 2012 г., в сила от 3.07.2012 г., предишна ал. 8, бр. 34 от 2016 г., в сила от 3.05.2016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E502F7B" wp14:editId="753A6CFA">
                <wp:extent cx="302260" cy="302260"/>
                <wp:effectExtent l="0" t="0" r="0" b="0"/>
                <wp:docPr id="294" name="AutoShape 467"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7"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6S/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GQpRoL0INL1xkqfG6XT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Rwmukv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Областната дирекция </w:t>
      </w:r>
      <w:r w:rsidRPr="0039409B">
        <w:rPr>
          <w:rFonts w:ascii="Verdana" w:eastAsia="Times New Roman" w:hAnsi="Verdana" w:cs="Times New Roman"/>
          <w:color w:val="000000"/>
          <w:sz w:val="24"/>
          <w:szCs w:val="24"/>
          <w:lang w:val="bg-BG" w:eastAsia="bg-BG"/>
        </w:rPr>
        <w:lastRenderedPageBreak/>
        <w:t>"Земеделие" уведомява писмено Министерството на земеделието, храните и горите за обстоятелствата по ал. 10.</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(Предишна ал. 8 - ДВ, бр. 50 от 2012 г., в сила от 3.07.2012 г., предишна ал. 9, бр. 34 от 2016 г., в сила от 3.05.2016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73B738" wp14:editId="3B48B7AF">
                <wp:extent cx="302260" cy="302260"/>
                <wp:effectExtent l="0" t="0" r="0" b="0"/>
                <wp:docPr id="293" name="AutoShape 468"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8"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XQ/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GSXGAnSgUg3Wyt9bpSOQb+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onH10P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Областната дирекция "Земеделие" изпраща в 7-дневен срок копие от вписания в службата по вписванията договор на Министерството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(13) (Предишна ал. 9 - ДВ, бр. 50 от 2012 г., в сила от 3.07.2012 г., предишна ал. 10, бр. 34 от 2016 г., в сила от 3.05.2016 г., отм.,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BB9454" wp14:editId="0A365FF7">
                <wp:extent cx="302260" cy="302260"/>
                <wp:effectExtent l="0" t="0" r="0" b="0"/>
                <wp:docPr id="292" name="AutoShape 469" descr="apis://desktop/icons/kwadrat.gif">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9" o:spid="_x0000_s1026" alt="apis://desktop/icons/kwadrat.gif" href="apis://ARCH|10034205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co/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GQJRoJ0INLN1kqfG6XjD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aA3W2gAAAEU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45" w:name="to_paragraph_id4449492"/>
      <w:bookmarkEnd w:id="145"/>
      <w:r w:rsidRPr="0039409B">
        <w:rPr>
          <w:rFonts w:ascii="Verdana" w:eastAsia="Times New Roman" w:hAnsi="Verdana" w:cs="Times New Roman"/>
          <w:b/>
          <w:bCs/>
          <w:color w:val="000000"/>
          <w:sz w:val="27"/>
          <w:szCs w:val="27"/>
          <w:lang w:val="bg-BG" w:eastAsia="bg-BG"/>
        </w:rPr>
        <w:t>Раздел II</w:t>
      </w:r>
      <w:r w:rsidRPr="0039409B">
        <w:rPr>
          <w:rFonts w:ascii="Verdana" w:eastAsia="Times New Roman" w:hAnsi="Verdana" w:cs="Times New Roman"/>
          <w:b/>
          <w:bCs/>
          <w:color w:val="000000"/>
          <w:sz w:val="27"/>
          <w:szCs w:val="27"/>
          <w:lang w:val="bg-BG" w:eastAsia="bg-BG"/>
        </w:rPr>
        <w:br/>
        <w:t>(Нов - ДВ, бр. 62 от 2009 г.)</w:t>
      </w:r>
      <w:r w:rsidRPr="0039409B">
        <w:rPr>
          <w:rFonts w:ascii="Verdana" w:eastAsia="Times New Roman" w:hAnsi="Verdana" w:cs="Times New Roman"/>
          <w:b/>
          <w:bCs/>
          <w:color w:val="000000"/>
          <w:sz w:val="27"/>
          <w:szCs w:val="27"/>
          <w:lang w:val="bg-BG" w:eastAsia="bg-BG"/>
        </w:rPr>
        <w:br/>
        <w:t>Разпореждане със земи по реда на чл. 27, ал. 8 ЗСПЗЗ</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6" w:name="to_paragraph_id25889162"/>
      <w:bookmarkEnd w:id="146"/>
      <w:r w:rsidRPr="0039409B">
        <w:rPr>
          <w:rFonts w:ascii="Verdana" w:eastAsia="Times New Roman" w:hAnsi="Verdana" w:cs="Times New Roman"/>
          <w:b/>
          <w:bCs/>
          <w:color w:val="000000"/>
          <w:sz w:val="24"/>
          <w:szCs w:val="24"/>
          <w:lang w:val="bg-BG" w:eastAsia="bg-BG"/>
        </w:rPr>
        <w:t>Чл. 56е.</w:t>
      </w:r>
      <w:r w:rsidRPr="0039409B">
        <w:rPr>
          <w:rFonts w:ascii="Verdana" w:eastAsia="Times New Roman" w:hAnsi="Verdana" w:cs="Times New Roman"/>
          <w:color w:val="000000"/>
          <w:sz w:val="24"/>
          <w:szCs w:val="24"/>
          <w:lang w:val="bg-BG" w:eastAsia="bg-BG"/>
        </w:rPr>
        <w:t xml:space="preserve"> (Нов - ДВ, бр. 62 от 2009 г.) (1) (Доп.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30C4D89" wp14:editId="6A07738F">
                <wp:extent cx="302260" cy="302260"/>
                <wp:effectExtent l="0" t="0" r="0" b="0"/>
                <wp:docPr id="291" name="AutoShape 470" descr="apis://desktop/icons/kwadrat.gif">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0" o:spid="_x0000_s1026" alt="apis://desktop/icons/kwadrat.gif" href="apis://ARCH|10034205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f5/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Търгове за продажба на земи по </w:t>
      </w:r>
      <w:hyperlink r:id="rId581" w:history="1">
        <w:r w:rsidRPr="0039409B">
          <w:rPr>
            <w:rFonts w:ascii="Verdana" w:eastAsia="Times New Roman" w:hAnsi="Verdana" w:cs="Times New Roman"/>
            <w:color w:val="000000"/>
            <w:sz w:val="24"/>
            <w:szCs w:val="24"/>
            <w:lang w:val="bg-BG" w:eastAsia="bg-BG"/>
          </w:rPr>
          <w:t>чл. 27, ал. 8 ЗСПЗЗ</w:t>
        </w:r>
      </w:hyperlink>
      <w:r w:rsidRPr="0039409B">
        <w:rPr>
          <w:rFonts w:ascii="Verdana" w:eastAsia="Times New Roman" w:hAnsi="Verdana" w:cs="Times New Roman"/>
          <w:color w:val="000000"/>
          <w:sz w:val="24"/>
          <w:szCs w:val="24"/>
          <w:lang w:val="bg-BG" w:eastAsia="bg-BG"/>
        </w:rPr>
        <w:t xml:space="preserve"> се провеждат за имоти, за които е изготвен </w:t>
      </w:r>
      <w:proofErr w:type="spellStart"/>
      <w:r w:rsidRPr="0039409B">
        <w:rPr>
          <w:rFonts w:ascii="Verdana" w:eastAsia="Times New Roman" w:hAnsi="Verdana" w:cs="Times New Roman"/>
          <w:color w:val="000000"/>
          <w:sz w:val="24"/>
          <w:szCs w:val="24"/>
          <w:lang w:val="bg-BG" w:eastAsia="bg-BG"/>
        </w:rPr>
        <w:t>парцеларен</w:t>
      </w:r>
      <w:proofErr w:type="spellEnd"/>
      <w:r w:rsidRPr="0039409B">
        <w:rPr>
          <w:rFonts w:ascii="Verdana" w:eastAsia="Times New Roman" w:hAnsi="Verdana" w:cs="Times New Roman"/>
          <w:color w:val="000000"/>
          <w:sz w:val="24"/>
          <w:szCs w:val="24"/>
          <w:lang w:val="bg-BG" w:eastAsia="bg-BG"/>
        </w:rPr>
        <w:t xml:space="preserve"> план в цифров вид или план на новообразуваните имоти на стопанския двор по </w:t>
      </w:r>
      <w:hyperlink r:id="rId582" w:history="1">
        <w:r w:rsidRPr="0039409B">
          <w:rPr>
            <w:rFonts w:ascii="Verdana" w:eastAsia="Times New Roman" w:hAnsi="Verdana" w:cs="Times New Roman"/>
            <w:color w:val="000000"/>
            <w:sz w:val="24"/>
            <w:szCs w:val="24"/>
            <w:lang w:val="bg-BG" w:eastAsia="bg-BG"/>
          </w:rPr>
          <w:t>чл. 45, ал. 3</w:t>
        </w:r>
      </w:hyperlink>
      <w:r w:rsidRPr="0039409B">
        <w:rPr>
          <w:rFonts w:ascii="Verdana" w:eastAsia="Times New Roman" w:hAnsi="Verdana" w:cs="Times New Roman"/>
          <w:color w:val="000000"/>
          <w:sz w:val="24"/>
          <w:szCs w:val="24"/>
          <w:lang w:val="bg-BG" w:eastAsia="bg-BG"/>
        </w:rPr>
        <w:t xml:space="preserve"> или регулационен план.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и доп.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AE91947" wp14:editId="1B7B9AF4">
                <wp:extent cx="302260" cy="302260"/>
                <wp:effectExtent l="0" t="0" r="0" b="0"/>
                <wp:docPr id="290" name="AutoShape 471" descr="apis://desktop/icons/kwadrat.gif">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1" o:spid="_x0000_s1026" alt="apis://desktop/icons/kwadrat.gif" href="apis://ARCH|10034205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UB/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Имотите се предлагат на търг в размерите и границите, определени в съответствие с </w:t>
      </w:r>
      <w:proofErr w:type="spellStart"/>
      <w:r w:rsidRPr="0039409B">
        <w:rPr>
          <w:rFonts w:ascii="Verdana" w:eastAsia="Times New Roman" w:hAnsi="Verdana" w:cs="Times New Roman"/>
          <w:color w:val="000000"/>
          <w:sz w:val="24"/>
          <w:szCs w:val="24"/>
          <w:lang w:val="bg-BG" w:eastAsia="bg-BG"/>
        </w:rPr>
        <w:t>парцеларния</w:t>
      </w:r>
      <w:proofErr w:type="spellEnd"/>
      <w:r w:rsidRPr="0039409B">
        <w:rPr>
          <w:rFonts w:ascii="Verdana" w:eastAsia="Times New Roman" w:hAnsi="Verdana" w:cs="Times New Roman"/>
          <w:color w:val="000000"/>
          <w:sz w:val="24"/>
          <w:szCs w:val="24"/>
          <w:lang w:val="bg-BG" w:eastAsia="bg-BG"/>
        </w:rPr>
        <w:t xml:space="preserve"> план след </w:t>
      </w:r>
      <w:proofErr w:type="spellStart"/>
      <w:r w:rsidRPr="0039409B">
        <w:rPr>
          <w:rFonts w:ascii="Verdana" w:eastAsia="Times New Roman" w:hAnsi="Verdana" w:cs="Times New Roman"/>
          <w:color w:val="000000"/>
          <w:sz w:val="24"/>
          <w:szCs w:val="24"/>
          <w:lang w:val="bg-BG" w:eastAsia="bg-BG"/>
        </w:rPr>
        <w:t>оцифряването</w:t>
      </w:r>
      <w:proofErr w:type="spellEnd"/>
      <w:r w:rsidRPr="0039409B">
        <w:rPr>
          <w:rFonts w:ascii="Verdana" w:eastAsia="Times New Roman" w:hAnsi="Verdana" w:cs="Times New Roman"/>
          <w:color w:val="000000"/>
          <w:sz w:val="24"/>
          <w:szCs w:val="24"/>
          <w:lang w:val="bg-BG" w:eastAsia="bg-BG"/>
        </w:rPr>
        <w:t xml:space="preserve"> му или с плана на новообразуваните имоти, или с регулационния план.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Не се допуска участие в търга за част от имот.</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7" w:name="to_paragraph_id6736262"/>
      <w:bookmarkEnd w:id="147"/>
      <w:r w:rsidRPr="0039409B">
        <w:rPr>
          <w:rFonts w:ascii="Verdana" w:eastAsia="Times New Roman" w:hAnsi="Verdana" w:cs="Times New Roman"/>
          <w:b/>
          <w:bCs/>
          <w:color w:val="000000"/>
          <w:sz w:val="24"/>
          <w:szCs w:val="24"/>
          <w:lang w:val="bg-BG" w:eastAsia="bg-BG"/>
        </w:rPr>
        <w:t>Чл. 56ж.</w:t>
      </w:r>
      <w:r w:rsidRPr="0039409B">
        <w:rPr>
          <w:rFonts w:ascii="Verdana" w:eastAsia="Times New Roman" w:hAnsi="Verdana" w:cs="Times New Roman"/>
          <w:color w:val="000000"/>
          <w:sz w:val="24"/>
          <w:szCs w:val="24"/>
          <w:lang w:val="bg-BG" w:eastAsia="bg-BG"/>
        </w:rPr>
        <w:t xml:space="preserve"> (Нов - ДВ, бр. 62 от 2009 г.) (1) Търговете за продажба на земи по чл. 27, ал. 8 ЗСПЗЗ се извършват с тайно наддаване.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и доп. - ДВ, бр. 39 от 2011 г., изм.,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F4342A" wp14:editId="068231F0">
                <wp:extent cx="302260" cy="302260"/>
                <wp:effectExtent l="0" t="0" r="0" b="0"/>
                <wp:docPr id="289" name="AutoShape 472" descr="apis://desktop/icons/kwadrat.gif">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2" o:spid="_x0000_s1026" alt="apis://desktop/icons/kwadrat.gif" href="apis://ARCH|100342056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4W/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wzjATpQaTrjZU+N0pnC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Началната тръжна цена на имотите се определя по реда на </w:t>
      </w:r>
      <w:hyperlink r:id="rId584" w:history="1">
        <w:r w:rsidRPr="0039409B">
          <w:rPr>
            <w:rFonts w:ascii="Verdana" w:eastAsia="Times New Roman" w:hAnsi="Verdana" w:cs="Times New Roman"/>
            <w:color w:val="000000"/>
            <w:sz w:val="24"/>
            <w:szCs w:val="24"/>
            <w:lang w:val="bg-BG" w:eastAsia="bg-BG"/>
          </w:rPr>
          <w:t>чл. 88 ППЗДС</w:t>
        </w:r>
      </w:hyperlink>
      <w:r w:rsidRPr="0039409B">
        <w:rPr>
          <w:rFonts w:ascii="Verdana" w:eastAsia="Times New Roman" w:hAnsi="Verdana" w:cs="Times New Roman"/>
          <w:color w:val="000000"/>
          <w:sz w:val="24"/>
          <w:szCs w:val="24"/>
          <w:lang w:val="bg-BG" w:eastAsia="bg-BG"/>
        </w:rPr>
        <w:t>. Данъчната оценка се определя като за земи в строителни граници и това обстоятелство се посочва изрично в удостоверението за данъчна оценка.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Оценките за определянето на началната тръжна цена се изготвят служебно от служители от областна дирекция "Земеделие".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8" w:name="to_paragraph_id35382874"/>
      <w:bookmarkEnd w:id="148"/>
      <w:r w:rsidRPr="0039409B">
        <w:rPr>
          <w:rFonts w:ascii="Verdana" w:eastAsia="Times New Roman" w:hAnsi="Verdana" w:cs="Times New Roman"/>
          <w:b/>
          <w:bCs/>
          <w:color w:val="000000"/>
          <w:sz w:val="24"/>
          <w:szCs w:val="24"/>
          <w:lang w:val="bg-BG" w:eastAsia="bg-BG"/>
        </w:rPr>
        <w:t>Чл. 56з.</w:t>
      </w:r>
      <w:r w:rsidRPr="0039409B">
        <w:rPr>
          <w:rFonts w:ascii="Verdana" w:eastAsia="Times New Roman" w:hAnsi="Verdana" w:cs="Times New Roman"/>
          <w:color w:val="000000"/>
          <w:sz w:val="24"/>
          <w:szCs w:val="24"/>
          <w:lang w:val="bg-BG" w:eastAsia="bg-BG"/>
        </w:rPr>
        <w:t xml:space="preserve"> (Нов - ДВ, бр. 62 от 2009 г.) (1) (Изм. – ДВ, бр. 21 от 2015 г., в сила от 20.03.2015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BC26F45" wp14:editId="7D3394E9">
                <wp:extent cx="302260" cy="302260"/>
                <wp:effectExtent l="0" t="0" r="0" b="0"/>
                <wp:docPr id="288" name="AutoShape 473" descr="apis://desktop/icons/kwadrat.gif">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3" o:spid="_x0000_s1026" alt="apis://desktop/icons/kwadrat.gif" href="apis://ARCH|10034205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zu/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xBKkF6EOl6Y6XPjdLZO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Откриването на процедура за провеждане на търг се извършва със заповед на министъра на земеделието, храните и горите или на </w:t>
      </w:r>
      <w:r w:rsidRPr="0039409B">
        <w:rPr>
          <w:rFonts w:ascii="Verdana" w:eastAsia="Times New Roman" w:hAnsi="Verdana" w:cs="Times New Roman"/>
          <w:color w:val="000000"/>
          <w:sz w:val="24"/>
          <w:szCs w:val="24"/>
          <w:lang w:val="bg-BG" w:eastAsia="bg-BG"/>
        </w:rPr>
        <w:lastRenderedPageBreak/>
        <w:t>упълномощено от него длъжностно лице. Обявяването на търга се извършва, след като министърът на земеделието, храните и горите изрази съгласие за включването на имотите в предмета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(Нова – ДВ, бр. 21 от 2015 г., в сила от 20.03.2015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E4AF99" wp14:editId="66314B49">
                <wp:extent cx="302260" cy="302260"/>
                <wp:effectExtent l="0" t="0" r="0" b="0"/>
                <wp:docPr id="287" name="AutoShape 474" descr="apis://desktop/icons/kwadrat.gif">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4" o:spid="_x0000_s1026" alt="apis://desktop/icons/kwadrat.gif" href="apis://ARCH|10034205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MD/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xnGAnSg0jXGyt9bpTOUo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изразяване на съгласието по ал. 1 министърът на земеделието, храните и горите се подпомага от постоянно действаща комисия, която разглежда подадените предложения, към които са приложени следните документи: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мотивирано становище на областна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акт за държавна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скица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актуална данъчна оценка, определена по реда на чл. 56ж, ал.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оценка на имота, определена по реда на чл. 56ж, ал. 2 и 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скица и/или извадка от приет </w:t>
      </w:r>
      <w:proofErr w:type="spellStart"/>
      <w:r w:rsidRPr="0039409B">
        <w:rPr>
          <w:rFonts w:ascii="Verdana" w:eastAsia="Times New Roman" w:hAnsi="Verdana" w:cs="Times New Roman"/>
          <w:color w:val="000000"/>
          <w:sz w:val="24"/>
          <w:szCs w:val="24"/>
          <w:lang w:val="bg-BG" w:eastAsia="bg-BG"/>
        </w:rPr>
        <w:t>парцеларен</w:t>
      </w:r>
      <w:proofErr w:type="spellEnd"/>
      <w:r w:rsidRPr="0039409B">
        <w:rPr>
          <w:rFonts w:ascii="Verdana" w:eastAsia="Times New Roman" w:hAnsi="Verdana" w:cs="Times New Roman"/>
          <w:color w:val="000000"/>
          <w:sz w:val="24"/>
          <w:szCs w:val="24"/>
          <w:lang w:val="bg-BG" w:eastAsia="bg-BG"/>
        </w:rPr>
        <w:t xml:space="preserve"> план или от план на новообразувани имоти по </w:t>
      </w:r>
      <w:hyperlink r:id="rId586" w:history="1">
        <w:r w:rsidRPr="0039409B">
          <w:rPr>
            <w:rFonts w:ascii="Verdana" w:eastAsia="Times New Roman" w:hAnsi="Verdana" w:cs="Times New Roman"/>
            <w:color w:val="000000"/>
            <w:sz w:val="24"/>
            <w:szCs w:val="24"/>
            <w:lang w:val="bg-BG" w:eastAsia="bg-BG"/>
          </w:rPr>
          <w:t>чл. 45, ал. 3</w:t>
        </w:r>
      </w:hyperlink>
      <w:r w:rsidRPr="0039409B">
        <w:rPr>
          <w:rFonts w:ascii="Verdana" w:eastAsia="Times New Roman" w:hAnsi="Verdana" w:cs="Times New Roman"/>
          <w:color w:val="000000"/>
          <w:sz w:val="24"/>
          <w:szCs w:val="24"/>
          <w:lang w:val="bg-BG" w:eastAsia="bg-BG"/>
        </w:rPr>
        <w:t xml:space="preserve"> и заповед за одобряване по чл. 45, ал. 6;</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извадка от регулационен план и заповед за одобряването му;</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документ, че имотът не попада в границите на защитена територия, обявена по реда на </w:t>
      </w:r>
      <w:hyperlink r:id="rId587" w:history="1">
        <w:r w:rsidRPr="0039409B">
          <w:rPr>
            <w:rFonts w:ascii="Verdana" w:eastAsia="Times New Roman" w:hAnsi="Verdana" w:cs="Times New Roman"/>
            <w:color w:val="000000"/>
            <w:sz w:val="24"/>
            <w:szCs w:val="24"/>
            <w:lang w:val="bg-BG" w:eastAsia="bg-BG"/>
          </w:rPr>
          <w:t>Закона за защитените територии</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C220D09" wp14:editId="115AB9C3">
                <wp:extent cx="302260" cy="302260"/>
                <wp:effectExtent l="0" t="0" r="0" b="0"/>
                <wp:docPr id="286" name="AutoShape 475" descr="apis://desktop/icons/kwadrat.gif">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5" o:spid="_x0000_s1026" alt="apis://desktop/icons/kwadrat.gif" href="apis://ARCH|10034205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H7/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други документи, необходими за изразяване на съгласие на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21 от 2015 г., в сила от 20.03.2015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09516C0" wp14:editId="5296A455">
                <wp:extent cx="302260" cy="302260"/>
                <wp:effectExtent l="0" t="0" r="0" b="0"/>
                <wp:docPr id="285" name="AutoShape 476" descr="apis://desktop/icons/kwadrat.gif">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6" o:spid="_x0000_s1026" alt="apis://desktop/icons/kwadrat.gif" href="apis://ARCH|10034205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Yo/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заповедта по ал. 2 министърът определя поименния състав на членовете на комисията, които са длъжностни лица от Министерството на земеделието, храните и горите, задачите на комисията и други условия.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21 от 2015 г., в сила от 20.03.2015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82B2FE3" wp14:editId="2BD8FD98">
                <wp:extent cx="302260" cy="302260"/>
                <wp:effectExtent l="0" t="0" r="0" b="0"/>
                <wp:docPr id="284" name="AutoShape 477" descr="apis://desktop/icons/kwadrat.gif">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7" o:spid="_x0000_s1026" alt="apis://desktop/icons/kwadrat.gif" href="apis://ARCH|10034205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Q/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xTjATpQaTrjZU+N0pnM4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Комисията приема правила за работата си, които се одобряват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21 от 2015 г., в сила от 20.03.2015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8579E0" wp14:editId="21A14F0F">
                <wp:extent cx="302260" cy="302260"/>
                <wp:effectExtent l="0" t="0" r="0" b="0"/>
                <wp:docPr id="283" name="AutoShape 478" descr="apis://desktop/icons/kwadrat.gif">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8" o:spid="_x0000_s1026" alt="apis://desktop/icons/kwadrat.gif" href="apis://ARCH|10034205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S/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zPMRKkB5GuN1b63CidgX4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Комисията съставя протокол, с който предлага на министъра на земеделието, храните и горите да изрази съгласие за включване на имотите в предмета на търга или за отказ.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(Доп. - ДВ, бр. 39 от 2011 г., предишна ал. 2,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462AD45" wp14:editId="189DFA19">
                <wp:extent cx="302260" cy="302260"/>
                <wp:effectExtent l="0" t="0" r="0" b="0"/>
                <wp:docPr id="282" name="AutoShape 479" descr="apis://desktop/icons/kwadrat.gif">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9" o:spid="_x0000_s1026" alt="apis://desktop/icons/kwadrat.gif" href="apis://ARCH|10034205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q/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wTjATpQaTrjZU+N0pn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заповедта по ал. 1 се посочват срокът за </w:t>
      </w:r>
      <w:r w:rsidRPr="0039409B">
        <w:rPr>
          <w:rFonts w:ascii="Verdana" w:eastAsia="Times New Roman" w:hAnsi="Verdana" w:cs="Times New Roman"/>
          <w:color w:val="000000"/>
          <w:sz w:val="24"/>
          <w:szCs w:val="24"/>
          <w:lang w:val="bg-BG" w:eastAsia="bg-BG"/>
        </w:rPr>
        <w:lastRenderedPageBreak/>
        <w:t xml:space="preserve">подаване на заявления, началната тръжна цена, депозитът за участие в търга в размер 10 на сто от началната тръжна цена, указание, че върху депозита не се начислява лихва и не подлежи на връщане при отказ за сключване на договор, разходите по </w:t>
      </w:r>
      <w:hyperlink r:id="rId588" w:history="1">
        <w:r w:rsidRPr="0039409B">
          <w:rPr>
            <w:rFonts w:ascii="Verdana" w:eastAsia="Times New Roman" w:hAnsi="Verdana" w:cs="Times New Roman"/>
            <w:color w:val="000000"/>
            <w:sz w:val="24"/>
            <w:szCs w:val="24"/>
            <w:lang w:val="bg-BG" w:eastAsia="bg-BG"/>
          </w:rPr>
          <w:t>чл. 56ш, ал. 1</w:t>
        </w:r>
      </w:hyperlink>
      <w:r w:rsidRPr="0039409B">
        <w:rPr>
          <w:rFonts w:ascii="Verdana" w:eastAsia="Times New Roman" w:hAnsi="Verdana" w:cs="Times New Roman"/>
          <w:color w:val="000000"/>
          <w:sz w:val="24"/>
          <w:szCs w:val="24"/>
          <w:lang w:val="bg-BG" w:eastAsia="bg-BG"/>
        </w:rPr>
        <w:t>, банковата сметка за плащането и условията за възстановяване на депозита, както и мястото, където се обявява протоколът за резултатите от търга. В заповедта се посочват имотите - предмет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(Изм. - ДВ, бр. 50 от 2012 г., в сила от 3.07.2012 г., предишна ал. 3, бр. 21 от 2015 г., в сила от 20.03.2015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F90563D" wp14:editId="5F495519">
                <wp:extent cx="302260" cy="302260"/>
                <wp:effectExtent l="0" t="0" r="0" b="0"/>
                <wp:docPr id="281" name="AutoShape 480" descr="apis://desktop/icons/kwadrat.gif">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0" o:spid="_x0000_s1026" alt="apis://desktop/icons/kwadrat.gif" href="apis://ARCH|10034205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jB/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xjjATpQKSbrZU+N0qnULSKGQolI4obkAZmGytVyKkUJtz0BASxF2tee/5Ny8Vm3nK62aOFi3/W&#10;dKhDKem2Y8IOwmrWEguuMg1XBiOdO5D6roqdZmGvTO6xO6X98FE9aKeAUfeSbgwSct4QsWY3RoEL&#10;wJvA7rCktewbRioo5Fm4IYYLaCAaWvUfZQX1IFAPz25X687lALxo5030fDQR21lEYfEySpIxV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Заповедта по ал. 1 се публикува на интернет страницата на областната дирекция "Земеделие" и на страницата на Министерството на земеделието, храните и горите, поне в един местен вестник най-малко 30 дни преди крайния срок за подаване на заявленията за участие и се поставя в 3-дневен срок от издаването й на видно място в областната дирекция "Земеделие", в общинската служба по земеделие, в общината и в кметството на населеното място по местонахождение на имота.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49" w:name="to_paragraph_id4449496"/>
      <w:bookmarkEnd w:id="149"/>
      <w:r w:rsidRPr="0039409B">
        <w:rPr>
          <w:rFonts w:ascii="Verdana" w:eastAsia="Times New Roman" w:hAnsi="Verdana" w:cs="Times New Roman"/>
          <w:b/>
          <w:bCs/>
          <w:color w:val="000000"/>
          <w:sz w:val="24"/>
          <w:szCs w:val="24"/>
          <w:lang w:val="bg-BG" w:eastAsia="bg-BG"/>
        </w:rPr>
        <w:t>Чл. 56и.</w:t>
      </w:r>
      <w:r w:rsidRPr="0039409B">
        <w:rPr>
          <w:rFonts w:ascii="Verdana" w:eastAsia="Times New Roman" w:hAnsi="Verdana" w:cs="Times New Roman"/>
          <w:color w:val="000000"/>
          <w:sz w:val="24"/>
          <w:szCs w:val="24"/>
          <w:lang w:val="bg-BG" w:eastAsia="bg-BG"/>
        </w:rPr>
        <w:t xml:space="preserve"> (Нов - ДВ, бр. 62 от 2009 г.) (1) Търгът се провежда от комисия, назначена със заповед на директора на областната дирекция "Земеделие", в състав от трима до петима членове - служители в областната дирекция "Земеделие", измежду които председател и секретар и двама резервни членове. В състава на комисията се включва юрисконсулт или правоспособен юрист, който може да не е служител в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Решенията на комисията се вземат с мнозинство от броя на членовете й.</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50" w:name="to_paragraph_id39635065"/>
      <w:bookmarkEnd w:id="150"/>
      <w:r w:rsidRPr="0039409B">
        <w:rPr>
          <w:rFonts w:ascii="Verdana" w:eastAsia="Times New Roman" w:hAnsi="Verdana" w:cs="Times New Roman"/>
          <w:b/>
          <w:bCs/>
          <w:color w:val="000000"/>
          <w:sz w:val="24"/>
          <w:szCs w:val="24"/>
          <w:lang w:val="bg-BG" w:eastAsia="bg-BG"/>
        </w:rPr>
        <w:t>Чл. 56к.</w:t>
      </w:r>
      <w:r w:rsidRPr="0039409B">
        <w:rPr>
          <w:rFonts w:ascii="Verdana" w:eastAsia="Times New Roman" w:hAnsi="Verdana" w:cs="Times New Roman"/>
          <w:color w:val="000000"/>
          <w:sz w:val="24"/>
          <w:szCs w:val="24"/>
          <w:lang w:val="bg-BG" w:eastAsia="bg-BG"/>
        </w:rPr>
        <w:t xml:space="preserve"> (Нов - ДВ, бр. 62 от 2009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529280" wp14:editId="49CAF9FD">
                <wp:extent cx="302260" cy="302260"/>
                <wp:effectExtent l="0" t="0" r="0" b="0"/>
                <wp:docPr id="280" name="AutoShape 481" descr="apis://desktop/icons/kwadrat.gif">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1" o:spid="_x0000_s1026" alt="apis://desktop/icons/kwadrat.gif" href="apis://ARCH|100342056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o5/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yhPoJ0INLN1kqfG6XTGKOKGQolI4obkAZmGytVyKkUJtz0BASxF2tee/5Ny8Vm3nK62aOFi3/W&#10;dKhDKem2Y8IOwmrWEguuMg1XBiOdO5D6roqdZmGvTO6xO6X98FE9aKeAUfeSbgwSct4QsWY3RoEL&#10;wJvA7rCktewbRioo5Fm4IYYLaCAaWvUfZQX1IFAPz25X687lALxo5030fDQR21lEYfEySpIxlJL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6vjNA2wAAAEY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&#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Заявителите или упълномощеното от тях лице писмено с нотариална заверка на подписа подават в областна дирекция "Земеделие" заявление по образец, утвърден от министъра на земеделието, храните и горите. За всеки имот се подава отделно заявление.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заявлението по ал. 1 се посочват: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AE52F50" wp14:editId="1554BFB8">
                <wp:extent cx="302260" cy="302260"/>
                <wp:effectExtent l="0" t="0" r="0" b="0"/>
                <wp:docPr id="279" name="AutoShape 482" descr="apis://desktop/icons/kwadrat.gif">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2" o:spid="_x0000_s1026" alt="apis://desktop/icons/kwadrat.gif" href="apis://ARCH|100342056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59/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wyjATpQaTrjZU+N0rnC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6vjNA2wAAAEY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&#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местонахождението, номерът и площта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предлаганата цена в левове за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50 от 2012 г., в сила от 3.07.2012 г., доп., бр. 21 от 2015 г., в сила от 20.03.2015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4BBD66" wp14:editId="47ADDDCD">
                <wp:extent cx="302260" cy="302260"/>
                <wp:effectExtent l="0" t="0" r="0" b="0"/>
                <wp:docPr id="278" name="AutoShape 483" descr="apis://desktop/icons/kwadrat.gif">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3" o:spid="_x0000_s1026" alt="apis://desktop/icons/kwadrat.gif" href="apis://ARCH|100342056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yF/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xAKkF6EOl6Y6XPjdL5O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6vjNA2wAAAEY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&#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подаване на заявлението се представя документ за самоличност на заявителя или на упълномощеното лице и се прилагат: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1.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22E31A" wp14:editId="796F5048">
                <wp:extent cx="302260" cy="302260"/>
                <wp:effectExtent l="0" t="0" r="0" b="0"/>
                <wp:docPr id="277" name="AutoShape 484" descr="Сравнение с предишната редакция">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4" o:spid="_x0000_s1026" alt="Сравнение с предишната редакция" href="apis://desktop/parhist=396350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67D377" wp14:editId="30285911">
                <wp:extent cx="302260" cy="302260"/>
                <wp:effectExtent l="0" t="0" r="0" b="0"/>
                <wp:docPr id="276" name="AutoShape 485" descr="apis://desktop/icons/kwadrat.gif">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5" o:spid="_x0000_s1026" alt="apis://desktop/icons/kwadrat.gif" href="apis://ARCH|100342056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GQ/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6vjNA2wAAAEY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нотариално заверено пълномощно, когато документите се подават от упълномощено лице;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платежен документ за внесен депозит в оригинал, когато плащането не е извършено по електронен път.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Търгът може да се проведе само в случай че поне двама кандидати са подали заявление за участие.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6EDBD0A" wp14:editId="3979F6A2">
                <wp:extent cx="302260" cy="302260"/>
                <wp:effectExtent l="0" t="0" r="0" b="0"/>
                <wp:docPr id="275" name="AutoShape 486" descr="apis://desktop/icons/kwadrat.gif">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6" o:spid="_x0000_s1026" alt="apis://desktop/icons/kwadrat.gif" href="apis://ARCH|100342056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D/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6vjNA2wAAAEY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&#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явяване на един кандидат за даден имот той се обявява за спечелил търга – при обявената от него тръжна цена с тайно наддаване.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6F78211" wp14:editId="30457827">
                <wp:extent cx="302260" cy="302260"/>
                <wp:effectExtent l="0" t="0" r="0" b="0"/>
                <wp:docPr id="274" name="AutoShape 487" descr="apis://desktop/icons/kwadrat.gif">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7" o:spid="_x0000_s1026" alt="apis://desktop/icons/kwadrat.gif" href="apis://ARCH|100342056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6S7/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6vjNA2wAAAEY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&#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първия търг за предложените имоти право на участие имат само собственици на имоти в границите на стопанския двор, съседни на имота – предмет на търга, като в следващите търгове могат да участват всички заинтересовани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1F4FEC" wp14:editId="704A162E">
                <wp:extent cx="302260" cy="302260"/>
                <wp:effectExtent l="0" t="0" r="0" b="0"/>
                <wp:docPr id="273" name="AutoShape 488" descr="apis://desktop/icons/kwadrat.gif">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8" o:spid="_x0000_s1026" alt="apis://desktop/icons/kwadrat.gif" href="apis://ARCH|100342056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zOMRKkB5GuN1b63Cidg34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6vjNA2wAAAEY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&#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участие в търга по ал. 6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подават заявление по образец, утвърден от министъра на земеделието, храните и горите, към което се прилага и копие на документ за собственост на имота, съседен на имота – предмет на търга.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51" w:name="to_paragraph_id25889165"/>
      <w:bookmarkEnd w:id="151"/>
      <w:r w:rsidRPr="0039409B">
        <w:rPr>
          <w:rFonts w:ascii="Verdana" w:eastAsia="Times New Roman" w:hAnsi="Verdana" w:cs="Times New Roman"/>
          <w:b/>
          <w:bCs/>
          <w:color w:val="000000"/>
          <w:sz w:val="24"/>
          <w:szCs w:val="24"/>
          <w:lang w:val="bg-BG" w:eastAsia="bg-BG"/>
        </w:rPr>
        <w:t>Чл. 56л.</w:t>
      </w:r>
      <w:r w:rsidRPr="0039409B">
        <w:rPr>
          <w:rFonts w:ascii="Verdana" w:eastAsia="Times New Roman" w:hAnsi="Verdana" w:cs="Times New Roman"/>
          <w:color w:val="000000"/>
          <w:sz w:val="24"/>
          <w:szCs w:val="24"/>
          <w:lang w:val="bg-BG" w:eastAsia="bg-BG"/>
        </w:rPr>
        <w:t xml:space="preserve"> (Нов - ДВ, бр. 62 от 2009 г.) (1) Заявление, представено в незапечатан плик, е недействително.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Получените в областната дирекция "Земеделие" пликове със заявления за участие в търга, без да се разпечатват, се записват с входящ номер и дата в регистър.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Предлаганата цена е в цяло число левове и не може да бъде по-ниска от началната тръжна цена.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541CFE1" wp14:editId="28D0DD9B">
                <wp:extent cx="302260" cy="302260"/>
                <wp:effectExtent l="0" t="0" r="0" b="0"/>
                <wp:docPr id="272" name="AutoShape 489" descr="apis://desktop/icons/kwadrat.gif">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9" o:spid="_x0000_s1026" alt="apis://desktop/icons/kwadrat.gif" href="apis://ARCH|1003420561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0B/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wSjATpQaTrjZU+N0rn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pJfo/2wAAAEY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&#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Не се допускат за участие в търга кандидатите, чиито заявления са подадени след срока по </w:t>
      </w:r>
      <w:hyperlink r:id="rId592" w:history="1">
        <w:r w:rsidRPr="0039409B">
          <w:rPr>
            <w:rFonts w:ascii="Verdana" w:eastAsia="Times New Roman" w:hAnsi="Verdana" w:cs="Times New Roman"/>
            <w:color w:val="000000"/>
            <w:sz w:val="24"/>
            <w:szCs w:val="24"/>
            <w:lang w:val="bg-BG" w:eastAsia="bg-BG"/>
          </w:rPr>
          <w:t>чл. 56з, ал. 6</w:t>
        </w:r>
      </w:hyperlink>
      <w:r w:rsidRPr="0039409B">
        <w:rPr>
          <w:rFonts w:ascii="Verdana" w:eastAsia="Times New Roman" w:hAnsi="Verdana" w:cs="Times New Roman"/>
          <w:color w:val="000000"/>
          <w:sz w:val="24"/>
          <w:szCs w:val="24"/>
          <w:lang w:val="bg-BG" w:eastAsia="bg-BG"/>
        </w:rPr>
        <w:t xml:space="preserve"> или не отговарят на изискванията на </w:t>
      </w:r>
      <w:hyperlink r:id="rId593" w:history="1">
        <w:r w:rsidRPr="0039409B">
          <w:rPr>
            <w:rFonts w:ascii="Verdana" w:eastAsia="Times New Roman" w:hAnsi="Verdana" w:cs="Times New Roman"/>
            <w:color w:val="000000"/>
            <w:sz w:val="24"/>
            <w:szCs w:val="24"/>
            <w:lang w:val="bg-BG" w:eastAsia="bg-BG"/>
          </w:rPr>
          <w:t>чл. 56к</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Директорът на областната дирекция "Земеделие" в 3-дневен срок след изтичане на крайния срок за подаване на заявленията за участие в търга назначава със заповед тръжната комисия.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В 7-дневен срок тръжната комисия разглежда заявленията, класира предложенията и определя спечелилия търга кандидат за всеки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Търгът се счита за спечелен от участника, който е предложил най-висока цена за имота.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52" w:name="to_paragraph_id35382876"/>
      <w:bookmarkEnd w:id="152"/>
      <w:r w:rsidRPr="0039409B">
        <w:rPr>
          <w:rFonts w:ascii="Verdana" w:eastAsia="Times New Roman" w:hAnsi="Verdana" w:cs="Times New Roman"/>
          <w:b/>
          <w:bCs/>
          <w:color w:val="000000"/>
          <w:sz w:val="24"/>
          <w:szCs w:val="24"/>
          <w:lang w:val="bg-BG" w:eastAsia="bg-BG"/>
        </w:rPr>
        <w:t>Чл. 56м.</w:t>
      </w:r>
      <w:r w:rsidRPr="0039409B">
        <w:rPr>
          <w:rFonts w:ascii="Verdana" w:eastAsia="Times New Roman" w:hAnsi="Verdana" w:cs="Times New Roman"/>
          <w:color w:val="000000"/>
          <w:sz w:val="24"/>
          <w:szCs w:val="24"/>
          <w:lang w:val="bg-BG" w:eastAsia="bg-BG"/>
        </w:rPr>
        <w:t xml:space="preserve"> (Нов - ДВ, бр. 62 от 2009 г.) (1) За резултатите от търга се съставя протокол, който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постъпилите заявления за участие в търга по имоти (брой, имена на заявителите, предложената цена);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кандидатите, които не са допуснати за участие в търга, и мотивите за това;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имотите и имената на класираните на първо и второ място кандидати за всеки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имотите, за които не е определен купувач.</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D2483D" wp14:editId="712A508E">
                <wp:extent cx="302260" cy="302260"/>
                <wp:effectExtent l="0" t="0" r="0" b="0"/>
                <wp:docPr id="271" name="AutoShape 490" descr="apis://desktop/icons/kwadrat.gif">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0" o:spid="_x0000_s1026" alt="apis://desktop/icons/kwadrat.gif" href="apis://ARCH|10034056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Q/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vA3T92gAAAEU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Протоколът се обявява на посоченото в заповедта място, като в 7-дневен срок от обявяването му участниците в търга могат да направят писмени възражения до тръжната комисия. Тръжната комисия се произнася по възраженията в 5-дневен срок, като за разглеждането им се съставя протокол, в който се посочват мотивите за приемането или за отхвърлянето им. Протоколът се подписва от членовете на тръжната комисия и се обявява на посоченото в заповедта публично място.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 - ДВ, бр. 39 от 2011 г., изм., бр. 21 от 2015 г., в сила от 20.03.2015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F615649" wp14:editId="543834B7">
                <wp:extent cx="302260" cy="302260"/>
                <wp:effectExtent l="0" t="0" r="0" b="0"/>
                <wp:docPr id="270" name="AutoShape 491" descr="apis://desktop/icons/kwadrat.gif">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1" o:spid="_x0000_s1026" alt="apis://desktop/icons/kwadrat.gif" href="apis://ARCH|10034056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8o/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vA3T92gAAAEU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Председателят на тръжната комисия представя протоколите по ал. 1 и 2 заедно със заявленията, приложенията към тях и възраженията – за одобряване от министъра на земеделието, храните и горите или от упълномощено от него длъжностно лице, в 3-дневен срок от произнасянето по възраженията.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(Доп. – ДВ, бр. 21 от 2015 г., в сила от 20.03.2015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B4B369C" wp14:editId="5F7AC840">
                <wp:extent cx="302260" cy="302260"/>
                <wp:effectExtent l="0" t="0" r="0" b="0"/>
                <wp:docPr id="269" name="AutoShape 492" descr="apis://desktop/icons/kwadrat.gif">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2" o:spid="_x0000_s1026" alt="apis://desktop/icons/kwadrat.gif" href="apis://ARCH|10034056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Q//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wzjATpQKSbrZU+N0qzB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vA3T92gAAAEU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или упълномощено от него длъжностно лице в 7-дневен срок от одобряването на протоколите със заповед определя класираните на първо и второ място кандидати за всеки имот. Заповедта се публикува на интернет страницата на Министерството на земеделието, храните и горите при спазване изискванията на </w:t>
      </w:r>
      <w:hyperlink r:id="rId595" w:history="1">
        <w:r w:rsidRPr="0039409B">
          <w:rPr>
            <w:rFonts w:ascii="Verdana" w:eastAsia="Times New Roman" w:hAnsi="Verdana" w:cs="Times New Roman"/>
            <w:color w:val="000000"/>
            <w:sz w:val="24"/>
            <w:szCs w:val="24"/>
            <w:lang w:val="bg-BG" w:eastAsia="bg-BG"/>
          </w:rPr>
          <w:t>Закона за защита на личните данни</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4612754" wp14:editId="1E2E8075">
                <wp:extent cx="302260" cy="302260"/>
                <wp:effectExtent l="0" t="0" r="0" b="0"/>
                <wp:docPr id="268" name="AutoShape 493" descr="apis://desktop/icons/kwadrat.gif">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3" o:spid="_x0000_s1026" alt="apis://desktop/icons/kwadrat.gif" href="apis://ARCH|10034056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bH/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xBKkE6EOlma6XPjdLsEq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Директорът на областната дирекция "Земеделие" уведомява участниците в търга по реда на </w:t>
      </w:r>
      <w:hyperlink r:id="rId596"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за заповедта по ал. 4 в 3-дневен срок.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Участниците в търга могат да подадат жалба по реда на </w:t>
      </w:r>
      <w:hyperlink r:id="rId597"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в 14-дневен срок от уведомлението по ал. 5.</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53" w:name="to_paragraph_id4449500"/>
      <w:bookmarkEnd w:id="153"/>
      <w:r w:rsidRPr="0039409B">
        <w:rPr>
          <w:rFonts w:ascii="Verdana" w:eastAsia="Times New Roman" w:hAnsi="Verdana" w:cs="Times New Roman"/>
          <w:b/>
          <w:bCs/>
          <w:color w:val="000000"/>
          <w:sz w:val="24"/>
          <w:szCs w:val="24"/>
          <w:lang w:val="bg-BG" w:eastAsia="bg-BG"/>
        </w:rPr>
        <w:t>Чл. 56н.</w:t>
      </w:r>
      <w:r w:rsidRPr="0039409B">
        <w:rPr>
          <w:rFonts w:ascii="Verdana" w:eastAsia="Times New Roman" w:hAnsi="Verdana" w:cs="Times New Roman"/>
          <w:color w:val="000000"/>
          <w:sz w:val="24"/>
          <w:szCs w:val="24"/>
          <w:lang w:val="bg-BG" w:eastAsia="bg-BG"/>
        </w:rPr>
        <w:t xml:space="preserve"> (Нов - ДВ, бр. 62 от 2009 г.) (1) Когато кандидатите за един и същ имот са предложили една и съща цена, между тях се провежда търг с явно наддаване.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(2) Председателят на тръжната комисия уведомява по реда на </w:t>
      </w:r>
      <w:hyperlink r:id="rId598"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кандидатите по ал. 1 за деня, часа, условията и реда за провеждане на търга с явно наддаване.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 деня и часа, определени за провеждането на търга, председателят на комисията проверява присъствието на членовете на комисията, обявява откриването на търга, неговия предмет, проверява документите на участниците съвместно с членовете на комисията и констатира дали са изпълнени условията за провеждане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Търгът се провежда между кандидатите, явили се на обявената дата.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В случай че отсъстват повече от един от членовете на комисията или правоспособният юрист, търгът се отлага за същия час и място на следващия ден.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При възникване на обстоятелства, които правят невъзможно откриването или продължаването на отложения при условията на ал. 5 търг, комисията съставя протокол, въз основа на който се насрочва нов търг.</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54" w:name="to_paragraph_id4449501"/>
      <w:bookmarkEnd w:id="154"/>
      <w:r w:rsidRPr="0039409B">
        <w:rPr>
          <w:rFonts w:ascii="Verdana" w:eastAsia="Times New Roman" w:hAnsi="Verdana" w:cs="Times New Roman"/>
          <w:b/>
          <w:bCs/>
          <w:color w:val="000000"/>
          <w:sz w:val="24"/>
          <w:szCs w:val="24"/>
          <w:lang w:val="bg-BG" w:eastAsia="bg-BG"/>
        </w:rPr>
        <w:t>Чл. 56о.</w:t>
      </w:r>
      <w:r w:rsidRPr="0039409B">
        <w:rPr>
          <w:rFonts w:ascii="Verdana" w:eastAsia="Times New Roman" w:hAnsi="Verdana" w:cs="Times New Roman"/>
          <w:color w:val="000000"/>
          <w:sz w:val="24"/>
          <w:szCs w:val="24"/>
          <w:lang w:val="bg-BG" w:eastAsia="bg-BG"/>
        </w:rPr>
        <w:t xml:space="preserve"> (Нов - ДВ, бр. 62 от 2009 г.) (1) Председателят на тръжната комисия обявява началната тръжна цена, от която започва наддаването, и определя стъпка на наддаването в размер 100 лв.</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Началната тръжна цена е равна на предложената от кандидатите при търга с тайно наддаване цена, увеличена с една стъпка.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Наддаването се извършва чрез обявяване от участниците на последователни суми над началната цена, разграничени от председателя със звуков сигнал, като всяко увеличение трябва да бъде равно на стъпката по ал. 1.</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Преди третото обявяване на последното предложение се прави предупреждение, че е последно, и ако няма друго предложение, председателят обявява приключването на наддаването със звуков сигнал. Председателят обявява участника, който се предлага за спечелил търга, и закрива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На първо място в търга се класира кандидатът, предложил най-висока цена за даден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При явяване само на един кандидат за даден имот той се обявява за спечелил търга при обявената от него тръжна цена в търга с тайно наддаване.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Имотите, за които не са се явили кандидати, се включват в предмета на следващия търг.</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55" w:name="to_paragraph_id35382877"/>
      <w:bookmarkEnd w:id="155"/>
      <w:r w:rsidRPr="0039409B">
        <w:rPr>
          <w:rFonts w:ascii="Verdana" w:eastAsia="Times New Roman" w:hAnsi="Verdana" w:cs="Times New Roman"/>
          <w:b/>
          <w:bCs/>
          <w:color w:val="000000"/>
          <w:sz w:val="24"/>
          <w:szCs w:val="24"/>
          <w:lang w:val="bg-BG" w:eastAsia="bg-BG"/>
        </w:rPr>
        <w:t>Чл. 56п.</w:t>
      </w:r>
      <w:r w:rsidRPr="0039409B">
        <w:rPr>
          <w:rFonts w:ascii="Verdana" w:eastAsia="Times New Roman" w:hAnsi="Verdana" w:cs="Times New Roman"/>
          <w:color w:val="000000"/>
          <w:sz w:val="24"/>
          <w:szCs w:val="24"/>
          <w:lang w:val="bg-BG" w:eastAsia="bg-BG"/>
        </w:rPr>
        <w:t xml:space="preserve"> (Нов - ДВ, бр. 62 от 2009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902D228" wp14:editId="7C453792">
                <wp:extent cx="302260" cy="302260"/>
                <wp:effectExtent l="0" t="0" r="0" b="0"/>
                <wp:docPr id="267" name="AutoShape 494" descr="apis://desktop/icons/kwadrat.gif">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4" o:spid="_x0000_s1026" alt="apis://desktop/icons/kwadrat.gif" href="apis://ARCH|1003420561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kq/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ExnGAnSg0jXGyt9bpRmK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oFXy+ol&#10;pXsu2L9TQkOBs0ky8SqdgH7FLfK/t9xI3nMLTa7jfYHnx0Mkdw68FbWX1hLejeOTUjj4z6UAuQ9C&#10;e/s7i47uX8r6CeyqJdgJnAftGAat1N8xGqC1Fdh82xDNMOruBFg+i9PU9UI/SSezBCb6dGd5ukME&#10;hVAFthiNw4WFGVzZKM1XLWSKfWGEdG2j4d7C7gmNqPZvFdqXZ7Jvta4/ns79qec/hM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kTa0b2wAAAEY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&#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или упълномощено от него длъжностно лице одобрява протокола от провеждането на явния търг и издава заповед за определяне на спечелилия участник. Заповедта се публикува на </w:t>
      </w:r>
      <w:r w:rsidRPr="0039409B">
        <w:rPr>
          <w:rFonts w:ascii="Verdana" w:eastAsia="Times New Roman" w:hAnsi="Verdana" w:cs="Times New Roman"/>
          <w:color w:val="000000"/>
          <w:sz w:val="24"/>
          <w:szCs w:val="24"/>
          <w:lang w:val="bg-BG" w:eastAsia="bg-BG"/>
        </w:rPr>
        <w:lastRenderedPageBreak/>
        <w:t xml:space="preserve">интернет страницата на Министерството на земеделието, храните и горите при спазване изискванията на </w:t>
      </w:r>
      <w:hyperlink r:id="rId600" w:history="1">
        <w:r w:rsidRPr="0039409B">
          <w:rPr>
            <w:rFonts w:ascii="Verdana" w:eastAsia="Times New Roman" w:hAnsi="Verdana" w:cs="Times New Roman"/>
            <w:color w:val="000000"/>
            <w:sz w:val="24"/>
            <w:szCs w:val="24"/>
            <w:lang w:val="bg-BG" w:eastAsia="bg-BG"/>
          </w:rPr>
          <w:t>Закона за защита на личните данни</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Директорът на областната дирекция "Земеделие" уведомява участниците в търга по реда на </w:t>
      </w:r>
      <w:hyperlink r:id="rId601"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за заповедта по ал. 1.</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Участниците в търга могат да подадат жалба в 14-дневен срок от уведомлението по ал.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(Доп.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671E3BD" wp14:editId="5A3A7B56">
                <wp:extent cx="302260" cy="302260"/>
                <wp:effectExtent l="0" t="0" r="0" b="0"/>
                <wp:docPr id="266" name="AutoShape 495" descr="apis://desktop/icons/kwadrat.gif">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5" o:spid="_x0000_s1026" alt="apis://desktop/icons/kwadrat.gif" href="apis://ARCH|1003420561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vS/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ZDLBSJAORLrZWulzozQb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&#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в 14-дневен срок от влизането в сила на заповедта лицето, спечелило търга, не внесе цената, дължимите данъци, такси, разходи по </w:t>
      </w:r>
      <w:hyperlink r:id="rId602" w:history="1">
        <w:r w:rsidRPr="0039409B">
          <w:rPr>
            <w:rFonts w:ascii="Verdana" w:eastAsia="Times New Roman" w:hAnsi="Verdana" w:cs="Times New Roman"/>
            <w:color w:val="000000"/>
            <w:sz w:val="24"/>
            <w:szCs w:val="24"/>
            <w:lang w:val="bg-BG" w:eastAsia="bg-BG"/>
          </w:rPr>
          <w:t>чл. 56ш, ал. 1</w:t>
        </w:r>
      </w:hyperlink>
      <w:r w:rsidRPr="0039409B">
        <w:rPr>
          <w:rFonts w:ascii="Verdana" w:eastAsia="Times New Roman" w:hAnsi="Verdana" w:cs="Times New Roman"/>
          <w:color w:val="000000"/>
          <w:sz w:val="24"/>
          <w:szCs w:val="24"/>
          <w:lang w:val="bg-BG" w:eastAsia="bg-BG"/>
        </w:rPr>
        <w:t xml:space="preserve"> и режийни разноски, директорът на областната дирекция "Земеделие" уведомява по реда на </w:t>
      </w:r>
      <w:hyperlink r:id="rId603"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класирания на второ място кандидат.</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56" w:name="to_paragraph_id35382878"/>
      <w:bookmarkEnd w:id="156"/>
      <w:r w:rsidRPr="0039409B">
        <w:rPr>
          <w:rFonts w:ascii="Verdana" w:eastAsia="Times New Roman" w:hAnsi="Verdana" w:cs="Times New Roman"/>
          <w:b/>
          <w:bCs/>
          <w:color w:val="000000"/>
          <w:sz w:val="24"/>
          <w:szCs w:val="24"/>
          <w:lang w:val="bg-BG" w:eastAsia="bg-BG"/>
        </w:rPr>
        <w:t>Чл. 56р.</w:t>
      </w:r>
      <w:r w:rsidRPr="0039409B">
        <w:rPr>
          <w:rFonts w:ascii="Verdana" w:eastAsia="Times New Roman" w:hAnsi="Verdana" w:cs="Times New Roman"/>
          <w:color w:val="000000"/>
          <w:sz w:val="24"/>
          <w:szCs w:val="24"/>
          <w:lang w:val="bg-BG" w:eastAsia="bg-BG"/>
        </w:rPr>
        <w:t xml:space="preserve"> (Нов - ДВ, бр. 62 от 2009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09A7C7E" wp14:editId="11A6B6FB">
                <wp:extent cx="302260" cy="302260"/>
                <wp:effectExtent l="0" t="0" r="0" b="0"/>
                <wp:docPr id="265" name="AutoShape 496" descr="apis://desktop/icons/kwadrat.gif">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6" o:spid="_x0000_s1026" alt="apis://desktop/icons/kwadrat.gif" href="apis://ARCH|1003420561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wB/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ZDLGSJAORLrZWulzozSb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&#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прехвърляне правото на собственост върху земите по </w:t>
      </w:r>
      <w:hyperlink r:id="rId605" w:history="1">
        <w:r w:rsidRPr="0039409B">
          <w:rPr>
            <w:rFonts w:ascii="Verdana" w:eastAsia="Times New Roman" w:hAnsi="Verdana" w:cs="Times New Roman"/>
            <w:color w:val="000000"/>
            <w:sz w:val="24"/>
            <w:szCs w:val="24"/>
            <w:lang w:val="bg-BG" w:eastAsia="bg-BG"/>
          </w:rPr>
          <w:t>чл. 27, ал. 8 ЗСПЗЗ</w:t>
        </w:r>
      </w:hyperlink>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или упълномощено от него длъжностно лице сключва договор в писмена форма с лицата, спечелили търга, след внасяне на сумите по </w:t>
      </w:r>
      <w:hyperlink r:id="rId606" w:history="1">
        <w:r w:rsidRPr="0039409B">
          <w:rPr>
            <w:rFonts w:ascii="Verdana" w:eastAsia="Times New Roman" w:hAnsi="Verdana" w:cs="Times New Roman"/>
            <w:color w:val="000000"/>
            <w:sz w:val="24"/>
            <w:szCs w:val="24"/>
            <w:lang w:val="bg-BG" w:eastAsia="bg-BG"/>
          </w:rPr>
          <w:t>чл. 56п, ал. 4</w:t>
        </w:r>
      </w:hyperlink>
      <w:r w:rsidRPr="0039409B">
        <w:rPr>
          <w:rFonts w:ascii="Verdana" w:eastAsia="Times New Roman" w:hAnsi="Verdana" w:cs="Times New Roman"/>
          <w:color w:val="000000"/>
          <w:sz w:val="24"/>
          <w:szCs w:val="24"/>
          <w:lang w:val="bg-BG" w:eastAsia="bg-BG"/>
        </w:rPr>
        <w:t>. Договорът подлежи на вписване в службата по вписванията за сметка на купувача.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Въз основа на договорите по ал. 1 се отразяват промените в регистъра на собствениците и на имотите.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Договор не се сключва, когато: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спечелилият участник не се яви в областната дирекция "Земеделие" за сключване на договора в срока по чл. 56п, ал. 4;</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не е извършено плащането за спечеления на търг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е подадена жалба.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Директорът на областната дирекция "Земеделие" уведомява лицата по реда на </w:t>
      </w:r>
      <w:hyperlink r:id="rId607"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за обстоятелствата по ал. 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Имотите по </w:t>
      </w:r>
      <w:hyperlink r:id="rId608" w:history="1">
        <w:r w:rsidRPr="0039409B">
          <w:rPr>
            <w:rFonts w:ascii="Verdana" w:eastAsia="Times New Roman" w:hAnsi="Verdana" w:cs="Times New Roman"/>
            <w:color w:val="000000"/>
            <w:sz w:val="24"/>
            <w:szCs w:val="24"/>
            <w:lang w:val="bg-BG" w:eastAsia="bg-BG"/>
          </w:rPr>
          <w:t>чл. 27, ал. 8 ЗСПЗЗ</w:t>
        </w:r>
      </w:hyperlink>
      <w:r w:rsidRPr="0039409B">
        <w:rPr>
          <w:rFonts w:ascii="Verdana" w:eastAsia="Times New Roman" w:hAnsi="Verdana" w:cs="Times New Roman"/>
          <w:color w:val="000000"/>
          <w:sz w:val="24"/>
          <w:szCs w:val="24"/>
          <w:lang w:val="bg-BG" w:eastAsia="bg-BG"/>
        </w:rPr>
        <w:t>, за които не са сключени договори, се включват в предмета на следващия търг.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57" w:name="to_paragraph_id5763647"/>
      <w:bookmarkEnd w:id="157"/>
      <w:r w:rsidRPr="0039409B">
        <w:rPr>
          <w:rFonts w:ascii="Verdana" w:eastAsia="Times New Roman" w:hAnsi="Verdana" w:cs="Times New Roman"/>
          <w:b/>
          <w:bCs/>
          <w:color w:val="000000"/>
          <w:sz w:val="27"/>
          <w:szCs w:val="27"/>
          <w:lang w:val="bg-BG" w:eastAsia="bg-BG"/>
        </w:rPr>
        <w:t>Раздел III</w:t>
      </w:r>
      <w:r w:rsidRPr="0039409B">
        <w:rPr>
          <w:rFonts w:ascii="Verdana" w:eastAsia="Times New Roman" w:hAnsi="Verdana" w:cs="Times New Roman"/>
          <w:b/>
          <w:bCs/>
          <w:color w:val="000000"/>
          <w:sz w:val="27"/>
          <w:szCs w:val="27"/>
          <w:lang w:val="bg-BG" w:eastAsia="bg-BG"/>
        </w:rPr>
        <w:br/>
        <w:t>(Нов - ДВ, бр. 62 от 2009 г., отм., бр. 39 от 2011 г.)</w:t>
      </w:r>
      <w:r w:rsidRPr="0039409B">
        <w:rPr>
          <w:rFonts w:ascii="Verdana" w:eastAsia="Times New Roman" w:hAnsi="Verdana" w:cs="Times New Roman"/>
          <w:b/>
          <w:bCs/>
          <w:color w:val="000000"/>
          <w:sz w:val="27"/>
          <w:szCs w:val="27"/>
          <w:lang w:val="bg-BG" w:eastAsia="bg-BG"/>
        </w:rPr>
        <w:br/>
        <w:t>Актове за държавна собственост за земите по чл. 27, ал. 6 и 8 ЗСПЗЗ</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58" w:name="to_paragraph_id5748651"/>
      <w:bookmarkEnd w:id="158"/>
      <w:r w:rsidRPr="0039409B">
        <w:rPr>
          <w:rFonts w:ascii="Verdana" w:eastAsia="Times New Roman" w:hAnsi="Verdana" w:cs="Times New Roman"/>
          <w:b/>
          <w:bCs/>
          <w:color w:val="000000"/>
          <w:sz w:val="24"/>
          <w:szCs w:val="24"/>
          <w:lang w:val="bg-BG" w:eastAsia="bg-BG"/>
        </w:rPr>
        <w:t>Чл. 56с.</w:t>
      </w:r>
      <w:r w:rsidRPr="0039409B">
        <w:rPr>
          <w:rFonts w:ascii="Verdana" w:eastAsia="Times New Roman" w:hAnsi="Verdana" w:cs="Times New Roman"/>
          <w:color w:val="000000"/>
          <w:sz w:val="24"/>
          <w:szCs w:val="24"/>
          <w:lang w:val="bg-BG" w:eastAsia="bg-BG"/>
        </w:rPr>
        <w:t xml:space="preserve"> (Нов - ДВ, бр. 62 от 2009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3C6806B" wp14:editId="31395C6B">
                <wp:extent cx="302260" cy="302260"/>
                <wp:effectExtent l="0" t="0" r="0" b="0"/>
                <wp:docPr id="264" name="AutoShape 497" descr="apis://desktop/icons/kwadrat.gif">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7" o:spid="_x0000_s1026" alt="apis://desktop/icons/kwadrat.gif" href="apis://ARCH|1003420561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75/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59" w:name="to_paragraph_id5748652"/>
      <w:bookmarkEnd w:id="159"/>
      <w:r w:rsidRPr="0039409B">
        <w:rPr>
          <w:rFonts w:ascii="Verdana" w:eastAsia="Times New Roman" w:hAnsi="Verdana" w:cs="Times New Roman"/>
          <w:b/>
          <w:bCs/>
          <w:color w:val="000000"/>
          <w:sz w:val="24"/>
          <w:szCs w:val="24"/>
          <w:lang w:val="bg-BG" w:eastAsia="bg-BG"/>
        </w:rPr>
        <w:t>Чл. 56т.</w:t>
      </w:r>
      <w:r w:rsidRPr="0039409B">
        <w:rPr>
          <w:rFonts w:ascii="Verdana" w:eastAsia="Times New Roman" w:hAnsi="Verdana" w:cs="Times New Roman"/>
          <w:color w:val="000000"/>
          <w:sz w:val="24"/>
          <w:szCs w:val="24"/>
          <w:lang w:val="bg-BG" w:eastAsia="bg-BG"/>
        </w:rPr>
        <w:t xml:space="preserve"> (Нов - ДВ, бр. 62 от 2009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09B3CA8" wp14:editId="5E72ACF4">
                <wp:extent cx="302260" cy="302260"/>
                <wp:effectExtent l="0" t="0" r="0" b="0"/>
                <wp:docPr id="263" name="AutoShape 498" descr="apis://desktop/icons/kwadrat.gif">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8" o:spid="_x0000_s1026" alt="apis://desktop/icons/kwadrat.gif" href="apis://ARCH|100342056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W7/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wvMRKkA5Futlb63CjNQL+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60" w:name="to_paragraph_id5748653"/>
      <w:bookmarkEnd w:id="160"/>
      <w:r w:rsidRPr="0039409B">
        <w:rPr>
          <w:rFonts w:ascii="Verdana" w:eastAsia="Times New Roman" w:hAnsi="Verdana" w:cs="Times New Roman"/>
          <w:b/>
          <w:bCs/>
          <w:color w:val="000000"/>
          <w:sz w:val="24"/>
          <w:szCs w:val="24"/>
          <w:lang w:val="bg-BG" w:eastAsia="bg-BG"/>
        </w:rPr>
        <w:t>Чл. 56у.</w:t>
      </w:r>
      <w:r w:rsidRPr="0039409B">
        <w:rPr>
          <w:rFonts w:ascii="Verdana" w:eastAsia="Times New Roman" w:hAnsi="Verdana" w:cs="Times New Roman"/>
          <w:color w:val="000000"/>
          <w:sz w:val="24"/>
          <w:szCs w:val="24"/>
          <w:lang w:val="bg-BG" w:eastAsia="bg-BG"/>
        </w:rPr>
        <w:t xml:space="preserve"> (Нов - ДВ, бр. 62 от 2009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062081F" wp14:editId="7BDE7FC0">
                <wp:extent cx="302260" cy="302260"/>
                <wp:effectExtent l="0" t="0" r="0" b="0"/>
                <wp:docPr id="262" name="AutoShape 499" descr="apis://desktop/icons/kwadrat.gif">
                  <a:hlinkClick xmlns:a="http://schemas.openxmlformats.org/drawingml/2006/main" r:id="rId6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9" o:spid="_x0000_s1026" alt="apis://desktop/icons/kwadrat.gif" href="apis://ARCH|100342056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dD/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wTjATpQKSbrZU+N0qzDK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61" w:name="to_paragraph_id5748654"/>
      <w:bookmarkEnd w:id="161"/>
      <w:r w:rsidRPr="0039409B">
        <w:rPr>
          <w:rFonts w:ascii="Verdana" w:eastAsia="Times New Roman" w:hAnsi="Verdana" w:cs="Times New Roman"/>
          <w:b/>
          <w:bCs/>
          <w:color w:val="000000"/>
          <w:sz w:val="24"/>
          <w:szCs w:val="24"/>
          <w:lang w:val="bg-BG" w:eastAsia="bg-BG"/>
        </w:rPr>
        <w:t>Чл. 56ф.</w:t>
      </w:r>
      <w:r w:rsidRPr="0039409B">
        <w:rPr>
          <w:rFonts w:ascii="Verdana" w:eastAsia="Times New Roman" w:hAnsi="Verdana" w:cs="Times New Roman"/>
          <w:color w:val="000000"/>
          <w:sz w:val="24"/>
          <w:szCs w:val="24"/>
          <w:lang w:val="bg-BG" w:eastAsia="bg-BG"/>
        </w:rPr>
        <w:t xml:space="preserve"> (Нов - ДВ, бр. 62 от 2009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1D7D792" wp14:editId="7075C863">
                <wp:extent cx="302260" cy="302260"/>
                <wp:effectExtent l="0" t="0" r="0" b="0"/>
                <wp:docPr id="261" name="AutoShape 500" descr="apis://desktop/icons/kwadrat.gif">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0" o:spid="_x0000_s1026" alt="apis://desktop/icons/kwadrat.gif" href="apis://ARCH|100342056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iN/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ZBJjJEgHIt1srfS50TiColXMUCgZUdyANDDbWKlCTqUw4aYnIIgdrXnt+TctF5t5y+lmjxYu/lnT&#10;oQ6lpNuOCTsIq1lLLLjKNFwZjHTuQOq7Knaahb0yucfulPbDR/WgnQJG3Uu6MUjIeUPEmt0YBS4A&#10;bwK7w5LWsm8YqaCQZ+GGGC6ggWho1X+UFdSDQD08u6dady4H4EVP3kTPRxOxJ4soLF5ESTKBql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62" w:name="to_paragraph_id5748655"/>
      <w:bookmarkEnd w:id="162"/>
      <w:r w:rsidRPr="0039409B">
        <w:rPr>
          <w:rFonts w:ascii="Verdana" w:eastAsia="Times New Roman" w:hAnsi="Verdana" w:cs="Times New Roman"/>
          <w:b/>
          <w:bCs/>
          <w:color w:val="000000"/>
          <w:sz w:val="24"/>
          <w:szCs w:val="24"/>
          <w:lang w:val="bg-BG" w:eastAsia="bg-BG"/>
        </w:rPr>
        <w:t>Чл. 56х.</w:t>
      </w:r>
      <w:r w:rsidRPr="0039409B">
        <w:rPr>
          <w:rFonts w:ascii="Verdana" w:eastAsia="Times New Roman" w:hAnsi="Verdana" w:cs="Times New Roman"/>
          <w:color w:val="000000"/>
          <w:sz w:val="24"/>
          <w:szCs w:val="24"/>
          <w:lang w:val="bg-BG" w:eastAsia="bg-BG"/>
        </w:rPr>
        <w:t xml:space="preserve"> (Нов - ДВ, бр. 62 от 2009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19581B0" wp14:editId="0F9D235E">
                <wp:extent cx="302260" cy="302260"/>
                <wp:effectExtent l="0" t="0" r="0" b="0"/>
                <wp:docPr id="260" name="AutoShape 501" descr="apis://desktop/icons/kwadrat.gif">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1" o:spid="_x0000_s1026" alt="apis://desktop/icons/kwadrat.gif" href="apis://ARCH|1003420562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p1/wI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63" w:name="to_paragraph_id5748656"/>
      <w:bookmarkEnd w:id="163"/>
      <w:r w:rsidRPr="0039409B">
        <w:rPr>
          <w:rFonts w:ascii="Verdana" w:eastAsia="Times New Roman" w:hAnsi="Verdana" w:cs="Times New Roman"/>
          <w:b/>
          <w:bCs/>
          <w:color w:val="000000"/>
          <w:sz w:val="27"/>
          <w:szCs w:val="27"/>
          <w:lang w:val="bg-BG" w:eastAsia="bg-BG"/>
        </w:rPr>
        <w:t>Раздел IV</w:t>
      </w:r>
      <w:r w:rsidRPr="0039409B">
        <w:rPr>
          <w:rFonts w:ascii="Verdana" w:eastAsia="Times New Roman" w:hAnsi="Verdana" w:cs="Times New Roman"/>
          <w:b/>
          <w:bCs/>
          <w:color w:val="000000"/>
          <w:sz w:val="27"/>
          <w:szCs w:val="27"/>
          <w:lang w:val="bg-BG" w:eastAsia="bg-BG"/>
        </w:rPr>
        <w:br/>
        <w:t>(Нов - ДВ, бр. 39 от 2011 г.)</w:t>
      </w:r>
      <w:r w:rsidRPr="0039409B">
        <w:rPr>
          <w:rFonts w:ascii="Verdana" w:eastAsia="Times New Roman" w:hAnsi="Verdana" w:cs="Times New Roman"/>
          <w:b/>
          <w:bCs/>
          <w:color w:val="000000"/>
          <w:sz w:val="27"/>
          <w:szCs w:val="27"/>
          <w:lang w:val="bg-BG" w:eastAsia="bg-BG"/>
        </w:rPr>
        <w:br/>
      </w:r>
      <w:proofErr w:type="spellStart"/>
      <w:r w:rsidRPr="0039409B">
        <w:rPr>
          <w:rFonts w:ascii="Verdana" w:eastAsia="Times New Roman" w:hAnsi="Verdana" w:cs="Times New Roman"/>
          <w:b/>
          <w:bCs/>
          <w:color w:val="000000"/>
          <w:sz w:val="27"/>
          <w:szCs w:val="27"/>
          <w:lang w:val="bg-BG" w:eastAsia="bg-BG"/>
        </w:rPr>
        <w:t>Оцифряване</w:t>
      </w:r>
      <w:proofErr w:type="spellEnd"/>
      <w:r w:rsidRPr="0039409B">
        <w:rPr>
          <w:rFonts w:ascii="Verdana" w:eastAsia="Times New Roman" w:hAnsi="Verdana" w:cs="Times New Roman"/>
          <w:b/>
          <w:bCs/>
          <w:color w:val="000000"/>
          <w:sz w:val="27"/>
          <w:szCs w:val="27"/>
          <w:lang w:val="bg-BG" w:eastAsia="bg-BG"/>
        </w:rPr>
        <w:t xml:space="preserve"> на </w:t>
      </w:r>
      <w:proofErr w:type="spellStart"/>
      <w:r w:rsidRPr="0039409B">
        <w:rPr>
          <w:rFonts w:ascii="Verdana" w:eastAsia="Times New Roman" w:hAnsi="Verdana" w:cs="Times New Roman"/>
          <w:b/>
          <w:bCs/>
          <w:color w:val="000000"/>
          <w:sz w:val="27"/>
          <w:szCs w:val="27"/>
          <w:lang w:val="bg-BG" w:eastAsia="bg-BG"/>
        </w:rPr>
        <w:t>парцеларни</w:t>
      </w:r>
      <w:proofErr w:type="spellEnd"/>
      <w:r w:rsidRPr="0039409B">
        <w:rPr>
          <w:rFonts w:ascii="Verdana" w:eastAsia="Times New Roman" w:hAnsi="Verdana" w:cs="Times New Roman"/>
          <w:b/>
          <w:bCs/>
          <w:color w:val="000000"/>
          <w:sz w:val="27"/>
          <w:szCs w:val="27"/>
          <w:lang w:val="bg-BG" w:eastAsia="bg-BG"/>
        </w:rPr>
        <w:t xml:space="preserve"> планове и изработване на планове на новообразувани имоти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64" w:name="to_paragraph_id29684209"/>
      <w:bookmarkEnd w:id="164"/>
      <w:r w:rsidRPr="0039409B">
        <w:rPr>
          <w:rFonts w:ascii="Verdana" w:eastAsia="Times New Roman" w:hAnsi="Verdana" w:cs="Times New Roman"/>
          <w:b/>
          <w:bCs/>
          <w:color w:val="000000"/>
          <w:sz w:val="24"/>
          <w:szCs w:val="24"/>
          <w:lang w:val="bg-BG" w:eastAsia="bg-BG"/>
        </w:rPr>
        <w:t>Чл. 56ц.</w:t>
      </w:r>
      <w:r w:rsidRPr="0039409B">
        <w:rPr>
          <w:rFonts w:ascii="Verdana" w:eastAsia="Times New Roman" w:hAnsi="Verdana" w:cs="Times New Roman"/>
          <w:color w:val="000000"/>
          <w:sz w:val="24"/>
          <w:szCs w:val="24"/>
          <w:lang w:val="bg-BG" w:eastAsia="bg-BG"/>
        </w:rPr>
        <w:t xml:space="preserve"> (Нов - ДВ, бр. 39 от 2011 г.) (1) Границите на имоти - предмет на разпоредителни сделки по </w:t>
      </w:r>
      <w:hyperlink r:id="rId614" w:history="1">
        <w:r w:rsidRPr="0039409B">
          <w:rPr>
            <w:rFonts w:ascii="Verdana" w:eastAsia="Times New Roman" w:hAnsi="Verdana" w:cs="Times New Roman"/>
            <w:color w:val="000000"/>
            <w:sz w:val="24"/>
            <w:szCs w:val="24"/>
            <w:lang w:val="bg-BG" w:eastAsia="bg-BG"/>
          </w:rPr>
          <w:t>чл. 27, ал. 6 и 8</w:t>
        </w:r>
      </w:hyperlink>
      <w:r w:rsidRPr="0039409B">
        <w:rPr>
          <w:rFonts w:ascii="Verdana" w:eastAsia="Times New Roman" w:hAnsi="Verdana" w:cs="Times New Roman"/>
          <w:color w:val="000000"/>
          <w:sz w:val="24"/>
          <w:szCs w:val="24"/>
          <w:lang w:val="bg-BG" w:eastAsia="bg-BG"/>
        </w:rPr>
        <w:t xml:space="preserve"> ЗСПЗЗ, се определят въз основа на представени в цифров вид </w:t>
      </w:r>
      <w:proofErr w:type="spellStart"/>
      <w:r w:rsidRPr="0039409B">
        <w:rPr>
          <w:rFonts w:ascii="Verdana" w:eastAsia="Times New Roman" w:hAnsi="Verdana" w:cs="Times New Roman"/>
          <w:color w:val="000000"/>
          <w:sz w:val="24"/>
          <w:szCs w:val="24"/>
          <w:lang w:val="bg-BG" w:eastAsia="bg-BG"/>
        </w:rPr>
        <w:t>парцеларни</w:t>
      </w:r>
      <w:proofErr w:type="spellEnd"/>
      <w:r w:rsidRPr="0039409B">
        <w:rPr>
          <w:rFonts w:ascii="Verdana" w:eastAsia="Times New Roman" w:hAnsi="Verdana" w:cs="Times New Roman"/>
          <w:color w:val="000000"/>
          <w:sz w:val="24"/>
          <w:szCs w:val="24"/>
          <w:lang w:val="bg-BG" w:eastAsia="bg-BG"/>
        </w:rPr>
        <w:t xml:space="preserve"> планове и планове на новообразуваните имоти по </w:t>
      </w:r>
      <w:hyperlink r:id="rId615" w:history="1">
        <w:r w:rsidRPr="0039409B">
          <w:rPr>
            <w:rFonts w:ascii="Verdana" w:eastAsia="Times New Roman" w:hAnsi="Verdana" w:cs="Times New Roman"/>
            <w:color w:val="000000"/>
            <w:sz w:val="24"/>
            <w:szCs w:val="24"/>
            <w:lang w:val="bg-BG" w:eastAsia="bg-BG"/>
          </w:rPr>
          <w:t>чл. 45, ал. 3</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Изпълнението на техническите дейности по </w:t>
      </w:r>
      <w:proofErr w:type="spellStart"/>
      <w:r w:rsidRPr="0039409B">
        <w:rPr>
          <w:rFonts w:ascii="Verdana" w:eastAsia="Times New Roman" w:hAnsi="Verdana" w:cs="Times New Roman"/>
          <w:color w:val="000000"/>
          <w:sz w:val="24"/>
          <w:szCs w:val="24"/>
          <w:lang w:val="bg-BG" w:eastAsia="bg-BG"/>
        </w:rPr>
        <w:t>оцифряването</w:t>
      </w:r>
      <w:proofErr w:type="spellEnd"/>
      <w:r w:rsidRPr="0039409B">
        <w:rPr>
          <w:rFonts w:ascii="Verdana" w:eastAsia="Times New Roman" w:hAnsi="Verdana" w:cs="Times New Roman"/>
          <w:color w:val="000000"/>
          <w:sz w:val="24"/>
          <w:szCs w:val="24"/>
          <w:lang w:val="bg-BG" w:eastAsia="bg-BG"/>
        </w:rPr>
        <w:t xml:space="preserve"> на </w:t>
      </w:r>
      <w:proofErr w:type="spellStart"/>
      <w:r w:rsidRPr="0039409B">
        <w:rPr>
          <w:rFonts w:ascii="Verdana" w:eastAsia="Times New Roman" w:hAnsi="Verdana" w:cs="Times New Roman"/>
          <w:color w:val="000000"/>
          <w:sz w:val="24"/>
          <w:szCs w:val="24"/>
          <w:lang w:val="bg-BG" w:eastAsia="bg-BG"/>
        </w:rPr>
        <w:t>парцеларните</w:t>
      </w:r>
      <w:proofErr w:type="spellEnd"/>
      <w:r w:rsidRPr="0039409B">
        <w:rPr>
          <w:rFonts w:ascii="Verdana" w:eastAsia="Times New Roman" w:hAnsi="Verdana" w:cs="Times New Roman"/>
          <w:color w:val="000000"/>
          <w:sz w:val="24"/>
          <w:szCs w:val="24"/>
          <w:lang w:val="bg-BG" w:eastAsia="bg-BG"/>
        </w:rPr>
        <w:t xml:space="preserve"> планове се възлага на изпълнителя на техническите дейности за поддържане на картата на възстановената собственост, както следва: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в случаите по </w:t>
      </w:r>
      <w:hyperlink r:id="rId616"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xml:space="preserve"> - от заинтересувани лица или от съответната областна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(доп.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A628C51" wp14:editId="51ADB79F">
                <wp:extent cx="302260" cy="302260"/>
                <wp:effectExtent l="0" t="0" r="0" b="0"/>
                <wp:docPr id="259" name="AutoShape 502" descr="apis://desktop/icons/kwadrat.gif">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2" o:spid="_x0000_s1026" alt="apis://desktop/icons/kwadrat.gif" href="apis://ARCH|100342056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U6/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ZJxhJEgHIt1srfS50ThK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&#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w:t>
      </w:r>
      <w:hyperlink r:id="rId618" w:history="1">
        <w:r w:rsidRPr="0039409B">
          <w:rPr>
            <w:rFonts w:ascii="Verdana" w:eastAsia="Times New Roman" w:hAnsi="Verdana" w:cs="Times New Roman"/>
            <w:color w:val="000000"/>
            <w:sz w:val="24"/>
            <w:szCs w:val="24"/>
            <w:lang w:val="bg-BG" w:eastAsia="bg-BG"/>
          </w:rPr>
          <w:t>чл. 27, ал. 8 ЗСПЗЗ</w:t>
        </w:r>
      </w:hyperlink>
      <w:r w:rsidRPr="0039409B">
        <w:rPr>
          <w:rFonts w:ascii="Verdana" w:eastAsia="Times New Roman" w:hAnsi="Verdana" w:cs="Times New Roman"/>
          <w:color w:val="000000"/>
          <w:sz w:val="24"/>
          <w:szCs w:val="24"/>
          <w:lang w:val="bg-BG" w:eastAsia="bg-BG"/>
        </w:rPr>
        <w:t xml:space="preserve"> и </w:t>
      </w:r>
      <w:hyperlink r:id="rId619"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 от съответната областна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За землища с одобрена кадастрална карта и регистри областната дирекция "Земеделие" възлага изпълнението на техническите дейности по </w:t>
      </w:r>
      <w:proofErr w:type="spellStart"/>
      <w:r w:rsidRPr="0039409B">
        <w:rPr>
          <w:rFonts w:ascii="Verdana" w:eastAsia="Times New Roman" w:hAnsi="Verdana" w:cs="Times New Roman"/>
          <w:color w:val="000000"/>
          <w:sz w:val="24"/>
          <w:szCs w:val="24"/>
          <w:lang w:val="bg-BG" w:eastAsia="bg-BG"/>
        </w:rPr>
        <w:t>оцифряването</w:t>
      </w:r>
      <w:proofErr w:type="spellEnd"/>
      <w:r w:rsidRPr="0039409B">
        <w:rPr>
          <w:rFonts w:ascii="Verdana" w:eastAsia="Times New Roman" w:hAnsi="Verdana" w:cs="Times New Roman"/>
          <w:color w:val="000000"/>
          <w:sz w:val="24"/>
          <w:szCs w:val="24"/>
          <w:lang w:val="bg-BG" w:eastAsia="bg-BG"/>
        </w:rPr>
        <w:t xml:space="preserve"> на </w:t>
      </w:r>
      <w:proofErr w:type="spellStart"/>
      <w:r w:rsidRPr="0039409B">
        <w:rPr>
          <w:rFonts w:ascii="Verdana" w:eastAsia="Times New Roman" w:hAnsi="Verdana" w:cs="Times New Roman"/>
          <w:color w:val="000000"/>
          <w:sz w:val="24"/>
          <w:szCs w:val="24"/>
          <w:lang w:val="bg-BG" w:eastAsia="bg-BG"/>
        </w:rPr>
        <w:t>парцеларни</w:t>
      </w:r>
      <w:proofErr w:type="spellEnd"/>
      <w:r w:rsidRPr="0039409B">
        <w:rPr>
          <w:rFonts w:ascii="Verdana" w:eastAsia="Times New Roman" w:hAnsi="Verdana" w:cs="Times New Roman"/>
          <w:color w:val="000000"/>
          <w:sz w:val="24"/>
          <w:szCs w:val="24"/>
          <w:lang w:val="bg-BG" w:eastAsia="bg-BG"/>
        </w:rPr>
        <w:t xml:space="preserve"> планове на лицензирани лица по </w:t>
      </w:r>
      <w:hyperlink r:id="rId620" w:history="1">
        <w:r w:rsidRPr="0039409B">
          <w:rPr>
            <w:rFonts w:ascii="Verdana" w:eastAsia="Times New Roman" w:hAnsi="Verdana" w:cs="Times New Roman"/>
            <w:color w:val="000000"/>
            <w:sz w:val="24"/>
            <w:szCs w:val="24"/>
            <w:lang w:val="bg-BG" w:eastAsia="bg-BG"/>
          </w:rPr>
          <w:t>чл. 12</w:t>
        </w:r>
      </w:hyperlink>
      <w:r w:rsidRPr="0039409B">
        <w:rPr>
          <w:rFonts w:ascii="Verdana" w:eastAsia="Times New Roman" w:hAnsi="Verdana" w:cs="Times New Roman"/>
          <w:color w:val="000000"/>
          <w:sz w:val="24"/>
          <w:szCs w:val="24"/>
          <w:lang w:val="bg-BG" w:eastAsia="bg-BG"/>
        </w:rPr>
        <w:t xml:space="preserve"> ЗКИР по реда на </w:t>
      </w:r>
      <w:hyperlink r:id="rId621" w:history="1">
        <w:r w:rsidRPr="0039409B">
          <w:rPr>
            <w:rFonts w:ascii="Verdana" w:eastAsia="Times New Roman" w:hAnsi="Verdana" w:cs="Times New Roman"/>
            <w:color w:val="000000"/>
            <w:sz w:val="24"/>
            <w:szCs w:val="24"/>
            <w:lang w:val="bg-BG" w:eastAsia="bg-BG"/>
          </w:rPr>
          <w:t>Закона за обществените поръчки</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Изпълнението на техническите дейности по изработването на планове на новообразуваните имоти се възлага по реда на ал. 2 и 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Точността на плановете на новообразуваните имоти съответства на изискванията, определени с наредбата по </w:t>
      </w:r>
      <w:hyperlink r:id="rId622" w:history="1">
        <w:r w:rsidRPr="0039409B">
          <w:rPr>
            <w:rFonts w:ascii="Verdana" w:eastAsia="Times New Roman" w:hAnsi="Verdana" w:cs="Times New Roman"/>
            <w:color w:val="000000"/>
            <w:sz w:val="24"/>
            <w:szCs w:val="24"/>
            <w:lang w:val="bg-BG" w:eastAsia="bg-BG"/>
          </w:rPr>
          <w:t>чл. 31 ЗКИР</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Техническите дейности по </w:t>
      </w:r>
      <w:hyperlink r:id="rId623" w:history="1">
        <w:r w:rsidRPr="0039409B">
          <w:rPr>
            <w:rFonts w:ascii="Verdana" w:eastAsia="Times New Roman" w:hAnsi="Verdana" w:cs="Times New Roman"/>
            <w:color w:val="000000"/>
            <w:sz w:val="24"/>
            <w:szCs w:val="24"/>
            <w:lang w:val="bg-BG" w:eastAsia="bg-BG"/>
          </w:rPr>
          <w:t>чл. 45б, ал. 3</w:t>
        </w:r>
      </w:hyperlink>
      <w:r w:rsidRPr="0039409B">
        <w:rPr>
          <w:rFonts w:ascii="Verdana" w:eastAsia="Times New Roman" w:hAnsi="Verdana" w:cs="Times New Roman"/>
          <w:color w:val="000000"/>
          <w:sz w:val="24"/>
          <w:szCs w:val="24"/>
          <w:lang w:val="bg-BG" w:eastAsia="bg-BG"/>
        </w:rPr>
        <w:t xml:space="preserve"> се възлагат по реда на ал. 2 и 3.</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65" w:name="to_paragraph_id5748658"/>
      <w:bookmarkEnd w:id="165"/>
      <w:r w:rsidRPr="0039409B">
        <w:rPr>
          <w:rFonts w:ascii="Verdana" w:eastAsia="Times New Roman" w:hAnsi="Verdana" w:cs="Times New Roman"/>
          <w:b/>
          <w:bCs/>
          <w:color w:val="000000"/>
          <w:sz w:val="24"/>
          <w:szCs w:val="24"/>
          <w:lang w:val="bg-BG" w:eastAsia="bg-BG"/>
        </w:rPr>
        <w:t>Чл. 56ч.</w:t>
      </w:r>
      <w:r w:rsidRPr="0039409B">
        <w:rPr>
          <w:rFonts w:ascii="Verdana" w:eastAsia="Times New Roman" w:hAnsi="Verdana" w:cs="Times New Roman"/>
          <w:color w:val="000000"/>
          <w:sz w:val="24"/>
          <w:szCs w:val="24"/>
          <w:lang w:val="bg-BG" w:eastAsia="bg-BG"/>
        </w:rPr>
        <w:t xml:space="preserve"> (Нов - ДВ, бр. 39 от 2011 г.) (1) Приемането и одобряването на дейностите по </w:t>
      </w:r>
      <w:hyperlink r:id="rId624" w:history="1">
        <w:r w:rsidRPr="0039409B">
          <w:rPr>
            <w:rFonts w:ascii="Verdana" w:eastAsia="Times New Roman" w:hAnsi="Verdana" w:cs="Times New Roman"/>
            <w:color w:val="000000"/>
            <w:sz w:val="24"/>
            <w:szCs w:val="24"/>
            <w:lang w:val="bg-BG" w:eastAsia="bg-BG"/>
          </w:rPr>
          <w:t>чл. 56ц, ал. 2</w:t>
        </w:r>
      </w:hyperlink>
      <w:r w:rsidRPr="0039409B">
        <w:rPr>
          <w:rFonts w:ascii="Verdana" w:eastAsia="Times New Roman" w:hAnsi="Verdana" w:cs="Times New Roman"/>
          <w:color w:val="000000"/>
          <w:sz w:val="24"/>
          <w:szCs w:val="24"/>
          <w:lang w:val="bg-BG" w:eastAsia="bg-BG"/>
        </w:rPr>
        <w:t xml:space="preserve">, 4 и 6 се извършва по реда на </w:t>
      </w:r>
      <w:hyperlink r:id="rId625" w:history="1">
        <w:r w:rsidRPr="0039409B">
          <w:rPr>
            <w:rFonts w:ascii="Verdana" w:eastAsia="Times New Roman" w:hAnsi="Verdana" w:cs="Times New Roman"/>
            <w:color w:val="000000"/>
            <w:sz w:val="24"/>
            <w:szCs w:val="24"/>
            <w:lang w:val="bg-BG" w:eastAsia="bg-BG"/>
          </w:rPr>
          <w:t>чл. 45, ал. 5 и 6</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При служебно възлагане стойността на техническите дейности се заплаща от бюджета на съответната областна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Стойността на техническите дейности в случаите по чл. 56ц, ал. 2 и 4 се определя съгласно </w:t>
      </w:r>
      <w:hyperlink r:id="rId626" w:history="1">
        <w:r w:rsidRPr="0039409B">
          <w:rPr>
            <w:rFonts w:ascii="Verdana" w:eastAsia="Times New Roman" w:hAnsi="Verdana" w:cs="Times New Roman"/>
            <w:color w:val="000000"/>
            <w:sz w:val="24"/>
            <w:szCs w:val="24"/>
            <w:lang w:val="bg-BG" w:eastAsia="bg-BG"/>
          </w:rPr>
          <w:t>Тарифата за таксите, събирани от органите по поземлена собственост</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66" w:name="to_paragraph_id29684210"/>
      <w:bookmarkEnd w:id="166"/>
      <w:r w:rsidRPr="0039409B">
        <w:rPr>
          <w:rFonts w:ascii="Verdana" w:eastAsia="Times New Roman" w:hAnsi="Verdana" w:cs="Times New Roman"/>
          <w:b/>
          <w:bCs/>
          <w:color w:val="000000"/>
          <w:sz w:val="24"/>
          <w:szCs w:val="24"/>
          <w:lang w:val="bg-BG" w:eastAsia="bg-BG"/>
        </w:rPr>
        <w:t>Чл. 56ш.</w:t>
      </w:r>
      <w:r w:rsidRPr="0039409B">
        <w:rPr>
          <w:rFonts w:ascii="Verdana" w:eastAsia="Times New Roman" w:hAnsi="Verdana" w:cs="Times New Roman"/>
          <w:color w:val="000000"/>
          <w:sz w:val="24"/>
          <w:szCs w:val="24"/>
          <w:lang w:val="bg-BG" w:eastAsia="bg-BG"/>
        </w:rPr>
        <w:t xml:space="preserve"> (Нов - ДВ, бр. 39 от 2011 г.) (1) (Доп.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06A3172" wp14:editId="54F79E5B">
                <wp:extent cx="302260" cy="302260"/>
                <wp:effectExtent l="0" t="0" r="0" b="0"/>
                <wp:docPr id="258" name="AutoShape 503" descr="apis://desktop/icons/kwadrat.gif">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3" o:spid="_x0000_s1026" alt="apis://desktop/icons/kwadrat.gif" href="apis://ARCH|100342056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fC/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xAKkE6EOlma6XPjUbRJ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Лицата, които придобиват имотите по </w:t>
      </w:r>
      <w:hyperlink r:id="rId628" w:history="1">
        <w:r w:rsidRPr="0039409B">
          <w:rPr>
            <w:rFonts w:ascii="Verdana" w:eastAsia="Times New Roman" w:hAnsi="Verdana" w:cs="Times New Roman"/>
            <w:color w:val="000000"/>
            <w:sz w:val="24"/>
            <w:szCs w:val="24"/>
            <w:lang w:val="bg-BG" w:eastAsia="bg-BG"/>
          </w:rPr>
          <w:t>чл. 27, ал. 6 и 8</w:t>
        </w:r>
      </w:hyperlink>
      <w:r w:rsidRPr="0039409B">
        <w:rPr>
          <w:rFonts w:ascii="Verdana" w:eastAsia="Times New Roman" w:hAnsi="Verdana" w:cs="Times New Roman"/>
          <w:color w:val="000000"/>
          <w:sz w:val="24"/>
          <w:szCs w:val="24"/>
          <w:lang w:val="bg-BG" w:eastAsia="bg-BG"/>
        </w:rPr>
        <w:t xml:space="preserve"> ЗСПЗЗ и </w:t>
      </w:r>
      <w:hyperlink r:id="rId629"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заплащат 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съответната част от разходите, определена в зависимост от площта на имота, в случаите, когато изпълнението на дейностите по </w:t>
      </w:r>
      <w:hyperlink r:id="rId630" w:history="1">
        <w:r w:rsidRPr="0039409B">
          <w:rPr>
            <w:rFonts w:ascii="Verdana" w:eastAsia="Times New Roman" w:hAnsi="Verdana" w:cs="Times New Roman"/>
            <w:color w:val="000000"/>
            <w:sz w:val="24"/>
            <w:szCs w:val="24"/>
            <w:lang w:val="bg-BG" w:eastAsia="bg-BG"/>
          </w:rPr>
          <w:t>чл. 56ц, ал. 2</w:t>
        </w:r>
      </w:hyperlink>
      <w:r w:rsidRPr="0039409B">
        <w:rPr>
          <w:rFonts w:ascii="Verdana" w:eastAsia="Times New Roman" w:hAnsi="Verdana" w:cs="Times New Roman"/>
          <w:color w:val="000000"/>
          <w:sz w:val="24"/>
          <w:szCs w:val="24"/>
          <w:lang w:val="bg-BG" w:eastAsia="bg-BG"/>
        </w:rPr>
        <w:t>, 4 и 6 е възложено от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разходите по изготвяне и актуализация на оценките на имотите.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Сумите по ал. 1 се посочват в тръжната документация и в договора за прехвърляне правото на собственост върху имотите.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67" w:name="to_paragraph_id3684541"/>
      <w:bookmarkEnd w:id="167"/>
      <w:r w:rsidRPr="0039409B">
        <w:rPr>
          <w:rFonts w:ascii="Verdana" w:eastAsia="Times New Roman" w:hAnsi="Verdana" w:cs="Times New Roman"/>
          <w:b/>
          <w:bCs/>
          <w:color w:val="000000"/>
          <w:sz w:val="27"/>
          <w:szCs w:val="27"/>
          <w:lang w:val="bg-BG" w:eastAsia="bg-BG"/>
        </w:rPr>
        <w:t>Глава пета</w:t>
      </w:r>
      <w:r w:rsidRPr="0039409B">
        <w:rPr>
          <w:rFonts w:ascii="Verdana" w:eastAsia="Times New Roman" w:hAnsi="Verdana" w:cs="Times New Roman"/>
          <w:b/>
          <w:bCs/>
          <w:color w:val="000000"/>
          <w:sz w:val="27"/>
          <w:szCs w:val="27"/>
          <w:lang w:val="bg-BG" w:eastAsia="bg-BG"/>
        </w:rPr>
        <w:br/>
        <w:t>(Предишна глава четвърта - ДВ, бр. 34 от 1992 г.)</w:t>
      </w:r>
      <w:r w:rsidRPr="0039409B">
        <w:rPr>
          <w:rFonts w:ascii="Verdana" w:eastAsia="Times New Roman" w:hAnsi="Verdana" w:cs="Times New Roman"/>
          <w:b/>
          <w:bCs/>
          <w:color w:val="000000"/>
          <w:sz w:val="27"/>
          <w:szCs w:val="27"/>
          <w:lang w:val="bg-BG" w:eastAsia="bg-BG"/>
        </w:rPr>
        <w:br/>
        <w:t>ОРГАНИ ПО ПОЗЕМЛЕНАТА СОБСТВЕНОСТ</w:t>
      </w:r>
      <w:r w:rsidRPr="0039409B">
        <w:rPr>
          <w:rFonts w:ascii="Verdana" w:eastAsia="Times New Roman" w:hAnsi="Verdana" w:cs="Times New Roman"/>
          <w:b/>
          <w:bCs/>
          <w:color w:val="000000"/>
          <w:sz w:val="27"/>
          <w:szCs w:val="27"/>
          <w:lang w:val="bg-BG" w:eastAsia="bg-BG"/>
        </w:rPr>
        <w:br/>
        <w:t>(Загл. изм. - ДВ, бр. 34 от 1992 г.)</w:t>
      </w:r>
      <w:r w:rsidRPr="0039409B">
        <w:rPr>
          <w:rFonts w:ascii="Verdana" w:eastAsia="Times New Roman" w:hAnsi="Verdana" w:cs="Times New Roman"/>
          <w:b/>
          <w:bCs/>
          <w:noProof/>
          <w:color w:val="000000"/>
          <w:sz w:val="27"/>
          <w:szCs w:val="27"/>
          <w:lang w:val="bg-BG" w:eastAsia="bg-BG"/>
        </w:rPr>
        <mc:AlternateContent>
          <mc:Choice Requires="wps">
            <w:drawing>
              <wp:inline distT="0" distB="0" distL="0" distR="0" wp14:anchorId="3A82EEE3" wp14:editId="4C134E89">
                <wp:extent cx="302260" cy="302260"/>
                <wp:effectExtent l="0" t="0" r="0" b="0"/>
                <wp:docPr id="257" name="AutoShape 504" descr="apis://desktop/icons/kwadrat.gif">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4" o:spid="_x0000_s1026" alt="apis://desktop/icons/kwadrat.gif" href="apis://ARCH|1003450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gv/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MpRoJ0INL1zkqfG42j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68" w:name="to_paragraph_id35382879"/>
      <w:bookmarkEnd w:id="168"/>
      <w:r w:rsidRPr="0039409B">
        <w:rPr>
          <w:rFonts w:ascii="Verdana" w:eastAsia="Times New Roman" w:hAnsi="Verdana" w:cs="Times New Roman"/>
          <w:b/>
          <w:bCs/>
          <w:color w:val="000000"/>
          <w:sz w:val="24"/>
          <w:szCs w:val="24"/>
          <w:lang w:val="bg-BG" w:eastAsia="bg-BG"/>
        </w:rPr>
        <w:t>Чл. 57.</w:t>
      </w:r>
      <w:r w:rsidRPr="0039409B">
        <w:rPr>
          <w:rFonts w:ascii="Verdana" w:eastAsia="Times New Roman" w:hAnsi="Verdana" w:cs="Times New Roman"/>
          <w:color w:val="000000"/>
          <w:sz w:val="24"/>
          <w:szCs w:val="24"/>
          <w:lang w:val="bg-BG" w:eastAsia="bg-BG"/>
        </w:rPr>
        <w:t xml:space="preserve"> (Изм. - ДВ, бр. 34 от 1992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B8AFF8" wp14:editId="17437A8A">
                <wp:extent cx="302260" cy="302260"/>
                <wp:effectExtent l="0" t="0" r="0" b="0"/>
                <wp:docPr id="256" name="AutoShape 505" descr="apis://desktop/icons/kwadrat.gif">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5" o:spid="_x0000_s1026" alt="apis://desktop/icons/kwadrat.gif" href="apis://ARCH|1003405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rX/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ZDzBSJAORLrZWulzo3E0xq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2C0B183" wp14:editId="0566BCF8">
                <wp:extent cx="302260" cy="302260"/>
                <wp:effectExtent l="0" t="0" r="0" b="0"/>
                <wp:docPr id="255" name="AutoShape 506" descr="apis://desktop/icons/kwadrat.gif">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6" o:spid="_x0000_s1026" alt="apis://desktop/icons/kwadrat.gif" href="apis://ARCH|1003405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0E/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ZDzGSJAORLrZWulzo3E0wa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Органи по поземлената собственост са Министерството на земеделието, храните и горите, областните дирекции "Земеделие" и общинските служби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Органите по поземлената собственост имат правомощия по управление, контрол и регулиране на поземлените отношения.</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16C296B" wp14:editId="3D7DD7F8">
                <wp:extent cx="302260" cy="302260"/>
                <wp:effectExtent l="0" t="0" r="0" b="0"/>
                <wp:docPr id="254" name="anotpalimg_35382879"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7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98CA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" o:button="t" filled="f" stroked="f">
                <v:fill o:detectmouseclick="t"/>
                <o:lock v:ext="edit" aspectratio="t"/>
                <w10:anchorlock/>
              </v:rect>
            </w:pict>
          </mc:Fallback>
        </mc:AlternateContent>
      </w:r>
      <w:hyperlink r:id="rId63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69" w:name="to_paragraph_id3780058"/>
      <w:bookmarkEnd w:id="169"/>
      <w:r w:rsidRPr="0039409B">
        <w:rPr>
          <w:rFonts w:ascii="Verdana" w:eastAsia="Times New Roman" w:hAnsi="Verdana" w:cs="Times New Roman"/>
          <w:b/>
          <w:bCs/>
          <w:color w:val="000000"/>
          <w:sz w:val="24"/>
          <w:szCs w:val="24"/>
          <w:lang w:val="bg-BG" w:eastAsia="bg-BG"/>
        </w:rPr>
        <w:t>Чл. 58.</w:t>
      </w:r>
      <w:r w:rsidRPr="0039409B">
        <w:rPr>
          <w:rFonts w:ascii="Verdana" w:eastAsia="Times New Roman" w:hAnsi="Verdana" w:cs="Times New Roman"/>
          <w:color w:val="000000"/>
          <w:sz w:val="24"/>
          <w:szCs w:val="24"/>
          <w:lang w:val="bg-BG" w:eastAsia="bg-BG"/>
        </w:rPr>
        <w:t xml:space="preserve"> (Изм. - ДВ, бр. 60 от 1991 г., отм.,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FD326BA" wp14:editId="02817B0D">
                <wp:extent cx="302260" cy="302260"/>
                <wp:effectExtent l="0" t="0" r="0" b="0"/>
                <wp:docPr id="253" name="AutoShape 508" descr="apis://desktop/icons/kwadrat.gif">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8" o:spid="_x0000_s1026" alt="apis://desktop/icons/kwadrat.gif" href="apis://ARCH|1003405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S+/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wuMRKkA5Futlb63GgUgX4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0" w:name="to_paragraph_id35382880"/>
      <w:bookmarkEnd w:id="170"/>
      <w:r w:rsidRPr="0039409B">
        <w:rPr>
          <w:rFonts w:ascii="Verdana" w:eastAsia="Times New Roman" w:hAnsi="Verdana" w:cs="Times New Roman"/>
          <w:b/>
          <w:bCs/>
          <w:color w:val="000000"/>
          <w:sz w:val="24"/>
          <w:szCs w:val="24"/>
          <w:lang w:val="bg-BG" w:eastAsia="bg-BG"/>
        </w:rPr>
        <w:t>Чл. 59.</w:t>
      </w:r>
      <w:r w:rsidRPr="0039409B">
        <w:rPr>
          <w:rFonts w:ascii="Verdana" w:eastAsia="Times New Roman" w:hAnsi="Verdana" w:cs="Times New Roman"/>
          <w:color w:val="000000"/>
          <w:sz w:val="24"/>
          <w:szCs w:val="24"/>
          <w:lang w:val="bg-BG" w:eastAsia="bg-BG"/>
        </w:rPr>
        <w:t xml:space="preserve"> (Изм. и доп. - ДВ, бр. 60 от 1991 г., бр. 80 от 1991 г., изм., бр. 34 от 1992 г., бр. 72 от 1993 г.,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5A4E28" wp14:editId="6F75235B">
                <wp:extent cx="302260" cy="302260"/>
                <wp:effectExtent l="0" t="0" r="0" b="0"/>
                <wp:docPr id="252" name="AutoShape 509"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9"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ZG/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ZJxgJEgHIt1srfS50TjK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DZSjZG/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BDA4E32" wp14:editId="00F6C2FD">
                <wp:extent cx="302260" cy="302260"/>
                <wp:effectExtent l="0" t="0" r="0" b="0"/>
                <wp:docPr id="251" name="AutoShape 510"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0"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aX/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ZBxjJEgHIt1srfS50TiGolXMUCgZUdyANDDbWKlCTqUw4aYnIIgdrXnt+TctF5t5y+lmjxYu/lnT&#10;oQ6lpNuOCTsIq1lLLLjKNFwZjHTuQOq7Knaahb0yucfulPbDR/WgnQJG3Uu6MUjIeUPEmt0YBS4A&#10;bwK7w5LWsm8YqaCQZ+GGGC6ggWho1X+UFdSDQD08u6dady4H4EVP3kTPRxOxJ4soLF5ESTKBql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Ae0XaX/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координира дейността по изпълнението на </w:t>
      </w:r>
      <w:hyperlink r:id="rId636"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и на правилника за прилагането му;</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31 от 2003 г.,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5A309E7" wp14:editId="2ABF99EB">
                <wp:extent cx="302260" cy="302260"/>
                <wp:effectExtent l="0" t="0" r="0" b="0"/>
                <wp:docPr id="250" name="AutoShape 511"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1"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Rv/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ZAz1EaQDkW62VvrcaBzHGFXMUCgZUdyANDDbWKlCTqUw4aYnIIgdrXnt+TctF5t5y+lmjxYu/lnT&#10;oQ6lpNuOCTsIq1lLLLjKNFwZjHTuQOq7Knaahb0yucfulPbDR/WgnQJG3Uu6MUjIeUPEmt0YBS4A&#10;bwK7w5LWsm8YqaCQZ+GGGC6ggWho1X+UFdSDQD08u6dady4H4EVP3kTPRxOxJ4soLF5ESTKBUlL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A31SRv/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ръководи работата на общинските служби по земеделие и областните дирекции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3. определя размерите на земите, предоставени по реда на </w:t>
      </w:r>
      <w:hyperlink r:id="rId637" w:history="1">
        <w:r w:rsidRPr="0039409B">
          <w:rPr>
            <w:rFonts w:ascii="Verdana" w:eastAsia="Times New Roman" w:hAnsi="Verdana" w:cs="Times New Roman"/>
            <w:color w:val="000000"/>
            <w:sz w:val="24"/>
            <w:szCs w:val="24"/>
            <w:lang w:val="bg-BG" w:eastAsia="bg-BG"/>
          </w:rPr>
          <w:t>чл. 24, ал.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38097CA" wp14:editId="474BE02F">
                <wp:extent cx="302260" cy="302260"/>
                <wp:effectExtent l="0" t="0" r="0" b="0"/>
                <wp:docPr id="249" name="AutoShape 512"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2"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94/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M0wEqQDkW62VvrcaBwnGFXMUCgZUdyANDDbWKlCTqUw4aYnIIgdrXnt+TctF5t5y+lmjxYu/lnT&#10;oQ6lpNuOCTsIq1lLLLjKNFwZjHTuQOq7Knaahb0yucfulPbDR/WgnQJG3Uu6MUjIeUPEmt0YBS4A&#10;bwK7w5LWsm8YqaCQZ+GGGC6ggWho1X+UFdSDQD08u6dady4H4EVP3kTPRxOxJ4soLF5ESTIBq1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DHsq94/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утвърждава категориите на земеделските земи и определя условията и реда за предоставяне под наем и под аренда на земи от държавния поземлен фонд;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4E44B52" wp14:editId="052A5BAA">
                <wp:extent cx="302260" cy="302260"/>
                <wp:effectExtent l="0" t="0" r="0" b="0"/>
                <wp:docPr id="248" name="AutoShape 513"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3"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2A/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KQglSAdiHSztdLnRqP4Eq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Dutv2A/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определя земите от държавния поземлен фонд, които ще се предоставят за обезщетяване;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предоставя право на ползване по </w:t>
      </w:r>
      <w:hyperlink r:id="rId638" w:history="1">
        <w:r w:rsidRPr="0039409B">
          <w:rPr>
            <w:rFonts w:ascii="Verdana" w:eastAsia="Times New Roman" w:hAnsi="Verdana" w:cs="Times New Roman"/>
            <w:color w:val="000000"/>
            <w:sz w:val="24"/>
            <w:szCs w:val="24"/>
            <w:lang w:val="bg-BG" w:eastAsia="bg-BG"/>
          </w:rPr>
          <w:t>чл. 26 ЗСПЗЗ</w:t>
        </w:r>
      </w:hyperlink>
      <w:r w:rsidRPr="0039409B">
        <w:rPr>
          <w:rFonts w:ascii="Verdana" w:eastAsia="Times New Roman" w:hAnsi="Verdana" w:cs="Times New Roman"/>
          <w:color w:val="000000"/>
          <w:sz w:val="24"/>
          <w:szCs w:val="24"/>
          <w:lang w:val="bg-BG" w:eastAsia="bg-BG"/>
        </w:rPr>
        <w:t xml:space="preserve"> върху земи от държавния поземлен фонд;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(отм.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50B3830" wp14:editId="5A776273">
                <wp:extent cx="302260" cy="302260"/>
                <wp:effectExtent l="0" t="0" r="0" b="0"/>
                <wp:docPr id="247" name="AutoShape 514"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4"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Jt/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BH9vJt/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108CDE3" wp14:editId="39CF5DD3">
                <wp:extent cx="302260" cy="302260"/>
                <wp:effectExtent l="0" t="0" r="0" b="0"/>
                <wp:docPr id="246" name="AutoShape 515"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5"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CV/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J1gJEgHIt1srfS50Tge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Bu8qCV/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издава методически указания и инструкции в рамките на компетентността си;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(изм. - ДВ, бр. 122 от 1997 г., отм., бр. 44 от 2001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34F31C1" wp14:editId="7034AB9A">
                <wp:extent cx="302260" cy="302260"/>
                <wp:effectExtent l="0" t="0" r="0" b="0"/>
                <wp:docPr id="245" name="AutoShape 516"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6"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G/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B1jJEgHIt1srfS50Tie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BU+CdG/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(отм. - ДВ,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FA821C4" wp14:editId="6024288E">
                <wp:extent cx="302260" cy="302260"/>
                <wp:effectExtent l="0" t="0" r="0" b="0"/>
                <wp:docPr id="244" name="AutoShape 517"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7"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B9/HW+/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(нова - ДВ, бр. 31 от 2003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634ACF2" wp14:editId="0DDBA632">
                <wp:extent cx="302260" cy="302260"/>
                <wp:effectExtent l="0" t="0" r="0" b="0"/>
                <wp:docPr id="243" name="AutoShape 518"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8"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78/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KSXGAnSgUg3Wyt9bjSKQb+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CYhC78/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(нова - ДВ, бр. 31 от 2003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837D51" wp14:editId="556B6C42">
                <wp:extent cx="302260" cy="302260"/>
                <wp:effectExtent l="0" t="0" r="0" b="0"/>
                <wp:docPr id="242" name="AutoShape 519"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9"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wE/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E0wEqQDkW62VvrcaBxnGFXMUCgZUdyANDDbWKlCTqUw4aYnIIgdrXnt+TctF5t5y+lmjxYu/lnT&#10;oQ6lpNuOCTsIq1lLLLjKNFwZjHTuQOq7Knaahb0yucfulPbDR/WgnQJG3Uu6MUjIeUPEmt0YBS4A&#10;bwK7w5LWsm8YqaCQZ+GGGC6ggWho1X+UFdSDQD08u6dady4H4EVP3kTPRxOxJ4soLF5ESTIBq1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CxgHwE/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13. (нова - ДВ, бр. 39 от 2011 г.) създава и поддържа специализирани карти и регистри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14. (предишна т. 11 - ДВ, бр. 31 от 2003 г., предишна т. 13, бр. 39 от 2011 г.) осъществява и други възложени му функции по </w:t>
      </w:r>
      <w:hyperlink r:id="rId639"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или упълномощава за това друго лице.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5250608" wp14:editId="48652384">
                <wp:extent cx="302260" cy="302260"/>
                <wp:effectExtent l="0" t="0" r="0" b="0"/>
                <wp:docPr id="241" name="AutoShape 520"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0"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0JAAM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отменя актове на ликвидационните съвети, включително и след прекратяване на дейността им.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Заповедта по ал. 2 се съобщава на жалбоподателите по реда на </w:t>
      </w:r>
      <w:hyperlink r:id="rId640"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(Нова - ДВ, бр. 122 от 1997 г.) Нарушенията по </w:t>
      </w:r>
      <w:hyperlink r:id="rId641" w:history="1">
        <w:r w:rsidRPr="0039409B">
          <w:rPr>
            <w:rFonts w:ascii="Verdana" w:eastAsia="Times New Roman" w:hAnsi="Verdana" w:cs="Times New Roman"/>
            <w:color w:val="000000"/>
            <w:sz w:val="24"/>
            <w:szCs w:val="24"/>
            <w:lang w:val="bg-BG" w:eastAsia="bg-BG"/>
          </w:rPr>
          <w:t>§ 29, ал. 9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установяват с акт, съставен от лица, упълномощени от съответния областен управител. Актът заедно със събраните доказателства и постъпилите възражения от заинтересуваните лица се изпраща от съставителя на акта на областния управител с предложение за действията, които да се предприемат.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45 от 2008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B106B26" wp14:editId="6FEB75BB">
                <wp:extent cx="302260" cy="302260"/>
                <wp:effectExtent l="0" t="0" r="0" b="0"/>
                <wp:docPr id="240" name="AutoShape 521" descr="apis://desktop/icons/kwadrat.gif">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1" o:spid="_x0000_s1026" alt="apis://desktop/icons/kwadrat.gif" href="apis://ARCH|1003405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wI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dr59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7107A8C" wp14:editId="0E3A3131">
                <wp:extent cx="302260" cy="302260"/>
                <wp:effectExtent l="0" t="0" r="0" b="0"/>
                <wp:docPr id="239" name="anotpalimg_35382880"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80"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6dBw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DqEDp0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64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1" w:name="to_paragraph_id5748661"/>
      <w:bookmarkEnd w:id="171"/>
      <w:r w:rsidRPr="0039409B">
        <w:rPr>
          <w:rFonts w:ascii="Verdana" w:eastAsia="Times New Roman" w:hAnsi="Verdana" w:cs="Times New Roman"/>
          <w:b/>
          <w:bCs/>
          <w:color w:val="000000"/>
          <w:sz w:val="24"/>
          <w:szCs w:val="24"/>
          <w:lang w:val="bg-BG" w:eastAsia="bg-BG"/>
        </w:rPr>
        <w:t>Чл. 59а.</w:t>
      </w:r>
      <w:r w:rsidRPr="0039409B">
        <w:rPr>
          <w:rFonts w:ascii="Verdana" w:eastAsia="Times New Roman" w:hAnsi="Verdana" w:cs="Times New Roman"/>
          <w:color w:val="000000"/>
          <w:sz w:val="24"/>
          <w:szCs w:val="24"/>
          <w:lang w:val="bg-BG" w:eastAsia="bg-BG"/>
        </w:rPr>
        <w:t xml:space="preserve"> (Нов - ДВ, бр. 31 от 2003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97DE097" wp14:editId="1D1DFF1D">
                <wp:extent cx="302260" cy="302260"/>
                <wp:effectExtent l="0" t="0" r="0" b="0"/>
                <wp:docPr id="238" name="AutoShape 523" descr="apis://desktop/icons/kwadrat.gif">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3" o:spid="_x0000_s1026" alt="apis://desktop/icons/kwadrat.gif" href="apis://ARCH|10034205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v2/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kzFIJUgHIl3vrPS50SQZY1Q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2" w:name="to_paragraph_id4449512"/>
      <w:bookmarkEnd w:id="172"/>
      <w:r w:rsidRPr="0039409B">
        <w:rPr>
          <w:rFonts w:ascii="Verdana" w:eastAsia="Times New Roman" w:hAnsi="Verdana" w:cs="Times New Roman"/>
          <w:b/>
          <w:bCs/>
          <w:color w:val="000000"/>
          <w:sz w:val="24"/>
          <w:szCs w:val="24"/>
          <w:lang w:val="bg-BG" w:eastAsia="bg-BG"/>
        </w:rPr>
        <w:t>Чл. 59б.</w:t>
      </w:r>
      <w:r w:rsidRPr="0039409B">
        <w:rPr>
          <w:rFonts w:ascii="Verdana" w:eastAsia="Times New Roman" w:hAnsi="Verdana" w:cs="Times New Roman"/>
          <w:color w:val="000000"/>
          <w:sz w:val="24"/>
          <w:szCs w:val="24"/>
          <w:lang w:val="bg-BG" w:eastAsia="bg-BG"/>
        </w:rPr>
        <w:t xml:space="preserve"> (Нов - ДВ, бр. 31 от 2003 г.) Областните дирекции "Земеделие" провеждат държавната аграрна политика на територията на областта и ръководят, контролират и координират дейността на общинските служби по земеделие.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2D0B17C" wp14:editId="3B35B37F">
                <wp:extent cx="302260" cy="302260"/>
                <wp:effectExtent l="0" t="0" r="0" b="0"/>
                <wp:docPr id="237" name="anotpalimg_4449512"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4449512"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3cLtDw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64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3" w:name="to_paragraph_id35382881"/>
      <w:bookmarkEnd w:id="173"/>
      <w:r w:rsidRPr="0039409B">
        <w:rPr>
          <w:rFonts w:ascii="Verdana" w:eastAsia="Times New Roman" w:hAnsi="Verdana" w:cs="Times New Roman"/>
          <w:b/>
          <w:bCs/>
          <w:color w:val="000000"/>
          <w:sz w:val="24"/>
          <w:szCs w:val="24"/>
          <w:lang w:val="bg-BG" w:eastAsia="bg-BG"/>
        </w:rPr>
        <w:t>Чл. 60.</w:t>
      </w:r>
      <w:r w:rsidRPr="0039409B">
        <w:rPr>
          <w:rFonts w:ascii="Verdana" w:eastAsia="Times New Roman" w:hAnsi="Verdana" w:cs="Times New Roman"/>
          <w:color w:val="000000"/>
          <w:sz w:val="24"/>
          <w:szCs w:val="24"/>
          <w:lang w:val="bg-BG" w:eastAsia="bg-BG"/>
        </w:rPr>
        <w:t xml:space="preserve"> (Изм. - ДВ, бр. 60 от 1991 г., бр. 80 от 1991 г.,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633D3A0" wp14:editId="5D4A5559">
                <wp:extent cx="302260" cy="302260"/>
                <wp:effectExtent l="0" t="0" r="0" b="0"/>
                <wp:docPr id="236" name="AutoShape 525"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5"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FwdduP/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48 от 1995 г., отм., бр. 31 от 2003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(Отм.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7B92854" wp14:editId="654CCEB1">
                <wp:extent cx="302260" cy="302260"/>
                <wp:effectExtent l="0" t="0" r="0" b="0"/>
                <wp:docPr id="235" name="AutoShape 526"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6"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wAAM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EA254A3" wp14:editId="4495C01D">
                <wp:extent cx="302260" cy="302260"/>
                <wp:effectExtent l="0" t="0" r="0" b="0"/>
                <wp:docPr id="234" name="AutoShape 527"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7"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PI/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JynGAnSg0jXGyt9bjRJZh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E8To8j/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и доп. - ДВ, бр. 113 от 1999 г., отм., бр. 44 от 2001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FF7FCA4" wp14:editId="27A3ECD5">
                <wp:extent cx="302260" cy="302260"/>
                <wp:effectExtent l="0" t="0" r="0" b="0"/>
                <wp:docPr id="233" name="AutoShape 528"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8"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K/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k/EYI0E6EOl6Z6XPjSYJ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Kpr+Ir/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48 от 1995 г., бр. 122 от 1997 г., бр. 113 от 1999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6C16545" wp14:editId="5456E341">
                <wp:extent cx="302260" cy="302260"/>
                <wp:effectExtent l="0" t="0" r="0" b="0"/>
                <wp:docPr id="232" name="AutoShape 529"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9"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py/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FwmGAnSgUg3Wyt9bjRKMo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INvqnL/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28 от 1997 г., изм.,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45910A1" wp14:editId="07DFA611">
                <wp:extent cx="302260" cy="302260"/>
                <wp:effectExtent l="0" t="0" r="0" b="0"/>
                <wp:docPr id="231" name="AutoShape 530"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0"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qj/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ET06qP/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Общинските служби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възстановяват собствеността върху земи по реда на </w:t>
      </w:r>
      <w:hyperlink r:id="rId646"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и този правилник;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9F288C8" wp14:editId="587639BF">
                <wp:extent cx="302260" cy="302260"/>
                <wp:effectExtent l="0" t="0" r="0" b="0"/>
                <wp:docPr id="230" name="AutoShape 531"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1"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hb/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G3wuFv/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признават правото на обезщетяване с компенсационни бонове и обезщетяват собствениците със земи от общинския поземлен фонд в предвидените от ЗСПЗЗ случаи;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A922D1A" wp14:editId="64D91AAE">
                <wp:extent cx="302260" cy="302260"/>
                <wp:effectExtent l="0" t="0" r="0" b="0"/>
                <wp:docPr id="229" name="AutoShape 532"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2"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NM/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J2XM0z/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(доп.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7E1760D" wp14:editId="1F7ABFB2">
                <wp:extent cx="302260" cy="302260"/>
                <wp:effectExtent l="0" t="0" r="0" b="0"/>
                <wp:docPr id="228" name="AutoShape 533"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3"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2G0/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kwSkEqQDka53VvrcaDIeY1Q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LSTYbT/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съхраняват, поддържат и осъвременяват плановете за земеразделяне и другите материали и данни, получени при прилагането на </w:t>
      </w:r>
      <w:hyperlink r:id="rId647"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и този правилник;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издават или заверяват скици при извършване на разпоредителни сделки, делби, обезщетяване, оземляване, отчуждаване, промяна на предназначението и оценяване на земеделски земи, както и в други, предвидени от закона, случаи;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(отм.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318C397" wp14:editId="28144CFA">
                <wp:extent cx="302260" cy="302260"/>
                <wp:effectExtent l="0" t="0" r="0" b="0"/>
                <wp:docPr id="227" name="AutoShape 534"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4"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5Z/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B3Tbln/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31 от 2003 г.) дават становища на областните дирекции "Земеделие" по исканията за отдаване под наем и аренда на земи от държавния поземлен фонд и за замяна с частни земеделски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8. (нова - ДВ, бр. 31 от 2003 г., изм.,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DD9D37C" wp14:editId="18930C86">
                <wp:extent cx="302260" cy="302260"/>
                <wp:effectExtent l="0" t="0" r="0" b="0"/>
                <wp:docPr id="226" name="AutoShape 535"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5"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yh/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CRjjATpQKSbrZU+NxpdjjCqmKFQMqK4AWlgtrFShZxKYcJNT0AQe7HmtefftFxs5i2nmz1auPhn&#10;TYc6lJJuOybsIKxmLbHgKtNwZTDSuQOp76rYaRb2yuQeu1PaDx/Vg3YKGHUv6cYgIecNEWt2YxS4&#10;ALwJ7A5LWsu+YaSCQp6FG2K4gAaioVX/UVZQDwL18Ox2te5cDsCLdt5Ez0cTsZ1FFBYvI6gk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участват в комисии при провеждане на търгове и конкурси за отдаване под наем или аренда на земеделски земи или продажба с поименни компенсационни бонове;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9. (нова - ДВ, бр. 31 от 2003 г.) при установени нарушения по </w:t>
      </w:r>
      <w:hyperlink r:id="rId648" w:history="1">
        <w:r w:rsidRPr="0039409B">
          <w:rPr>
            <w:rFonts w:ascii="Verdana" w:eastAsia="Times New Roman" w:hAnsi="Verdana" w:cs="Times New Roman"/>
            <w:color w:val="000000"/>
            <w:sz w:val="24"/>
            <w:szCs w:val="24"/>
            <w:lang w:val="bg-BG" w:eastAsia="bg-BG"/>
          </w:rPr>
          <w:t>чл. 4, ал. 4 ЗСПЗЗ</w:t>
        </w:r>
      </w:hyperlink>
      <w:r w:rsidRPr="0039409B">
        <w:rPr>
          <w:rFonts w:ascii="Verdana" w:eastAsia="Times New Roman" w:hAnsi="Verdana" w:cs="Times New Roman"/>
          <w:color w:val="000000"/>
          <w:sz w:val="24"/>
          <w:szCs w:val="24"/>
          <w:lang w:val="bg-BG" w:eastAsia="bg-BG"/>
        </w:rPr>
        <w:t>, както и нарушения, свързани със собствеността и ползването на земеделските земи от държавния поземлен фонд, уведомяват областните дирекции "Земеделие" за санкциониране на нарушителите;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(нова - ДВ, бр. 31 от 2003 г.) участват в комисиите за определяне на масивите за ползване на земеделски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11. (нова - ДВ, бр. 31 от 2003 г.) служебно променят начина на трайно ползване на основание </w:t>
      </w:r>
      <w:hyperlink r:id="rId649" w:history="1">
        <w:r w:rsidRPr="0039409B">
          <w:rPr>
            <w:rFonts w:ascii="Verdana" w:eastAsia="Times New Roman" w:hAnsi="Verdana" w:cs="Times New Roman"/>
            <w:color w:val="000000"/>
            <w:sz w:val="24"/>
            <w:szCs w:val="24"/>
            <w:lang w:val="bg-BG" w:eastAsia="bg-BG"/>
          </w:rPr>
          <w:t>чл. 18, ал. 3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(нова - ДВ, бр. 31 от 2003 г.) водят регистри за земеделските земи и ползването им;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13. (предишна т. 7 - ДВ, бр. 31 от 2003 г.) осъществяват и други възложени им функции в рамките на </w:t>
      </w:r>
      <w:hyperlink r:id="rId650"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и този правилник.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(Нова - ДВ, бр. 28 от 1997 г., в сила от 20.09.1996 г., попр., бр. 43 от 1997 г., изм., бр. 122 от 1997 г., бр. 18 от 1999 г., бр. 113 от 1999 г., бр. 31 от 2003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C54274D" wp14:editId="23749EC6">
                <wp:extent cx="302260" cy="302260"/>
                <wp:effectExtent l="0" t="0" r="0" b="0"/>
                <wp:docPr id="225" name="AutoShape 536" descr="apis://desktop/icons/kwadrat.gif">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6" o:spid="_x0000_s1026" alt="apis://desktop/icons/kwadrat.gif" href="apis://ARCH|100340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Сумите по ал. 6, т. 4, 5 и 12 постъпват в бюджета на Министерството на земеделието, храните и горите.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BFBD7B0" wp14:editId="178E58E6">
                <wp:extent cx="302260" cy="302260"/>
                <wp:effectExtent l="0" t="0" r="0" b="0"/>
                <wp:docPr id="224" name="anotpalimg_35382881"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81"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mSBw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B9CWZI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65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4" w:name="to_paragraph_id35382882"/>
      <w:bookmarkEnd w:id="174"/>
      <w:r w:rsidRPr="0039409B">
        <w:rPr>
          <w:rFonts w:ascii="Verdana" w:eastAsia="Times New Roman" w:hAnsi="Verdana" w:cs="Times New Roman"/>
          <w:b/>
          <w:bCs/>
          <w:color w:val="000000"/>
          <w:sz w:val="24"/>
          <w:szCs w:val="24"/>
          <w:lang w:val="bg-BG" w:eastAsia="bg-BG"/>
        </w:rPr>
        <w:t>Чл. 60а.</w:t>
      </w:r>
      <w:r w:rsidRPr="0039409B">
        <w:rPr>
          <w:rFonts w:ascii="Verdana" w:eastAsia="Times New Roman" w:hAnsi="Verdana" w:cs="Times New Roman"/>
          <w:color w:val="000000"/>
          <w:sz w:val="24"/>
          <w:szCs w:val="24"/>
          <w:lang w:val="bg-BG" w:eastAsia="bg-BG"/>
        </w:rPr>
        <w:t xml:space="preserve"> (Нов - ДВ, бр. 31 от 2003 г., изм., бр. 34 от 2016 г., в сила от 3.05.2016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AF540DA" wp14:editId="3DC5C81B">
                <wp:extent cx="302260" cy="302260"/>
                <wp:effectExtent l="0" t="0" r="0" b="0"/>
                <wp:docPr id="223" name="AutoShape 538" descr="apis://desktop/icons/kwadrat.gif">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8" o:spid="_x0000_s1026" alt="apis://desktop/icons/kwadrat.gif" href="apis://ARCH|10034206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LI/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Решенията на общинските служби по земеделие във връзка с възстановяването на собствеността и обезщетяване на собствениците по реда на ЗСПЗЗ и </w:t>
      </w:r>
      <w:hyperlink r:id="rId653" w:history="1">
        <w:r w:rsidRPr="0039409B">
          <w:rPr>
            <w:rFonts w:ascii="Verdana" w:eastAsia="Times New Roman" w:hAnsi="Verdana" w:cs="Times New Roman"/>
            <w:color w:val="000000"/>
            <w:sz w:val="24"/>
            <w:szCs w:val="24"/>
            <w:lang w:val="bg-BG" w:eastAsia="bg-BG"/>
          </w:rPr>
          <w:t>Закона за възстановяване на собствеността върху горите и земите от горския фонд</w:t>
        </w:r>
      </w:hyperlink>
      <w:r w:rsidRPr="0039409B">
        <w:rPr>
          <w:rFonts w:ascii="Verdana" w:eastAsia="Times New Roman" w:hAnsi="Verdana" w:cs="Times New Roman"/>
          <w:color w:val="000000"/>
          <w:sz w:val="24"/>
          <w:szCs w:val="24"/>
          <w:lang w:val="bg-BG" w:eastAsia="bg-BG"/>
        </w:rPr>
        <w:t>, както и във връзка с оземляването на граждани се подписват от началника на общинската служба по земеделие, от служители, определени от директора на областната дирекция "Земеделие", и от длъжностни лица, определени от министъра на земеделието, храните и горите.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79A96A3" wp14:editId="3091DB75">
                <wp:extent cx="302260" cy="302260"/>
                <wp:effectExtent l="0" t="0" r="0" b="0"/>
                <wp:docPr id="222" name="anotpalimg_35382882"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82"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ELRIdk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65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5" w:name="to_paragraph_id35382883"/>
      <w:bookmarkEnd w:id="175"/>
      <w:r w:rsidRPr="0039409B">
        <w:rPr>
          <w:rFonts w:ascii="Verdana" w:eastAsia="Times New Roman" w:hAnsi="Verdana" w:cs="Times New Roman"/>
          <w:b/>
          <w:bCs/>
          <w:color w:val="000000"/>
          <w:sz w:val="24"/>
          <w:szCs w:val="24"/>
          <w:lang w:val="bg-BG" w:eastAsia="bg-BG"/>
        </w:rPr>
        <w:t>Чл. 61.</w:t>
      </w:r>
      <w:r w:rsidRPr="0039409B">
        <w:rPr>
          <w:rFonts w:ascii="Verdana" w:eastAsia="Times New Roman" w:hAnsi="Verdana" w:cs="Times New Roman"/>
          <w:color w:val="000000"/>
          <w:sz w:val="24"/>
          <w:szCs w:val="24"/>
          <w:lang w:val="bg-BG" w:eastAsia="bg-BG"/>
        </w:rPr>
        <w:t xml:space="preserve"> (1) (Изм. - ДВ, бр. 122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69CF516" wp14:editId="2E73482D">
                <wp:extent cx="302260" cy="302260"/>
                <wp:effectExtent l="0" t="0" r="0" b="0"/>
                <wp:docPr id="221" name="AutoShape 540" descr="apis://desktop/icons/kwadrat.gif">
                  <a:hlinkClick xmlns:a="http://schemas.openxmlformats.org/drawingml/2006/main" r:id="rId6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0" o:spid="_x0000_s1026" alt="apis://desktop/icons/kwadrat.gif" href="apis://ARCH|100340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JfAAM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Държавните и общинските органи са длъжни да оказват съдействие на общинските служби по земеделие при осъществяване на дейността им.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(Доп. - ДВ, бр. 80 от 1991 г., изм., бр. 34 от 1992 г., бр. 122 от 1997 г.,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7A4B181" wp14:editId="243A5C76">
                <wp:extent cx="302260" cy="302260"/>
                <wp:effectExtent l="0" t="0" r="0" b="0"/>
                <wp:docPr id="220" name="AutoShape 541" descr="apis://desktop/icons/kwadrat.gif">
                  <a:hlinkClick xmlns:a="http://schemas.openxmlformats.org/drawingml/2006/main" r:id="rId6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1" o:spid="_x0000_s1026" alt="apis://desktop/icons/kwadrat.gif" href="apis://ARCH|100340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Ликвидационните съвети и </w:t>
      </w:r>
      <w:r w:rsidRPr="0039409B">
        <w:rPr>
          <w:rFonts w:ascii="Verdana" w:eastAsia="Times New Roman" w:hAnsi="Verdana" w:cs="Times New Roman"/>
          <w:color w:val="000000"/>
          <w:sz w:val="24"/>
          <w:szCs w:val="24"/>
          <w:lang w:val="bg-BG" w:eastAsia="bg-BG"/>
        </w:rPr>
        <w:lastRenderedPageBreak/>
        <w:t xml:space="preserve">юридическите лица по </w:t>
      </w:r>
      <w:hyperlink r:id="rId656" w:history="1">
        <w:r w:rsidRPr="0039409B">
          <w:rPr>
            <w:rFonts w:ascii="Verdana" w:eastAsia="Times New Roman" w:hAnsi="Verdana" w:cs="Times New Roman"/>
            <w:color w:val="000000"/>
            <w:sz w:val="24"/>
            <w:szCs w:val="24"/>
            <w:lang w:val="bg-BG" w:eastAsia="bg-BG"/>
          </w:rPr>
          <w:t>чл. 15, ал. 5 ЗСПЗЗ</w:t>
        </w:r>
      </w:hyperlink>
      <w:r w:rsidRPr="0039409B">
        <w:rPr>
          <w:rFonts w:ascii="Verdana" w:eastAsia="Times New Roman" w:hAnsi="Verdana" w:cs="Times New Roman"/>
          <w:color w:val="000000"/>
          <w:sz w:val="24"/>
          <w:szCs w:val="24"/>
          <w:lang w:val="bg-BG" w:eastAsia="bg-BG"/>
        </w:rPr>
        <w:t xml:space="preserve"> са длъжни да предоставят на държавните органи, общините и общинските служби по земеделие необходимата им информация и копия от намиращата се при тях документация в 10-дневен срок от поискването. Предоставянето на информацията е безвъзмездно с изключение на действителните разходи, направени за създаване на копия от документацията.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112 от 1997 г., изм.,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DF9CFFD" wp14:editId="23AD14CC">
                <wp:extent cx="302260" cy="302260"/>
                <wp:effectExtent l="0" t="0" r="0" b="0"/>
                <wp:docPr id="219" name="AutoShape 542" descr="apis://desktop/icons/kwadrat.gif">
                  <a:hlinkClick xmlns:a="http://schemas.openxmlformats.org/drawingml/2006/main" r:id="rId6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2" o:spid="_x0000_s1026" alt="apis://desktop/icons/kwadrat.gif" href="apis://ARCH|100340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o/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M4wEqQDkW62VvrcaJwmGFXMUCgZUdyANDDbWKlCTqUw4aYnIIgdrXnt+TctF5t5y+lmjxYu/lnT&#10;oQ6lpNuOCTsIq1lLLLjKNFwZjHTuQOq7Knaahb0yucfulPbDR/WgnQJG3Uu6MUjIeUPEmt0YBS4A&#10;bwK7w5LWsm8YqaCQZ+GGGC6ggWho1X+UFdSDQD08u6dady4H4EVP3kTPRxOxJ4soLF5ESTIBq1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Областният управител координира взаимодействието между областните дирекции "Земеделие" и общинските служби по земеделие към тях и общините, кметствата, регионалните браншови съюзи на производителите и стопанските субекти на територията на областта.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80 от 1991 г., предишна ал. 3, бр. 112 от 1997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03A190" wp14:editId="2059E7C8">
                <wp:extent cx="302260" cy="302260"/>
                <wp:effectExtent l="0" t="0" r="0" b="0"/>
                <wp:docPr id="218" name="AutoShape 543" descr="apis://desktop/icons/kwadrat.gif">
                  <a:hlinkClick xmlns:a="http://schemas.openxmlformats.org/drawingml/2006/main" r:id="rId6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3" o:spid="_x0000_s1026" alt="apis://desktop/icons/kwadrat.gif" href="apis://ARCH|1003406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Q/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MQglSAdiHSztdLnRqP0EqO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Средствата, необходими за осигуряване на данните по </w:t>
      </w:r>
      <w:hyperlink r:id="rId657" w:history="1">
        <w:r w:rsidRPr="0039409B">
          <w:rPr>
            <w:rFonts w:ascii="Verdana" w:eastAsia="Times New Roman" w:hAnsi="Verdana" w:cs="Times New Roman"/>
            <w:color w:val="000000"/>
            <w:sz w:val="24"/>
            <w:szCs w:val="24"/>
            <w:lang w:val="bg-BG" w:eastAsia="bg-BG"/>
          </w:rPr>
          <w:t>чл. 18, ал. 1</w:t>
        </w:r>
      </w:hyperlink>
      <w:r w:rsidRPr="0039409B">
        <w:rPr>
          <w:rFonts w:ascii="Verdana" w:eastAsia="Times New Roman" w:hAnsi="Verdana" w:cs="Times New Roman"/>
          <w:color w:val="000000"/>
          <w:sz w:val="24"/>
          <w:szCs w:val="24"/>
          <w:lang w:val="bg-BG" w:eastAsia="bg-BG"/>
        </w:rPr>
        <w:t>, се предоставят от министъра на земеделието, храните и горите.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6" w:name="to_paragraph_id4449516"/>
      <w:bookmarkEnd w:id="176"/>
      <w:r w:rsidRPr="0039409B">
        <w:rPr>
          <w:rFonts w:ascii="Verdana" w:eastAsia="Times New Roman" w:hAnsi="Verdana" w:cs="Times New Roman"/>
          <w:b/>
          <w:bCs/>
          <w:color w:val="000000"/>
          <w:sz w:val="24"/>
          <w:szCs w:val="24"/>
          <w:lang w:val="bg-BG" w:eastAsia="bg-BG"/>
        </w:rPr>
        <w:t>Чл. 62.</w:t>
      </w:r>
      <w:r w:rsidRPr="0039409B">
        <w:rPr>
          <w:rFonts w:ascii="Verdana" w:eastAsia="Times New Roman" w:hAnsi="Verdana" w:cs="Times New Roman"/>
          <w:color w:val="000000"/>
          <w:sz w:val="24"/>
          <w:szCs w:val="24"/>
          <w:lang w:val="bg-BG" w:eastAsia="bg-BG"/>
        </w:rPr>
        <w:t xml:space="preserve"> (Изм. - ДВ, бр. 122 от 1997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41DAEA9" wp14:editId="71C25C6A">
                <wp:extent cx="302260" cy="302260"/>
                <wp:effectExtent l="0" t="0" r="0" b="0"/>
                <wp:docPr id="217" name="AutoShape 544" descr="apis://desktop/icons/kwadrat.gif">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4" o:spid="_x0000_s1026" alt="apis://desktop/icons/kwadrat.gif" href="apis://ARCH|100340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9/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Служителите на общинските служби по земеделие и техническите лица по поддръжка на картите на възстановената собственост имат право на достъп до земеделските земи и имотите в границите на урбанизираните територии за поставяне на трайни знаци при означаване на границите на собствеността и ползването им.</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77" w:name="to_paragraph_id3684551"/>
      <w:bookmarkEnd w:id="177"/>
      <w:r w:rsidRPr="0039409B">
        <w:rPr>
          <w:rFonts w:ascii="Verdana" w:eastAsia="Times New Roman" w:hAnsi="Verdana" w:cs="Times New Roman"/>
          <w:b/>
          <w:bCs/>
          <w:color w:val="000000"/>
          <w:sz w:val="27"/>
          <w:szCs w:val="27"/>
          <w:lang w:val="bg-BG" w:eastAsia="bg-BG"/>
        </w:rPr>
        <w:t>Глава шеста</w:t>
      </w:r>
      <w:r w:rsidRPr="0039409B">
        <w:rPr>
          <w:rFonts w:ascii="Verdana" w:eastAsia="Times New Roman" w:hAnsi="Verdana" w:cs="Times New Roman"/>
          <w:b/>
          <w:bCs/>
          <w:color w:val="000000"/>
          <w:sz w:val="27"/>
          <w:szCs w:val="27"/>
          <w:lang w:val="bg-BG" w:eastAsia="bg-BG"/>
        </w:rPr>
        <w:br/>
        <w:t>(Предишна глава пета - ДВ, бр. 34 от 1992 г.)</w:t>
      </w:r>
      <w:r w:rsidRPr="0039409B">
        <w:rPr>
          <w:rFonts w:ascii="Verdana" w:eastAsia="Times New Roman" w:hAnsi="Verdana" w:cs="Times New Roman"/>
          <w:b/>
          <w:bCs/>
          <w:color w:val="000000"/>
          <w:sz w:val="27"/>
          <w:szCs w:val="27"/>
          <w:lang w:val="bg-BG" w:eastAsia="bg-BG"/>
        </w:rPr>
        <w:br/>
        <w:t>ФИНАНСИРАНЕ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8" w:name="to_paragraph_id3684552"/>
      <w:bookmarkEnd w:id="178"/>
      <w:r w:rsidRPr="0039409B">
        <w:rPr>
          <w:rFonts w:ascii="Verdana" w:eastAsia="Times New Roman" w:hAnsi="Verdana" w:cs="Times New Roman"/>
          <w:b/>
          <w:bCs/>
          <w:color w:val="000000"/>
          <w:sz w:val="24"/>
          <w:szCs w:val="24"/>
          <w:lang w:val="bg-BG" w:eastAsia="bg-BG"/>
        </w:rPr>
        <w:t>Чл. 63.</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860323D" wp14:editId="2D741F02">
                <wp:extent cx="302260" cy="302260"/>
                <wp:effectExtent l="0" t="0" r="0" b="0"/>
                <wp:docPr id="216" name="AutoShape 545" descr="apis://desktop/icons/kwadrat.gif">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5" o:spid="_x0000_s1026" alt="apis://desktop/icons/kwadrat.gif" href="apis://ARCH|1003406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AF/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J5gJEgHIt1srfS50TgdY1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Органите по поземлената собственост са на бюджетна издръжка.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79" w:name="to_paragraph_id5748664"/>
      <w:bookmarkEnd w:id="179"/>
      <w:r w:rsidRPr="0039409B">
        <w:rPr>
          <w:rFonts w:ascii="Verdana" w:eastAsia="Times New Roman" w:hAnsi="Verdana" w:cs="Times New Roman"/>
          <w:b/>
          <w:bCs/>
          <w:color w:val="000000"/>
          <w:sz w:val="24"/>
          <w:szCs w:val="24"/>
          <w:lang w:val="bg-BG" w:eastAsia="bg-BG"/>
        </w:rPr>
        <w:t>Чл. 64.</w:t>
      </w:r>
      <w:r w:rsidRPr="0039409B">
        <w:rPr>
          <w:rFonts w:ascii="Verdana" w:eastAsia="Times New Roman" w:hAnsi="Verdana" w:cs="Times New Roman"/>
          <w:color w:val="000000"/>
          <w:sz w:val="24"/>
          <w:szCs w:val="24"/>
          <w:lang w:val="bg-BG" w:eastAsia="bg-BG"/>
        </w:rPr>
        <w:t xml:space="preserve"> (Изм. и доп.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D66931" wp14:editId="6E8E51FE">
                <wp:extent cx="302260" cy="302260"/>
                <wp:effectExtent l="0" t="0" r="0" b="0"/>
                <wp:docPr id="215" name="AutoShape 546" descr="apis://desktop/icons/kwadrat.gif">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6" o:spid="_x0000_s1026" alt="apis://desktop/icons/kwadrat.gif" href="apis://ARCH|10034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fW/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113 от 1999 г., отм., бр. 31 от 2003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31 от 2003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4EC6B44" wp14:editId="5CDC026B">
                <wp:extent cx="302260" cy="302260"/>
                <wp:effectExtent l="0" t="0" r="0" b="0"/>
                <wp:docPr id="214" name="AutoShape 547" descr="apis://desktop/icons/kwadrat.gif">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7" o:spid="_x0000_s1026" alt="apis://desktop/icons/kwadrat.gif" href="apis://ARCH|10034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Uu/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18 от 1998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F55A03A" wp14:editId="12F0DDB7">
                <wp:extent cx="302260" cy="302260"/>
                <wp:effectExtent l="0" t="0" r="0" b="0"/>
                <wp:docPr id="213" name="AutoShape 548" descr="apis://desktop/icons/kwadrat.gif">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8" o:spid="_x0000_s1026" alt="apis://desktop/icons/kwadrat.gif" href="apis://ARCH|10034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5s/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18 от 1998 г., отм.,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7666B5" wp14:editId="024F148F">
                <wp:extent cx="302260" cy="302260"/>
                <wp:effectExtent l="0" t="0" r="0" b="0"/>
                <wp:docPr id="212" name="AutoShape 549" descr="apis://desktop/icons/kwadrat.gif">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9" o:spid="_x0000_s1026" alt="apis://desktop/icons/kwadrat.gif" href="apis://ARCH|1003406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yU/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E4wEqQDkW62VvrcaJxmGFXMUCgZUdyANDDbWKlCTqUw4aYnIIgdrXnt+TctF5t5y+lmjxYu/lnT&#10;oQ6lpNuOCTsIq1lLLLjKNFwZjHTuQOq7Knaahb0yucfulPbDR/WgnQJG3Uu6MUjIeUPEmt0YBS4A&#10;bwK7w5LWsm8YqaCQZ+GGGC6ggWho1X+UFdSDQD08u6dady4H4EVP3kTPRxOxJ4soLF5ESTIBq1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0" w:name="to_paragraph_id3684554"/>
      <w:bookmarkEnd w:id="180"/>
      <w:r w:rsidRPr="0039409B">
        <w:rPr>
          <w:rFonts w:ascii="Verdana" w:eastAsia="Times New Roman" w:hAnsi="Verdana" w:cs="Times New Roman"/>
          <w:b/>
          <w:bCs/>
          <w:color w:val="000000"/>
          <w:sz w:val="24"/>
          <w:szCs w:val="24"/>
          <w:lang w:val="bg-BG" w:eastAsia="bg-BG"/>
        </w:rPr>
        <w:t>Чл. 65.</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D46D85" wp14:editId="267A4A4E">
                <wp:extent cx="302260" cy="302260"/>
                <wp:effectExtent l="0" t="0" r="0" b="0"/>
                <wp:docPr id="211" name="AutoShape 550" descr="apis://desktop/icons/kwadrat.gif">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0" o:spid="_x0000_s1026" alt="apis://desktop/icons/kwadrat.gif" href="apis://ARCH|100340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I4xEqQDkW62VvrcaDyGolXMUCgZUdyANDDbWKlCTqUw4aYnIIgdrXnt+TctF5t5y+lmjxYu/lnT&#10;oQ6lpNuOCTsIq1lLLLjKNFwZjHTuQOq7Knaahb0yucfulPbDR/WgnQJG3Uu6MUjIeUPEmt0YBS4A&#10;bwK7w5LWsm8YqaCQZ+GGGC6ggWho1X+UFdSDQD08u6dady4H4EVP3kTPRxOxJ4soLF5ESTKBqlH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(Отм. - ДВ, бр. 28 от 1997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(Изм. и доп. - ДВ, бр. 122 от 1997 г., изм., бр. 113 от 1999 г., бр. 31 от 2003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816BA7" wp14:editId="4C0BACED">
                <wp:extent cx="302260" cy="302260"/>
                <wp:effectExtent l="0" t="0" r="0" b="0"/>
                <wp:docPr id="210" name="AutoShape 551" descr="apis://desktop/icons/kwadrat.gif">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1" o:spid="_x0000_s1026" alt="apis://desktop/icons/kwadrat.gif" href="apis://ARCH|1003406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9/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Средствата по </w:t>
      </w:r>
      <w:hyperlink r:id="rId662" w:history="1">
        <w:r w:rsidRPr="0039409B">
          <w:rPr>
            <w:rFonts w:ascii="Verdana" w:eastAsia="Times New Roman" w:hAnsi="Verdana" w:cs="Times New Roman"/>
            <w:color w:val="000000"/>
            <w:sz w:val="24"/>
            <w:szCs w:val="24"/>
            <w:lang w:val="bg-BG" w:eastAsia="bg-BG"/>
          </w:rPr>
          <w:t>§ 4а, § 4б</w:t>
        </w:r>
      </w:hyperlink>
      <w:r w:rsidRPr="0039409B">
        <w:rPr>
          <w:rFonts w:ascii="Verdana" w:eastAsia="Times New Roman" w:hAnsi="Verdana" w:cs="Times New Roman"/>
          <w:color w:val="000000"/>
          <w:sz w:val="24"/>
          <w:szCs w:val="24"/>
          <w:lang w:val="bg-BG" w:eastAsia="bg-BG"/>
        </w:rPr>
        <w:t xml:space="preserve"> и </w:t>
      </w:r>
      <w:hyperlink r:id="rId663" w:history="1">
        <w:r w:rsidRPr="0039409B">
          <w:rPr>
            <w:rFonts w:ascii="Verdana" w:eastAsia="Times New Roman" w:hAnsi="Verdana" w:cs="Times New Roman"/>
            <w:color w:val="000000"/>
            <w:sz w:val="24"/>
            <w:szCs w:val="24"/>
            <w:lang w:val="bg-BG" w:eastAsia="bg-BG"/>
          </w:rPr>
          <w:t>§ 4з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и лихвите върху тях се набират и изразходват по </w:t>
      </w:r>
      <w:proofErr w:type="spellStart"/>
      <w:r w:rsidRPr="0039409B">
        <w:rPr>
          <w:rFonts w:ascii="Verdana" w:eastAsia="Times New Roman" w:hAnsi="Verdana" w:cs="Times New Roman"/>
          <w:color w:val="000000"/>
          <w:sz w:val="24"/>
          <w:szCs w:val="24"/>
          <w:lang w:val="bg-BG" w:eastAsia="bg-BG"/>
        </w:rPr>
        <w:t>набирателна</w:t>
      </w:r>
      <w:proofErr w:type="spellEnd"/>
      <w:r w:rsidRPr="0039409B">
        <w:rPr>
          <w:rFonts w:ascii="Verdana" w:eastAsia="Times New Roman" w:hAnsi="Verdana" w:cs="Times New Roman"/>
          <w:color w:val="000000"/>
          <w:sz w:val="24"/>
          <w:szCs w:val="24"/>
          <w:lang w:val="bg-BG" w:eastAsia="bg-BG"/>
        </w:rPr>
        <w:t xml:space="preserve"> сметка, открита на основание § 10, ал. 6 от преходните и заключителните разпоредби на Закона за държавния бюджет на Република България за 2002 г. при общината и се използват само за разплащане между бившите собственици и ползватели.</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6F5CFF8" wp14:editId="4F384F0F">
                <wp:extent cx="302260" cy="302260"/>
                <wp:effectExtent l="0" t="0" r="0" b="0"/>
                <wp:docPr id="209" name="anotpalimg_368455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55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vcBwMAAFs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Bp2q9w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66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1" w:name="to_paragraph_id3684555"/>
      <w:bookmarkEnd w:id="181"/>
      <w:r w:rsidRPr="0039409B">
        <w:rPr>
          <w:rFonts w:ascii="Verdana" w:eastAsia="Times New Roman" w:hAnsi="Verdana" w:cs="Times New Roman"/>
          <w:b/>
          <w:bCs/>
          <w:color w:val="000000"/>
          <w:sz w:val="24"/>
          <w:szCs w:val="24"/>
          <w:lang w:val="bg-BG" w:eastAsia="bg-BG"/>
        </w:rPr>
        <w:t>Чл. 66.</w:t>
      </w:r>
      <w:r w:rsidRPr="0039409B">
        <w:rPr>
          <w:rFonts w:ascii="Verdana" w:eastAsia="Times New Roman" w:hAnsi="Verdana" w:cs="Times New Roman"/>
          <w:color w:val="000000"/>
          <w:sz w:val="24"/>
          <w:szCs w:val="24"/>
          <w:lang w:val="bg-BG" w:eastAsia="bg-BG"/>
        </w:rPr>
        <w:t xml:space="preserve"> (Изм. - ДВ, бр. 34 от 1992 г.,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3DD6EE" wp14:editId="656B3230">
                <wp:extent cx="302260" cy="302260"/>
                <wp:effectExtent l="0" t="0" r="0" b="0"/>
                <wp:docPr id="208" name="AutoShape 553" descr="apis://desktop/icons/kwadrat.gif">
                  <a:hlinkClick xmlns:a="http://schemas.openxmlformats.org/drawingml/2006/main" r:id="rId6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3" o:spid="_x0000_s1026" alt="apis://desktop/icons/kwadrat.gif" href="apis://ARCH|100340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dS/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QglSAdiHSztdLnRqPRJUY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След приключване на дейността по прилагането на § 4 - </w:t>
      </w:r>
      <w:hyperlink r:id="rId666" w:history="1">
        <w:r w:rsidRPr="0039409B">
          <w:rPr>
            <w:rFonts w:ascii="Verdana" w:eastAsia="Times New Roman" w:hAnsi="Verdana" w:cs="Times New Roman"/>
            <w:color w:val="000000"/>
            <w:sz w:val="24"/>
            <w:szCs w:val="24"/>
            <w:lang w:val="bg-BG" w:eastAsia="bg-BG"/>
          </w:rPr>
          <w:t>§ 4л</w:t>
        </w:r>
      </w:hyperlink>
      <w:r w:rsidRPr="0039409B">
        <w:rPr>
          <w:rFonts w:ascii="Verdana" w:eastAsia="Times New Roman" w:hAnsi="Verdana" w:cs="Times New Roman"/>
          <w:color w:val="000000"/>
          <w:sz w:val="24"/>
          <w:szCs w:val="24"/>
          <w:lang w:val="bg-BG" w:eastAsia="bg-BG"/>
        </w:rPr>
        <w:t xml:space="preserve"> от преходните и заключителните разпоредби на </w:t>
      </w:r>
      <w:hyperlink r:id="rId667"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остатъците от депозираните суми се внасят в централния републикански бюджет.</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2" w:name="to_paragraph_id3780064"/>
      <w:bookmarkEnd w:id="182"/>
      <w:r w:rsidRPr="0039409B">
        <w:rPr>
          <w:rFonts w:ascii="Verdana" w:eastAsia="Times New Roman" w:hAnsi="Verdana" w:cs="Times New Roman"/>
          <w:b/>
          <w:bCs/>
          <w:color w:val="000000"/>
          <w:sz w:val="24"/>
          <w:szCs w:val="24"/>
          <w:lang w:val="bg-BG" w:eastAsia="bg-BG"/>
        </w:rPr>
        <w:t>Чл. 67.</w:t>
      </w:r>
      <w:r w:rsidRPr="0039409B">
        <w:rPr>
          <w:rFonts w:ascii="Verdana" w:eastAsia="Times New Roman" w:hAnsi="Verdana" w:cs="Times New Roman"/>
          <w:color w:val="000000"/>
          <w:sz w:val="24"/>
          <w:szCs w:val="24"/>
          <w:lang w:val="bg-BG" w:eastAsia="bg-BG"/>
        </w:rPr>
        <w:t xml:space="preserve"> (Нов - ДВ, бр. 80 от 1991 г., отм., бр. 61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C715173" wp14:editId="024E85D8">
                <wp:extent cx="302260" cy="302260"/>
                <wp:effectExtent l="0" t="0" r="0" b="0"/>
                <wp:docPr id="207" name="AutoShape 554" descr="apis://desktop/icons/kwadrat.gif">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4" o:spid="_x0000_s1026" alt="apis://desktop/icons/kwadrat.gif" href="apis://ARCH|1003406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i//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9EUI0E6EOl6Z6XPjcbj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3" w:name="to_paragraph_id3780065"/>
      <w:bookmarkEnd w:id="183"/>
      <w:r w:rsidRPr="0039409B">
        <w:rPr>
          <w:rFonts w:ascii="Verdana" w:eastAsia="Times New Roman" w:hAnsi="Verdana" w:cs="Times New Roman"/>
          <w:b/>
          <w:bCs/>
          <w:color w:val="000000"/>
          <w:sz w:val="24"/>
          <w:szCs w:val="24"/>
          <w:lang w:val="bg-BG" w:eastAsia="bg-BG"/>
        </w:rPr>
        <w:t>Чл. 68.</w:t>
      </w:r>
      <w:r w:rsidRPr="0039409B">
        <w:rPr>
          <w:rFonts w:ascii="Verdana" w:eastAsia="Times New Roman" w:hAnsi="Verdana" w:cs="Times New Roman"/>
          <w:color w:val="000000"/>
          <w:sz w:val="24"/>
          <w:szCs w:val="24"/>
          <w:lang w:val="bg-BG" w:eastAsia="bg-BG"/>
        </w:rPr>
        <w:t xml:space="preserve"> (Нов - ДВ, бр. 48 от 1995 г., изм., бр. 122 от 1997 г., отм.,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9715383" wp14:editId="2B9D8A3B">
                <wp:extent cx="302260" cy="302260"/>
                <wp:effectExtent l="0" t="0" r="0" b="0"/>
                <wp:docPr id="206" name="AutoShape 555" descr="apis://desktop/icons/kwadrat.gif">
                  <a:hlinkClick xmlns:a="http://schemas.openxmlformats.org/drawingml/2006/main" r:id="rId6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5" o:spid="_x0000_s1026" alt="apis://desktop/icons/kwadrat.gif" href="apis://ARCH|100340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pH/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JpgJEgHIt1srfS50Xg8xq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184" w:name="to_paragraph_id3684558"/>
      <w:bookmarkEnd w:id="184"/>
      <w:r w:rsidRPr="0039409B">
        <w:rPr>
          <w:rFonts w:ascii="Verdana" w:eastAsia="Times New Roman" w:hAnsi="Verdana" w:cs="Times New Roman"/>
          <w:b/>
          <w:bCs/>
          <w:color w:val="000000"/>
          <w:sz w:val="27"/>
          <w:szCs w:val="27"/>
          <w:lang w:val="bg-BG" w:eastAsia="bg-BG"/>
        </w:rPr>
        <w:t>Глава седма</w:t>
      </w:r>
      <w:r w:rsidRPr="0039409B">
        <w:rPr>
          <w:rFonts w:ascii="Verdana" w:eastAsia="Times New Roman" w:hAnsi="Verdana" w:cs="Times New Roman"/>
          <w:b/>
          <w:bCs/>
          <w:color w:val="000000"/>
          <w:sz w:val="27"/>
          <w:szCs w:val="27"/>
          <w:lang w:val="bg-BG" w:eastAsia="bg-BG"/>
        </w:rPr>
        <w:br/>
        <w:t>(Нова - ДВ, бр. 31 от 2003 г.)</w:t>
      </w:r>
      <w:r w:rsidRPr="0039409B">
        <w:rPr>
          <w:rFonts w:ascii="Verdana" w:eastAsia="Times New Roman" w:hAnsi="Verdana" w:cs="Times New Roman"/>
          <w:b/>
          <w:bCs/>
          <w:color w:val="000000"/>
          <w:sz w:val="27"/>
          <w:szCs w:val="27"/>
          <w:lang w:val="bg-BG" w:eastAsia="bg-BG"/>
        </w:rPr>
        <w:br/>
        <w:t>ПОЛЗВАНЕ НА ЗЕМЕДЕЛСКИТЕ ЗЕМИ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5" w:name="to_paragraph_id35382884"/>
      <w:bookmarkEnd w:id="185"/>
      <w:r w:rsidRPr="0039409B">
        <w:rPr>
          <w:rFonts w:ascii="Verdana" w:eastAsia="Times New Roman" w:hAnsi="Verdana" w:cs="Times New Roman"/>
          <w:b/>
          <w:bCs/>
          <w:color w:val="000000"/>
          <w:sz w:val="24"/>
          <w:szCs w:val="24"/>
          <w:lang w:val="bg-BG" w:eastAsia="bg-BG"/>
        </w:rPr>
        <w:t>Чл. 69.</w:t>
      </w:r>
      <w:r w:rsidRPr="0039409B">
        <w:rPr>
          <w:rFonts w:ascii="Verdana" w:eastAsia="Times New Roman" w:hAnsi="Verdana" w:cs="Times New Roman"/>
          <w:color w:val="000000"/>
          <w:sz w:val="24"/>
          <w:szCs w:val="24"/>
          <w:lang w:val="bg-BG" w:eastAsia="bg-BG"/>
        </w:rPr>
        <w:t xml:space="preserve"> (1)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5CCC868" wp14:editId="2C3128DB">
                <wp:extent cx="302260" cy="302260"/>
                <wp:effectExtent l="0" t="0" r="0" b="0"/>
                <wp:docPr id="205" name="AutoShape 556" descr="apis://desktop/icons/kwadrat.gif">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6" o:spid="_x0000_s1026" alt="apis://desktop/icons/kwadrat.gif" href="apis://ARCH|1003406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32U/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Собствениците на земеделски земи декларират в общинската служба по земеделие по местонахождението на имотите формата на стопанисване и начина на трайно ползване на всеки от имотите. В случай че собствениците не желаят имотите им или някои от тях да се включват в масиви за ползване, те изрично посочват това обстоятелство в декларацията.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F922B0" wp14:editId="14B49E92">
                <wp:extent cx="302260" cy="302260"/>
                <wp:effectExtent l="0" t="0" r="0" b="0"/>
                <wp:docPr id="204" name="AutoShape 557" descr="apis://desktop/icons/kwadrat.gif">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7" o:spid="_x0000_s1026" alt="apis://desktop/icons/kwadrat.gif" href="apis://ARCH|1003406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9s/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Декларацията по ал. 1 се подава за една стопанска година по образец, утвърден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45 от 2008 г., бр. 62 от 2009 г., бр. 39 от 2011 г.,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033F86A" wp14:editId="14CDEF40">
                <wp:extent cx="302260" cy="302260"/>
                <wp:effectExtent l="0" t="0" r="0" b="0"/>
                <wp:docPr id="203" name="AutoShape 558" descr="apis://desktop/icons/kwadrat.gif">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8" o:spid="_x0000_s1026" alt="apis://desktop/icons/kwadrat.gif" href="apis://ARCH|1003406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Qu/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Декларацията се подава в срок до 31 юли лично или чрез пълномощник и важи за следващата стопанска година.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Срокът не се смята пропуснат, ако преди изтичането му декларацията е подадена по пощата или до некомпетентен орган, който е длъжен служебно да я препрати на съответната общинска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(5) (Изм.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B601DBA" wp14:editId="71613A3D">
                <wp:extent cx="302260" cy="302260"/>
                <wp:effectExtent l="0" t="0" r="0" b="0"/>
                <wp:docPr id="202" name="AutoShape 559" descr="apis://desktop/icons/kwadrat.gif">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9" o:spid="_x0000_s1026" alt="apis://desktop/icons/kwadrat.gif" href="apis://ARCH|1003406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bW/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Всеки от съсобствениците може да подаде декларацията по ал. 1. Декларацията ползва всички съсобственици.</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A0435EA" wp14:editId="4E95204F">
                <wp:extent cx="302260" cy="302260"/>
                <wp:effectExtent l="0" t="0" r="0" b="0"/>
                <wp:docPr id="201" name="anotpalimg_35382884"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8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BtBw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GhoQG0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67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6" w:name="to_paragraph_id35382885"/>
      <w:bookmarkEnd w:id="186"/>
      <w:r w:rsidRPr="0039409B">
        <w:rPr>
          <w:rFonts w:ascii="Verdana" w:eastAsia="Times New Roman" w:hAnsi="Verdana" w:cs="Times New Roman"/>
          <w:b/>
          <w:bCs/>
          <w:color w:val="000000"/>
          <w:sz w:val="24"/>
          <w:szCs w:val="24"/>
          <w:lang w:val="bg-BG" w:eastAsia="bg-BG"/>
        </w:rPr>
        <w:t>Чл. 70.</w:t>
      </w:r>
      <w:r w:rsidRPr="0039409B">
        <w:rPr>
          <w:rFonts w:ascii="Verdana" w:eastAsia="Times New Roman" w:hAnsi="Verdana" w:cs="Times New Roman"/>
          <w:color w:val="000000"/>
          <w:sz w:val="24"/>
          <w:szCs w:val="24"/>
          <w:lang w:val="bg-BG" w:eastAsia="bg-BG"/>
        </w:rPr>
        <w:t xml:space="preserve"> (Доп. - ДВ, бр. 45 от 2008 г., изм.,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A05496B" wp14:editId="47DE7C17">
                <wp:extent cx="302260" cy="302260"/>
                <wp:effectExtent l="0" t="0" r="0" b="0"/>
                <wp:docPr id="200" name="AutoShape 561" descr="apis://desktop/icons/kwadrat.gif">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1" o:spid="_x0000_s1026" alt="apis://desktop/icons/kwadrat.gif" href="apis://ARCH|1003407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Uj/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Ползвателите на земеделски земи могат да подават в общинската служба по земеделие по местонахождението на имотите заявление за участие в споразумение за ползване по </w:t>
      </w:r>
      <w:hyperlink r:id="rId673" w:history="1">
        <w:r w:rsidRPr="0039409B">
          <w:rPr>
            <w:rFonts w:ascii="Verdana" w:eastAsia="Times New Roman" w:hAnsi="Verdana" w:cs="Times New Roman"/>
            <w:color w:val="000000"/>
            <w:sz w:val="24"/>
            <w:szCs w:val="24"/>
            <w:lang w:val="bg-BG" w:eastAsia="bg-BG"/>
          </w:rPr>
          <w:t>чл. 37в ЗСПЗЗ</w:t>
        </w:r>
      </w:hyperlink>
      <w:r w:rsidRPr="0039409B">
        <w:rPr>
          <w:rFonts w:ascii="Verdana" w:eastAsia="Times New Roman" w:hAnsi="Verdana" w:cs="Times New Roman"/>
          <w:color w:val="000000"/>
          <w:sz w:val="24"/>
          <w:szCs w:val="24"/>
          <w:lang w:val="bg-BG" w:eastAsia="bg-BG"/>
        </w:rPr>
        <w:t>. В заявлението се посочват имотите, ползвани на правно основание съгласно регистрираните в общинската служба по земеделие договори, и/или документи за собственост, с които ползвателят желае да участва в масиви за ползване по споразумение.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50 от 2012 г., в сила от 3.07.2012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4B5F9D" wp14:editId="0F9FDB09">
                <wp:extent cx="302260" cy="302260"/>
                <wp:effectExtent l="0" t="0" r="0" b="0"/>
                <wp:docPr id="199" name="AutoShape 562" descr="apis://desktop/icons/kwadrat.gif">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2" o:spid="_x0000_s1026" alt="apis://desktop/icons/kwadrat.gif" href="apis://ARCH|1003407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n8/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Заявлението по ал. 1 се подава в срок до 31 юли лично или чрез пълномощник по образец, утвърден от министъра на земеделието, храните и горите, и важи за следващата стопанска година.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2A2A950" wp14:editId="354608A7">
                <wp:extent cx="302260" cy="302260"/>
                <wp:effectExtent l="0" t="0" r="0" b="0"/>
                <wp:docPr id="198" name="AutoShape 563" descr="apis://desktop/icons/kwadrat.gif">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3" o:spid="_x0000_s1026" alt="apis://desktop/icons/kwadrat.gif" href="apis://ARCH|1003407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sE/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Заявлението по ал. 1 се представя и на оптичен носител при възможност.</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C6B70D" wp14:editId="14694A0A">
                <wp:extent cx="302260" cy="302260"/>
                <wp:effectExtent l="0" t="0" r="0" b="0"/>
                <wp:docPr id="197" name="anotpalimg_35382885"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8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xTBw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LE1PFM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67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7" w:name="to_paragraph_id6736267"/>
      <w:bookmarkEnd w:id="187"/>
      <w:r w:rsidRPr="0039409B">
        <w:rPr>
          <w:rFonts w:ascii="Verdana" w:eastAsia="Times New Roman" w:hAnsi="Verdana" w:cs="Times New Roman"/>
          <w:b/>
          <w:bCs/>
          <w:color w:val="000000"/>
          <w:sz w:val="24"/>
          <w:szCs w:val="24"/>
          <w:lang w:val="bg-BG" w:eastAsia="bg-BG"/>
        </w:rPr>
        <w:t>Чл. 71.</w:t>
      </w:r>
      <w:r w:rsidRPr="0039409B">
        <w:rPr>
          <w:rFonts w:ascii="Verdana" w:eastAsia="Times New Roman" w:hAnsi="Verdana" w:cs="Times New Roman"/>
          <w:color w:val="000000"/>
          <w:sz w:val="24"/>
          <w:szCs w:val="24"/>
          <w:lang w:val="bg-BG" w:eastAsia="bg-BG"/>
        </w:rPr>
        <w:t xml:space="preserve"> (1) (Доп. - ДВ, бр. 39 от 2011 г., изм.,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64A0CB8" wp14:editId="01D6B355">
                <wp:extent cx="302260" cy="302260"/>
                <wp:effectExtent l="0" t="0" r="0" b="0"/>
                <wp:docPr id="196" name="AutoShape 565" descr="apis://desktop/icons/kwadrat.gif">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5" o:spid="_x0000_s1026" alt="apis://desktop/icons/kwadrat.gif" href="apis://ARCH|1003407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YR/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промяна на собствеността, формата на стопанисване и начина на трайно ползване собствениците и ползвателите подават декларация, съответно заявление. Новите обстоятелства се вземат предвид при определяне на масивите за ползване за следващата стопанска година, освен в случаите, когато декларациите или заявленията са представени в срока по </w:t>
      </w:r>
      <w:hyperlink r:id="rId676" w:history="1">
        <w:r w:rsidRPr="0039409B">
          <w:rPr>
            <w:rFonts w:ascii="Verdana" w:eastAsia="Times New Roman" w:hAnsi="Verdana" w:cs="Times New Roman"/>
            <w:color w:val="000000"/>
            <w:sz w:val="24"/>
            <w:szCs w:val="24"/>
            <w:lang w:val="bg-BG" w:eastAsia="bg-BG"/>
          </w:rPr>
          <w:t>чл. 72, ал. 5</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Неподаването на декларация по ал. 1 се счита за липса на промяна в първоначално декларираните обстоятелства.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8" w:name="to_paragraph_id29684213"/>
      <w:bookmarkEnd w:id="188"/>
      <w:r w:rsidRPr="0039409B">
        <w:rPr>
          <w:rFonts w:ascii="Verdana" w:eastAsia="Times New Roman" w:hAnsi="Verdana" w:cs="Times New Roman"/>
          <w:b/>
          <w:bCs/>
          <w:color w:val="000000"/>
          <w:sz w:val="24"/>
          <w:szCs w:val="24"/>
          <w:lang w:val="bg-BG" w:eastAsia="bg-BG"/>
        </w:rPr>
        <w:t>Чл. 72.</w:t>
      </w:r>
      <w:r w:rsidRPr="0039409B">
        <w:rPr>
          <w:rFonts w:ascii="Verdana" w:eastAsia="Times New Roman" w:hAnsi="Verdana" w:cs="Times New Roman"/>
          <w:color w:val="000000"/>
          <w:sz w:val="24"/>
          <w:szCs w:val="24"/>
          <w:lang w:val="bg-BG" w:eastAsia="bg-BG"/>
        </w:rPr>
        <w:t xml:space="preserve"> (Изм. - ДВ, бр. 45 от 2008 г., бр. 62 от 2009 г.,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4AA781B" wp14:editId="3ACE6E71">
                <wp:extent cx="302260" cy="302260"/>
                <wp:effectExtent l="0" t="0" r="0" b="0"/>
                <wp:docPr id="195" name="AutoShape 566"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6"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HC/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CmcgcL/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(Нова - ДВ, бр. 50 от 2012 г., в сила от 3.07.2012 г., изм., бр. 21 от 2015 г., в сила от 20.03.2015 г.) Задълженията по </w:t>
      </w:r>
      <w:hyperlink r:id="rId678" w:history="1">
        <w:r w:rsidRPr="0039409B">
          <w:rPr>
            <w:rFonts w:ascii="Verdana" w:eastAsia="Times New Roman" w:hAnsi="Verdana" w:cs="Times New Roman"/>
            <w:color w:val="000000"/>
            <w:sz w:val="24"/>
            <w:szCs w:val="24"/>
            <w:lang w:val="bg-BG" w:eastAsia="bg-BG"/>
          </w:rPr>
          <w:t>чл. 37в, ал. 7</w:t>
        </w:r>
      </w:hyperlink>
      <w:r w:rsidRPr="0039409B">
        <w:rPr>
          <w:rFonts w:ascii="Verdana" w:eastAsia="Times New Roman" w:hAnsi="Verdana" w:cs="Times New Roman"/>
          <w:color w:val="000000"/>
          <w:sz w:val="24"/>
          <w:szCs w:val="24"/>
          <w:lang w:val="bg-BG" w:eastAsia="bg-BG"/>
        </w:rPr>
        <w:t xml:space="preserve"> и </w:t>
      </w:r>
      <w:hyperlink r:id="rId679" w:history="1">
        <w:r w:rsidRPr="0039409B">
          <w:rPr>
            <w:rFonts w:ascii="Verdana" w:eastAsia="Times New Roman" w:hAnsi="Verdana" w:cs="Times New Roman"/>
            <w:color w:val="000000"/>
            <w:sz w:val="24"/>
            <w:szCs w:val="24"/>
            <w:lang w:val="bg-BG" w:eastAsia="bg-BG"/>
          </w:rPr>
          <w:t>чл. 34 ЗСПЗЗ</w:t>
        </w:r>
      </w:hyperlink>
      <w:r w:rsidRPr="0039409B">
        <w:rPr>
          <w:rFonts w:ascii="Verdana" w:eastAsia="Times New Roman" w:hAnsi="Verdana" w:cs="Times New Roman"/>
          <w:color w:val="000000"/>
          <w:sz w:val="24"/>
          <w:szCs w:val="24"/>
          <w:lang w:val="bg-BG" w:eastAsia="bg-BG"/>
        </w:rPr>
        <w:t xml:space="preserve"> за земите по чл. 37в, ал. 3, т. 2 се заплащат от участниците в споразумението и/или разпределението в срок до три месеца от публикуване на заповедта по </w:t>
      </w:r>
      <w:hyperlink r:id="rId680" w:history="1">
        <w:r w:rsidRPr="0039409B">
          <w:rPr>
            <w:rFonts w:ascii="Verdana" w:eastAsia="Times New Roman" w:hAnsi="Verdana" w:cs="Times New Roman"/>
            <w:color w:val="000000"/>
            <w:sz w:val="24"/>
            <w:szCs w:val="24"/>
            <w:lang w:val="bg-BG" w:eastAsia="bg-BG"/>
          </w:rPr>
          <w:t>чл. 37в, ал. 4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(Предишна ал. 1, изм. - ДВ,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C6FAC3C" wp14:editId="032F42B5">
                <wp:extent cx="302260" cy="302260"/>
                <wp:effectExtent l="0" t="0" r="0" b="0"/>
                <wp:docPr id="194" name="AutoShape 567"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7"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M6/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ACY0zr/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изготвя предварителен регистър на имотите въз основа 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декларациите по </w:t>
      </w:r>
      <w:hyperlink r:id="rId681" w:history="1">
        <w:r w:rsidRPr="0039409B">
          <w:rPr>
            <w:rFonts w:ascii="Verdana" w:eastAsia="Times New Roman" w:hAnsi="Verdana" w:cs="Times New Roman"/>
            <w:color w:val="000000"/>
            <w:sz w:val="24"/>
            <w:szCs w:val="24"/>
            <w:lang w:val="bg-BG" w:eastAsia="bg-BG"/>
          </w:rPr>
          <w:t>чл. 69</w:t>
        </w:r>
      </w:hyperlink>
      <w:r w:rsidRPr="0039409B">
        <w:rPr>
          <w:rFonts w:ascii="Verdana" w:eastAsia="Times New Roman" w:hAnsi="Verdana" w:cs="Times New Roman"/>
          <w:color w:val="000000"/>
          <w:sz w:val="24"/>
          <w:szCs w:val="24"/>
          <w:lang w:val="bg-BG" w:eastAsia="bg-BG"/>
        </w:rPr>
        <w:t xml:space="preserve"> и заявленията по </w:t>
      </w:r>
      <w:hyperlink r:id="rId682" w:history="1">
        <w:r w:rsidRPr="0039409B">
          <w:rPr>
            <w:rFonts w:ascii="Verdana" w:eastAsia="Times New Roman" w:hAnsi="Verdana" w:cs="Times New Roman"/>
            <w:color w:val="000000"/>
            <w:sz w:val="24"/>
            <w:szCs w:val="24"/>
            <w:lang w:val="bg-BG" w:eastAsia="bg-BG"/>
          </w:rPr>
          <w:t>чл. 70</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регистъра на земеделските производители, включително входящия дневник и копията на заверените анкетни карти с анкетни формуляри съгласно </w:t>
      </w:r>
      <w:hyperlink r:id="rId683" w:history="1">
        <w:r w:rsidRPr="0039409B">
          <w:rPr>
            <w:rFonts w:ascii="Verdana" w:eastAsia="Times New Roman" w:hAnsi="Verdana" w:cs="Times New Roman"/>
            <w:color w:val="000000"/>
            <w:sz w:val="24"/>
            <w:szCs w:val="24"/>
            <w:lang w:val="bg-BG" w:eastAsia="bg-BG"/>
          </w:rPr>
          <w:t>Наредба № 3 от 1999 г. за създаване и поддържане на регистър на земеделските производители</w:t>
        </w:r>
      </w:hyperlink>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ДВ, бр. 10 от 1999 г.; изм. и доп., бр. 106 от 2000 г., бр. 99 от 2001 г., бр. 39 от 2002 г., бр. 1 от 2003 г., бр. 20 от 2005 г., бр. 3, 23 и 48 от 2007 г., бр. 2 от 2008 г. и бр. 3 от 2011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71EC31D" wp14:editId="02301392">
                <wp:extent cx="302260" cy="302260"/>
                <wp:effectExtent l="0" t="0" r="0" b="0"/>
                <wp:docPr id="193" name="AutoShape 568"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8"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h4/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OXgiHj/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документи, удостоверяващи плащането на имотите по </w:t>
      </w:r>
      <w:hyperlink r:id="rId684"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изискани служебно от съответната община или от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(нова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96B7EF7" wp14:editId="7BF282AD">
                <wp:extent cx="302260" cy="302260"/>
                <wp:effectExtent l="0" t="0" r="0" b="0"/>
                <wp:docPr id="192" name="AutoShape 569"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9"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qA/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декларации по </w:t>
      </w:r>
      <w:hyperlink r:id="rId685" w:history="1">
        <w:r w:rsidRPr="0039409B">
          <w:rPr>
            <w:rFonts w:ascii="Verdana" w:eastAsia="Times New Roman" w:hAnsi="Verdana" w:cs="Times New Roman"/>
            <w:color w:val="000000"/>
            <w:sz w:val="24"/>
            <w:szCs w:val="24"/>
            <w:lang w:val="bg-BG" w:eastAsia="bg-BG"/>
          </w:rPr>
          <w:t>чл. 37б, ал. 3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(предишна т. 3 – ДВ, бр. 21 от 2015 г., в сила от 20.03.2015 г.) други данни, които са й служебно известни.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(Предишна ал. 2, изм. - ДВ, бр. 50 от 2012 г., в сила от 3.07.2012 г.,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18C197B" wp14:editId="16BA4AF1">
                <wp:extent cx="302260" cy="302260"/>
                <wp:effectExtent l="0" t="0" r="0" b="0"/>
                <wp:docPr id="191" name="AutoShape 570"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0"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pR/g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Регистърът по ал. 2 се изготвя до 1 август и съдържа данни за: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3D9CF6E" wp14:editId="55F75433">
                <wp:extent cx="302260" cy="302260"/>
                <wp:effectExtent l="0" t="0" r="0" b="0"/>
                <wp:docPr id="190" name="AutoShape 571"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1"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ip/g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номерата на имотите по картата на възстановената собственост (кадастралната карта), площта, категорията, начина на трайно ползване, ползвателя и правното основание за ползването, за които са подадени декларации и заявления за участие в споразумение;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50 от 2012 г., в сила от 3.07.2012 г., отм.,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C660CEF" wp14:editId="420AEF96">
                <wp:extent cx="302260" cy="302260"/>
                <wp:effectExtent l="0" t="0" r="0" b="0"/>
                <wp:docPr id="189" name="AutoShape 572"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2"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O+/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имотите по </w:t>
      </w:r>
      <w:hyperlink r:id="rId686"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(Предишна ал. 3, изм. - ДВ,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8962143" wp14:editId="7286E406">
                <wp:extent cx="302260" cy="302260"/>
                <wp:effectExtent l="0" t="0" r="0" b="0"/>
                <wp:docPr id="188" name="AutoShape 573"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3"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FG/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PsYEUb/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публикува обява за изготвените предварителни регистри в кметството и в сградата на общинската служба по земеделие. Обявата се публикува и на интернет страницата на общината и на съответната областна дирекция "Земеделие". Обявата може да се оповести и чрез средствата за масово осведомяване или по друг подходящ начин.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(5) (Предишна ал. 4, изм. - ДВ,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BE6AE78" wp14:editId="1BC007D7">
                <wp:extent cx="302260" cy="302260"/>
                <wp:effectExtent l="0" t="0" r="0" b="0"/>
                <wp:docPr id="187" name="AutoShape 574"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4"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6r/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FJYHqv/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Промени в предварителните регистри могат да се правят в срок до 15 август при промяна в декларациите/заявленията, както и за отстраняване на допуснати грешки и неточности по инициатива на общинската служба по земеделие или въз основа на одобрени заявления на заинтересуваните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(Нова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0F97934" wp14:editId="6DAB9F46">
                <wp:extent cx="302260" cy="302260"/>
                <wp:effectExtent l="0" t="0" r="0" b="0"/>
                <wp:docPr id="186" name="AutoShape 575"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5"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xT/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HtcTFP/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предоставя предварителния регистър и картата на границите на масивите заедно с декларациите по </w:t>
      </w:r>
      <w:hyperlink r:id="rId687" w:history="1">
        <w:r w:rsidRPr="0039409B">
          <w:rPr>
            <w:rFonts w:ascii="Verdana" w:eastAsia="Times New Roman" w:hAnsi="Verdana" w:cs="Times New Roman"/>
            <w:color w:val="000000"/>
            <w:sz w:val="24"/>
            <w:szCs w:val="24"/>
            <w:lang w:val="bg-BG" w:eastAsia="bg-BG"/>
          </w:rPr>
          <w:t>чл. 69</w:t>
        </w:r>
      </w:hyperlink>
      <w:r w:rsidRPr="0039409B">
        <w:rPr>
          <w:rFonts w:ascii="Verdana" w:eastAsia="Times New Roman" w:hAnsi="Verdana" w:cs="Times New Roman"/>
          <w:color w:val="000000"/>
          <w:sz w:val="24"/>
          <w:szCs w:val="24"/>
          <w:lang w:val="bg-BG" w:eastAsia="bg-BG"/>
        </w:rPr>
        <w:t xml:space="preserve"> и заявленията по </w:t>
      </w:r>
      <w:hyperlink r:id="rId688" w:history="1">
        <w:r w:rsidRPr="0039409B">
          <w:rPr>
            <w:rFonts w:ascii="Verdana" w:eastAsia="Times New Roman" w:hAnsi="Verdana" w:cs="Times New Roman"/>
            <w:color w:val="000000"/>
            <w:sz w:val="24"/>
            <w:szCs w:val="24"/>
            <w:lang w:val="bg-BG" w:eastAsia="bg-BG"/>
          </w:rPr>
          <w:t>чл. 70</w:t>
        </w:r>
      </w:hyperlink>
      <w:r w:rsidRPr="0039409B">
        <w:rPr>
          <w:rFonts w:ascii="Verdana" w:eastAsia="Times New Roman" w:hAnsi="Verdana" w:cs="Times New Roman"/>
          <w:color w:val="000000"/>
          <w:sz w:val="24"/>
          <w:szCs w:val="24"/>
          <w:lang w:val="bg-BG" w:eastAsia="bg-BG"/>
        </w:rPr>
        <w:t xml:space="preserve"> на председателя на комисията по </w:t>
      </w:r>
      <w:hyperlink r:id="rId689" w:history="1">
        <w:r w:rsidRPr="0039409B">
          <w:rPr>
            <w:rFonts w:ascii="Verdana" w:eastAsia="Times New Roman" w:hAnsi="Verdana" w:cs="Times New Roman"/>
            <w:color w:val="000000"/>
            <w:sz w:val="24"/>
            <w:szCs w:val="24"/>
            <w:lang w:val="bg-BG" w:eastAsia="bg-BG"/>
          </w:rPr>
          <w:t>чл. 37в, ал. 1 ЗСПЗЗ</w:t>
        </w:r>
      </w:hyperlink>
      <w:r w:rsidRPr="0039409B">
        <w:rPr>
          <w:rFonts w:ascii="Verdana" w:eastAsia="Times New Roman" w:hAnsi="Verdana" w:cs="Times New Roman"/>
          <w:color w:val="000000"/>
          <w:sz w:val="24"/>
          <w:szCs w:val="24"/>
          <w:lang w:val="bg-BG" w:eastAsia="bg-BG"/>
        </w:rPr>
        <w:t xml:space="preserve"> в срока по ал. 5, включително в цифров вид.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(Предишна ал. 5, изм. - ДВ, бр. 50 от 2012 г., в сила от 3.07.2012 г., предишна ал. 6,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C0A2308" wp14:editId="5BEEEB9B">
                <wp:extent cx="302260" cy="302260"/>
                <wp:effectExtent l="0" t="0" r="0" b="0"/>
                <wp:docPr id="185" name="AutoShape 576"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6"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uA/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EFWy4D/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срок до 20 август комисията по </w:t>
      </w:r>
      <w:hyperlink r:id="rId690" w:history="1">
        <w:r w:rsidRPr="0039409B">
          <w:rPr>
            <w:rFonts w:ascii="Verdana" w:eastAsia="Times New Roman" w:hAnsi="Verdana" w:cs="Times New Roman"/>
            <w:color w:val="000000"/>
            <w:sz w:val="24"/>
            <w:szCs w:val="24"/>
            <w:lang w:val="bg-BG" w:eastAsia="bg-BG"/>
          </w:rPr>
          <w:t>чл. 37в, ал. 1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определя територията, в която се създават масивите за ползване по реда на </w:t>
      </w:r>
      <w:hyperlink r:id="rId691" w:history="1">
        <w:r w:rsidRPr="0039409B">
          <w:rPr>
            <w:rFonts w:ascii="Verdana" w:eastAsia="Times New Roman" w:hAnsi="Verdana" w:cs="Times New Roman"/>
            <w:color w:val="000000"/>
            <w:sz w:val="24"/>
            <w:szCs w:val="24"/>
            <w:lang w:val="bg-BG" w:eastAsia="bg-BG"/>
          </w:rPr>
          <w:t>§ 2ж от допълнителните разпоредби на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определя границите на масивите за ползване върху копие от картата на възстановената собственост (кадастралната карта), 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7D18354" wp14:editId="3BA82E8B">
                <wp:extent cx="302260" cy="302260"/>
                <wp:effectExtent l="0" t="0" r="0" b="0"/>
                <wp:docPr id="184" name="AutoShape 577"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7"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l4/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GhSmXj/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изготвя карта на масивите за ползване и регистър, който съдържа данни за имотите, заявени за участие в споразумението и за имотите по </w:t>
      </w:r>
      <w:hyperlink r:id="rId692"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(Предишна ал. 7, изм. - ДВ, бр. 50 от 2012 г., в сила от 3.07.2012 г., отм., предишна ал. 7,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E0E5C3E" wp14:editId="47F596E2">
                <wp:extent cx="302260" cy="302260"/>
                <wp:effectExtent l="0" t="0" r="0" b="0"/>
                <wp:docPr id="183" name="AutoShape 578"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8"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I6/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I0qwjr/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определяне територията, в която се създават масивите за ползване по реда на </w:t>
      </w:r>
      <w:hyperlink r:id="rId693" w:history="1">
        <w:r w:rsidRPr="0039409B">
          <w:rPr>
            <w:rFonts w:ascii="Verdana" w:eastAsia="Times New Roman" w:hAnsi="Verdana" w:cs="Times New Roman"/>
            <w:color w:val="000000"/>
            <w:sz w:val="24"/>
            <w:szCs w:val="24"/>
            <w:lang w:val="bg-BG" w:eastAsia="bg-BG"/>
          </w:rPr>
          <w:t>§ 2ж от допълнителните разпоредби на ЗСПЗЗ</w:t>
        </w:r>
      </w:hyperlink>
      <w:r w:rsidRPr="0039409B">
        <w:rPr>
          <w:rFonts w:ascii="Verdana" w:eastAsia="Times New Roman" w:hAnsi="Verdana" w:cs="Times New Roman"/>
          <w:color w:val="000000"/>
          <w:sz w:val="24"/>
          <w:szCs w:val="24"/>
          <w:lang w:val="bg-BG" w:eastAsia="bg-BG"/>
        </w:rPr>
        <w:t xml:space="preserve">, се включват имотите по </w:t>
      </w:r>
      <w:hyperlink r:id="rId694"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xml:space="preserve"> и се изключват имотите, за които собствениците и ползвателите са декларирали, съответно заявили, несъгласие за включване в масиви.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(Предишна ал. 8, изм. - ДВ, бр. 50 от 2012 г., в сила от 3.07.2012 г., отм.,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3AA2635" wp14:editId="21888B62">
                <wp:extent cx="302260" cy="302260"/>
                <wp:effectExtent l="0" t="0" r="0" b="0"/>
                <wp:docPr id="182" name="AutoShape 579" descr="apis://desktop/icons/kwadrat.gif">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9" o:spid="_x0000_s1026" alt="apis://desktop/icons/kwadrat.gif" href="apis://ARCH|100340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DC/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E57F710" wp14:editId="5FADC6BA">
                <wp:extent cx="302260" cy="302260"/>
                <wp:effectExtent l="0" t="0" r="0" b="0"/>
                <wp:docPr id="181" name="anotpalimg_29684213"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29684213"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RfBwMAAFw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MUB9F8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695"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89" w:name="to_paragraph_id5748669"/>
      <w:bookmarkEnd w:id="189"/>
      <w:r w:rsidRPr="0039409B">
        <w:rPr>
          <w:rFonts w:ascii="Verdana" w:eastAsia="Times New Roman" w:hAnsi="Verdana" w:cs="Times New Roman"/>
          <w:b/>
          <w:bCs/>
          <w:color w:val="000000"/>
          <w:sz w:val="24"/>
          <w:szCs w:val="24"/>
          <w:lang w:val="bg-BG" w:eastAsia="bg-BG"/>
        </w:rPr>
        <w:t>Чл. 72а.</w:t>
      </w:r>
      <w:r w:rsidRPr="0039409B">
        <w:rPr>
          <w:rFonts w:ascii="Verdana" w:eastAsia="Times New Roman" w:hAnsi="Verdana" w:cs="Times New Roman"/>
          <w:color w:val="000000"/>
          <w:sz w:val="24"/>
          <w:szCs w:val="24"/>
          <w:lang w:val="bg-BG" w:eastAsia="bg-BG"/>
        </w:rPr>
        <w:t xml:space="preserve"> (Нов - ДВ, бр. 39 от 2011 г.) Когато само един ползвател в землището е подал заявление по </w:t>
      </w:r>
      <w:hyperlink r:id="rId696" w:history="1">
        <w:r w:rsidRPr="0039409B">
          <w:rPr>
            <w:rFonts w:ascii="Verdana" w:eastAsia="Times New Roman" w:hAnsi="Verdana" w:cs="Times New Roman"/>
            <w:color w:val="000000"/>
            <w:sz w:val="24"/>
            <w:szCs w:val="24"/>
            <w:lang w:val="bg-BG" w:eastAsia="bg-BG"/>
          </w:rPr>
          <w:t>чл. 70</w:t>
        </w:r>
      </w:hyperlink>
      <w:r w:rsidRPr="0039409B">
        <w:rPr>
          <w:rFonts w:ascii="Verdana" w:eastAsia="Times New Roman" w:hAnsi="Verdana" w:cs="Times New Roman"/>
          <w:color w:val="000000"/>
          <w:sz w:val="24"/>
          <w:szCs w:val="24"/>
          <w:lang w:val="bg-BG" w:eastAsia="bg-BG"/>
        </w:rPr>
        <w:t>, съответно се прилагат правилата по чл. 72. Границите на масивите за ползване се определят съобразно местоположението на имотите, посочени в заявлението.</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0" w:name="to_paragraph_id25889168"/>
      <w:bookmarkEnd w:id="190"/>
      <w:r w:rsidRPr="0039409B">
        <w:rPr>
          <w:rFonts w:ascii="Verdana" w:eastAsia="Times New Roman" w:hAnsi="Verdana" w:cs="Times New Roman"/>
          <w:b/>
          <w:bCs/>
          <w:color w:val="000000"/>
          <w:sz w:val="24"/>
          <w:szCs w:val="24"/>
          <w:lang w:val="bg-BG" w:eastAsia="bg-BG"/>
        </w:rPr>
        <w:t>Чл. 72б.</w:t>
      </w:r>
      <w:r w:rsidRPr="0039409B">
        <w:rPr>
          <w:rFonts w:ascii="Verdana" w:eastAsia="Times New Roman" w:hAnsi="Verdana" w:cs="Times New Roman"/>
          <w:color w:val="000000"/>
          <w:sz w:val="24"/>
          <w:szCs w:val="24"/>
          <w:lang w:val="bg-BG" w:eastAsia="bg-BG"/>
        </w:rPr>
        <w:t xml:space="preserve"> (Нов - ДВ, бр. 39 от 2011 г.) (1) (Доп.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8ADA3F7" wp14:editId="2877FEC4">
                <wp:extent cx="302260" cy="302260"/>
                <wp:effectExtent l="0" t="0" r="0" b="0"/>
                <wp:docPr id="180" name="AutoShape 581" descr="apis://desktop/icons/kwadrat.gif">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1" o:spid="_x0000_s1026" alt="apis://desktop/icons/kwadrat.gif" href="apis://ARCH|10034207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R/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Заповедта на директора на </w:t>
      </w:r>
      <w:r w:rsidRPr="0039409B">
        <w:rPr>
          <w:rFonts w:ascii="Verdana" w:eastAsia="Times New Roman" w:hAnsi="Verdana" w:cs="Times New Roman"/>
          <w:color w:val="000000"/>
          <w:sz w:val="24"/>
          <w:szCs w:val="24"/>
          <w:lang w:val="bg-BG" w:eastAsia="bg-BG"/>
        </w:rPr>
        <w:lastRenderedPageBreak/>
        <w:t xml:space="preserve">областната дирекция "Земеделие" за определяне на комисията по </w:t>
      </w:r>
      <w:hyperlink r:id="rId698" w:history="1">
        <w:r w:rsidRPr="0039409B">
          <w:rPr>
            <w:rFonts w:ascii="Verdana" w:eastAsia="Times New Roman" w:hAnsi="Verdana" w:cs="Times New Roman"/>
            <w:color w:val="000000"/>
            <w:sz w:val="24"/>
            <w:szCs w:val="24"/>
            <w:lang w:val="bg-BG" w:eastAsia="bg-BG"/>
          </w:rPr>
          <w:t>чл. 37в, ал. 1</w:t>
        </w:r>
      </w:hyperlink>
      <w:r w:rsidRPr="0039409B">
        <w:rPr>
          <w:rFonts w:ascii="Verdana" w:eastAsia="Times New Roman" w:hAnsi="Verdana" w:cs="Times New Roman"/>
          <w:color w:val="000000"/>
          <w:sz w:val="24"/>
          <w:szCs w:val="24"/>
          <w:lang w:val="bg-BG" w:eastAsia="bg-BG"/>
        </w:rPr>
        <w:t xml:space="preserve"> ЗСПЗЗ се обявява в кметството и в сградата на общинската служба по земеделие и се публикува на интернет страницата на общината и на съответната областна дирекция "Земеделие". Когато за землището са одобрени кадастрална карта и кадастрални регистри, в състава на комисията се включва и представител на Службата по геодезия, картография и кадастър.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Комисията по чл. 37в, ал. 1 ЗСПЗЗ: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ръководи сключването на споразумение за ползването на масивите;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съставя проект за служебно разпределение на ползването на земите по масиви;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може да извършва служебно справки и проверки, включително на място, във връзка с изпълнението на функциите по т. 1 и 2.</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Заседанията на комисията се свикват по инициатива на нейния председател.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Заседанията на комисията се оповестяват чрез обяви в кметството и в сградата на общинската служба по земеделие, които се публикуват и на интернет страницата на общината и на съответната областна дирекция "Земеделие". Заседанията са публични и на тях могат да присъстват представители на собствениците и на ползвателите и други заинтересувани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За заседанията на комисията се съставя протокол.</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1" w:name="to_paragraph_id35382886"/>
      <w:bookmarkEnd w:id="191"/>
      <w:r w:rsidRPr="0039409B">
        <w:rPr>
          <w:rFonts w:ascii="Verdana" w:eastAsia="Times New Roman" w:hAnsi="Verdana" w:cs="Times New Roman"/>
          <w:b/>
          <w:bCs/>
          <w:color w:val="000000"/>
          <w:sz w:val="24"/>
          <w:szCs w:val="24"/>
          <w:lang w:val="bg-BG" w:eastAsia="bg-BG"/>
        </w:rPr>
        <w:t>Чл. 72в.</w:t>
      </w:r>
      <w:r w:rsidRPr="0039409B">
        <w:rPr>
          <w:rFonts w:ascii="Verdana" w:eastAsia="Times New Roman" w:hAnsi="Verdana" w:cs="Times New Roman"/>
          <w:color w:val="000000"/>
          <w:sz w:val="24"/>
          <w:szCs w:val="24"/>
          <w:lang w:val="bg-BG" w:eastAsia="bg-BG"/>
        </w:rPr>
        <w:t xml:space="preserve"> (Нов - ДВ, бр. 39 от 2011 г.) (1) Комисията изготвя доклад до директора на областната дирекция "Земеделие" със съдържанието по </w:t>
      </w:r>
      <w:hyperlink r:id="rId699" w:history="1">
        <w:r w:rsidRPr="0039409B">
          <w:rPr>
            <w:rFonts w:ascii="Verdana" w:eastAsia="Times New Roman" w:hAnsi="Verdana" w:cs="Times New Roman"/>
            <w:color w:val="000000"/>
            <w:sz w:val="24"/>
            <w:szCs w:val="24"/>
            <w:lang w:val="bg-BG" w:eastAsia="bg-BG"/>
          </w:rPr>
          <w:t>чл. 37в, ал. 4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В случаите, когато е постигнато споразумение за общата площ на масивите в съответното землище или за две трети от нея, комисията посочва в доклада включени ли са в споразумението всички заинтересувани лица по данните от декларациите по </w:t>
      </w:r>
      <w:hyperlink r:id="rId700" w:history="1">
        <w:r w:rsidRPr="0039409B">
          <w:rPr>
            <w:rFonts w:ascii="Verdana" w:eastAsia="Times New Roman" w:hAnsi="Verdana" w:cs="Times New Roman"/>
            <w:color w:val="000000"/>
            <w:sz w:val="24"/>
            <w:szCs w:val="24"/>
            <w:lang w:val="bg-BG" w:eastAsia="bg-BG"/>
          </w:rPr>
          <w:t>чл. 69</w:t>
        </w:r>
      </w:hyperlink>
      <w:r w:rsidRPr="0039409B">
        <w:rPr>
          <w:rFonts w:ascii="Verdana" w:eastAsia="Times New Roman" w:hAnsi="Verdana" w:cs="Times New Roman"/>
          <w:color w:val="000000"/>
          <w:sz w:val="24"/>
          <w:szCs w:val="24"/>
          <w:lang w:val="bg-BG" w:eastAsia="bg-BG"/>
        </w:rPr>
        <w:t xml:space="preserve"> и от заявленията по </w:t>
      </w:r>
      <w:hyperlink r:id="rId701" w:history="1">
        <w:r w:rsidRPr="0039409B">
          <w:rPr>
            <w:rFonts w:ascii="Verdana" w:eastAsia="Times New Roman" w:hAnsi="Verdana" w:cs="Times New Roman"/>
            <w:color w:val="000000"/>
            <w:sz w:val="24"/>
            <w:szCs w:val="24"/>
            <w:lang w:val="bg-BG" w:eastAsia="bg-BG"/>
          </w:rPr>
          <w:t>чл. 70</w:t>
        </w:r>
      </w:hyperlink>
      <w:r w:rsidRPr="0039409B">
        <w:rPr>
          <w:rFonts w:ascii="Verdana" w:eastAsia="Times New Roman" w:hAnsi="Verdana" w:cs="Times New Roman"/>
          <w:color w:val="000000"/>
          <w:sz w:val="24"/>
          <w:szCs w:val="24"/>
          <w:lang w:val="bg-BG" w:eastAsia="bg-BG"/>
        </w:rPr>
        <w:t>, определени ли са в партидите на ползвателите по споразумението имотите по чл. 37в, ал. 3, т. 2 ЗСПЗЗ, които се ползват без правно основание, както и спазени ли са условията и редът на същия закон за формиране и разпределение на масивите за ползване.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Комисията изготвя и прилага към доклада проект за служебно разпределение на масивите за ползване в следните случаи: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когато не се постигне споразумение или постигнатото споразумение е за площ, по-малка от две трети от общата площ на масивите в землището, или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E757C59" wp14:editId="1C301F54">
                <wp:extent cx="302260" cy="302260"/>
                <wp:effectExtent l="0" t="0" r="0" b="0"/>
                <wp:docPr id="179" name="AutoShape 582" descr="apis://desktop/icons/kwadrat.gif">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2" o:spid="_x0000_s1026" alt="apis://desktop/icons/kwadrat.gif" href="apis://ARCH|10034207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PV/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остатъка от масивите за ползване в землището, когато споразумението е сключено при условията на чл. 37в, ал. 2, изречение седмо от ЗСПЗЗ, или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(доп. – ДВ, бр. 21 от 2015 г., в сила от 20.03.2015 г., изм.,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D2E8771" wp14:editId="7D0F0783">
                <wp:extent cx="302260" cy="302260"/>
                <wp:effectExtent l="0" t="0" r="0" b="0"/>
                <wp:docPr id="178" name="AutoShape 583" descr="apis://desktop/icons/kwadrat.gif">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3" o:spid="_x0000_s1026" alt="apis://desktop/icons/kwadrat.gif" href="apis://ARCH|10034207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Et/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споразумението не обхваща имотите по </w:t>
      </w:r>
      <w:hyperlink r:id="rId703"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включени в масивите за ползване.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50 от 2012 г., в сила от 3.07.2012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4A02A65" wp14:editId="4F873DA1">
                <wp:extent cx="302260" cy="302260"/>
                <wp:effectExtent l="0" t="0" r="0" b="0"/>
                <wp:docPr id="177" name="AutoShape 584" descr="apis://desktop/icons/kwadrat.gif">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4" o:spid="_x0000_s1026" alt="apis://desktop/icons/kwadrat.gif" href="apis://ARCH|10034207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7A/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Проектът за служебно разпределение се съставя в срок до 15 септември по образец, одобрен от министъра на земеделието, храните и горите.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2" w:name="to_paragraph_id35382887"/>
      <w:bookmarkEnd w:id="192"/>
      <w:r w:rsidRPr="0039409B">
        <w:rPr>
          <w:rFonts w:ascii="Verdana" w:eastAsia="Times New Roman" w:hAnsi="Verdana" w:cs="Times New Roman"/>
          <w:b/>
          <w:bCs/>
          <w:color w:val="000000"/>
          <w:sz w:val="24"/>
          <w:szCs w:val="24"/>
          <w:lang w:val="bg-BG" w:eastAsia="bg-BG"/>
        </w:rPr>
        <w:t>Чл. 73.</w:t>
      </w:r>
      <w:r w:rsidRPr="0039409B">
        <w:rPr>
          <w:rFonts w:ascii="Verdana" w:eastAsia="Times New Roman" w:hAnsi="Verdana" w:cs="Times New Roman"/>
          <w:color w:val="000000"/>
          <w:sz w:val="24"/>
          <w:szCs w:val="24"/>
          <w:lang w:val="bg-BG" w:eastAsia="bg-BG"/>
        </w:rPr>
        <w:t xml:space="preserve"> (1) (Отм. - ДВ,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2543AA2" wp14:editId="445A16F8">
                <wp:extent cx="302260" cy="302260"/>
                <wp:effectExtent l="0" t="0" r="0" b="0"/>
                <wp:docPr id="176" name="AutoShape 585" descr="apis://desktop/icons/kwadrat.gif">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5" o:spid="_x0000_s1026" alt="apis://desktop/icons/kwadrat.gif" href="apis://ARCH|100340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w4/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45 от 2008 г., бр. 39 от 2011 г., доп., бр. 50 от 2012 г., в сила от 3.07.2012 г., изм., бр. 34 от 2016 г., в сила от 3.05.2016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F2FF1D3" wp14:editId="7D5CFB4C">
                <wp:extent cx="302260" cy="302260"/>
                <wp:effectExtent l="0" t="0" r="0" b="0"/>
                <wp:docPr id="175" name="AutoShape 586" descr="apis://desktop/icons/kwadrat.gif">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6" o:spid="_x0000_s1026" alt="apis://desktop/icons/kwadrat.gif" href="apis://ARCH|100340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vr/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Споразумението по </w:t>
      </w:r>
      <w:hyperlink r:id="rId705" w:history="1">
        <w:r w:rsidRPr="0039409B">
          <w:rPr>
            <w:rFonts w:ascii="Verdana" w:eastAsia="Times New Roman" w:hAnsi="Verdana" w:cs="Times New Roman"/>
            <w:color w:val="000000"/>
            <w:sz w:val="24"/>
            <w:szCs w:val="24"/>
            <w:lang w:val="bg-BG" w:eastAsia="bg-BG"/>
          </w:rPr>
          <w:t>чл. 37в, ал. 1 ЗСПЗЗ</w:t>
        </w:r>
      </w:hyperlink>
      <w:r w:rsidRPr="0039409B">
        <w:rPr>
          <w:rFonts w:ascii="Verdana" w:eastAsia="Times New Roman" w:hAnsi="Verdana" w:cs="Times New Roman"/>
          <w:color w:val="000000"/>
          <w:sz w:val="24"/>
          <w:szCs w:val="24"/>
          <w:lang w:val="bg-BG" w:eastAsia="bg-BG"/>
        </w:rPr>
        <w:t xml:space="preserve"> се съставя по образец, утвърден от министъра на земеделието, храните и горите и се представя на комисията на хартиен и/или оптичен носител.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45 от 2008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3219608" wp14:editId="6A85A1D2">
                <wp:extent cx="302260" cy="302260"/>
                <wp:effectExtent l="0" t="0" r="0" b="0"/>
                <wp:docPr id="174" name="AutoShape 587" descr="apis://desktop/icons/kwadrat.gif">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7" o:spid="_x0000_s1026" alt="apis://desktop/icons/kwadrat.gif" href="apis://ARCH|100340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kT/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Споразумението се сключва със срок на действие не по-кратък от една стопанска година.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(Нова - ДВ, бр. 45 от 2008 г., доп., бр. 39 от 2011 г., отм.,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39DEB4E" wp14:editId="7C58C608">
                <wp:extent cx="302260" cy="302260"/>
                <wp:effectExtent l="0" t="0" r="0" b="0"/>
                <wp:docPr id="173" name="AutoShape 588" descr="apis://desktop/icons/kwadrat.gif">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8" o:spid="_x0000_s1026" alt="apis://desktop/icons/kwadrat.gif" href="apis://ARCH|100340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JR/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(Предишна ал. 5 - ДВ, бр. 45 от 2008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B211AC" wp14:editId="6E5CDB8F">
                <wp:extent cx="302260" cy="302260"/>
                <wp:effectExtent l="0" t="0" r="0" b="0"/>
                <wp:docPr id="172" name="AutoShape 589" descr="apis://desktop/icons/kwadrat.gif">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9" o:spid="_x0000_s1026" alt="apis://desktop/icons/kwadrat.gif" href="apis://ARCH|1003407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p/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B5FE253" wp14:editId="287A8137">
                <wp:extent cx="302260" cy="302260"/>
                <wp:effectExtent l="0" t="0" r="0" b="0"/>
                <wp:docPr id="171" name="anotpalimg_35382887"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8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1oBw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FzM7Wg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70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3" w:name="to_paragraph_id29684216"/>
      <w:bookmarkEnd w:id="193"/>
      <w:r w:rsidRPr="0039409B">
        <w:rPr>
          <w:rFonts w:ascii="Verdana" w:eastAsia="Times New Roman" w:hAnsi="Verdana" w:cs="Times New Roman"/>
          <w:b/>
          <w:bCs/>
          <w:color w:val="000000"/>
          <w:sz w:val="24"/>
          <w:szCs w:val="24"/>
          <w:lang w:val="bg-BG" w:eastAsia="bg-BG"/>
        </w:rPr>
        <w:t>Чл. 74.</w:t>
      </w:r>
      <w:r w:rsidRPr="0039409B">
        <w:rPr>
          <w:rFonts w:ascii="Verdana" w:eastAsia="Times New Roman" w:hAnsi="Verdana" w:cs="Times New Roman"/>
          <w:color w:val="000000"/>
          <w:sz w:val="24"/>
          <w:szCs w:val="24"/>
          <w:lang w:val="bg-BG" w:eastAsia="bg-BG"/>
        </w:rPr>
        <w:t xml:space="preserve"> (Изм. - ДВ, бр. 45 от 2008 г., бр. 62 от 2009 г.,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EBBE694" wp14:editId="0989C689">
                <wp:extent cx="302260" cy="302260"/>
                <wp:effectExtent l="0" t="0" r="0" b="0"/>
                <wp:docPr id="170" name="AutoShape 591" descr="apis://desktop/icons/kwadrat.gif">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1" o:spid="_x0000_s1026" alt="apis://desktop/icons/kwadrat.gif" href="apis://ARCH|1003407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KA/g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Комисията по чл. 37в, ал. 1 ЗСПЗЗ изготвя проект на картата на масивите за ползване и на регистър към нея въз основа на споразумението и/или разпределението.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50 от 2012 г., в сила от 3.07.2012 г., изм. и доп., бр. 21 от 2015 г., в сила от 20.03.2015 г., изм.,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5923889" wp14:editId="558F8D2D">
                <wp:extent cx="302260" cy="302260"/>
                <wp:effectExtent l="0" t="0" r="0" b="0"/>
                <wp:docPr id="169" name="AutoShape 592" descr="apis://desktop/icons/kwadrat.gif">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2" o:spid="_x0000_s1026" alt="apis://desktop/icons/kwadrat.gif" href="apis://ARCH|1003407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X/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Регистърът съдържа данни за масивите за ползване, за ползвателите и за номерата на имотите по картата на възстановената собственост (идентификаторите по кадастралната карта), за площта, категорията, начина на трайно ползване, правно основание на ползването, съответно за имотите по </w:t>
      </w:r>
      <w:hyperlink r:id="rId708"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(Изм. - ДВ, бр. 50 от 2012 г., в сила от 3.07.2012 г.,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F27D408" wp14:editId="35FE2B32">
                <wp:extent cx="302260" cy="302260"/>
                <wp:effectExtent l="0" t="0" r="0" b="0"/>
                <wp:docPr id="168" name="AutoShape 593" descr="apis://desktop/icons/kwadrat.gif">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3" o:spid="_x0000_s1026" alt="apis://desktop/icons/kwadrat.gif" href="apis://ARCH|1003407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v/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4Q3y8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Регистърът се прилага към споразумението и/или разпределението, и представлява неразделна част от тях. Регистърът и картата на ползването се оповестяват в срок до 25 август за споразумението и в срок до 20 септември - за разпределението по реда на </w:t>
      </w:r>
      <w:hyperlink r:id="rId709" w:history="1">
        <w:r w:rsidRPr="0039409B">
          <w:rPr>
            <w:rFonts w:ascii="Verdana" w:eastAsia="Times New Roman" w:hAnsi="Verdana" w:cs="Times New Roman"/>
            <w:color w:val="000000"/>
            <w:sz w:val="24"/>
            <w:szCs w:val="24"/>
            <w:lang w:val="bg-BG" w:eastAsia="bg-BG"/>
          </w:rPr>
          <w:t>чл. 72, ал. 3</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50 от 2012 г., в сила от 3.07.2012 г.,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2CBF367" wp14:editId="1545B93F">
                <wp:extent cx="302260" cy="302260"/>
                <wp:effectExtent l="0" t="0" r="0" b="0"/>
                <wp:docPr id="167" name="AutoShape 594" descr="apis://desktop/icons/kwadrat.gif">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4" o:spid="_x0000_s1026" alt="apis://desktop/icons/kwadrat.gif" href="apis://ARCH|1003407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SC/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Промени в проектите на регистъра и картата могат да се правят в срок до 30 август за споразумението и в срок до 25 септември - за разпределението по инициатива на комисията или на заинтересуваните лица.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E05F0F" wp14:editId="70AB8CA0">
                <wp:extent cx="302260" cy="302260"/>
                <wp:effectExtent l="0" t="0" r="0" b="0"/>
                <wp:docPr id="166" name="anotpalimg_29684216"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29684216"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iKtpnAYDAABc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710"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4" w:name="to_paragraph_id5748674"/>
      <w:bookmarkEnd w:id="194"/>
      <w:r w:rsidRPr="0039409B">
        <w:rPr>
          <w:rFonts w:ascii="Verdana" w:eastAsia="Times New Roman" w:hAnsi="Verdana" w:cs="Times New Roman"/>
          <w:b/>
          <w:bCs/>
          <w:color w:val="000000"/>
          <w:sz w:val="24"/>
          <w:szCs w:val="24"/>
          <w:lang w:val="bg-BG" w:eastAsia="bg-BG"/>
        </w:rPr>
        <w:t>Чл. 75.</w:t>
      </w:r>
      <w:r w:rsidRPr="0039409B">
        <w:rPr>
          <w:rFonts w:ascii="Verdana" w:eastAsia="Times New Roman" w:hAnsi="Verdana" w:cs="Times New Roman"/>
          <w:color w:val="000000"/>
          <w:sz w:val="24"/>
          <w:szCs w:val="24"/>
          <w:lang w:val="bg-BG" w:eastAsia="bg-BG"/>
        </w:rPr>
        <w:t xml:space="preserve"> (Отм.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03ECF97" wp14:editId="04AE71E8">
                <wp:extent cx="302260" cy="302260"/>
                <wp:effectExtent l="0" t="0" r="0" b="0"/>
                <wp:docPr id="165" name="AutoShape 596" descr="apis://desktop/icons/kwadrat.gif">
                  <a:hlinkClick xmlns:a="http://schemas.openxmlformats.org/drawingml/2006/main" r:id="rId7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6" o:spid="_x0000_s1026" alt="apis://desktop/icons/kwadrat.gif" href="apis://ARCH|1003407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Gp/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3547E8A" wp14:editId="4B875141">
                <wp:extent cx="302260" cy="302260"/>
                <wp:effectExtent l="0" t="0" r="0" b="0"/>
                <wp:docPr id="164" name="anotpalimg_5748674"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574867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A8NyqCBQMAAFs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71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5" w:name="to_paragraph_id29684217"/>
      <w:bookmarkEnd w:id="195"/>
      <w:r w:rsidRPr="0039409B">
        <w:rPr>
          <w:rFonts w:ascii="Verdana" w:eastAsia="Times New Roman" w:hAnsi="Verdana" w:cs="Times New Roman"/>
          <w:b/>
          <w:bCs/>
          <w:color w:val="000000"/>
          <w:sz w:val="24"/>
          <w:szCs w:val="24"/>
          <w:lang w:val="bg-BG" w:eastAsia="bg-BG"/>
        </w:rPr>
        <w:t>Чл. 75а.</w:t>
      </w:r>
      <w:r w:rsidRPr="0039409B">
        <w:rPr>
          <w:rFonts w:ascii="Verdana" w:eastAsia="Times New Roman" w:hAnsi="Verdana" w:cs="Times New Roman"/>
          <w:color w:val="000000"/>
          <w:sz w:val="24"/>
          <w:szCs w:val="24"/>
          <w:lang w:val="bg-BG" w:eastAsia="bg-BG"/>
        </w:rPr>
        <w:t xml:space="preserve"> (Нов - ДВ, бр. 39 от 2011 г.) (1) (Изм. - ДВ, бр. 50 от 2012 г., в сила от 3.07.2012 г.,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1450B76" wp14:editId="70D56BC1">
                <wp:extent cx="302260" cy="302260"/>
                <wp:effectExtent l="0" t="0" r="0" b="0"/>
                <wp:docPr id="163" name="AutoShape 598" descr="apis://desktop/icons/kwadrat.gif">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8" o:spid="_x0000_s1026" alt="apis://desktop/icons/kwadrat.gif" href="apis://ARCH|100342075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T/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срок до 1 октомври директорът на областната дирекция "Земеделие" издава заповед въз основа на доклада на комисията по чл. 72в, с която одобрява: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693CCAA" wp14:editId="2F1F71D9">
                <wp:extent cx="302260" cy="302260"/>
                <wp:effectExtent l="0" t="0" r="0" b="0"/>
                <wp:docPr id="162" name="AutoShape 599" descr="apis://desktop/icons/kwadrat.gif">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9" o:spid="_x0000_s1026" alt="apis://desktop/icons/kwadrat.gif" href="apis://ARCH|100342075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rr/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споразумението по </w:t>
      </w:r>
      <w:hyperlink r:id="rId714" w:history="1">
        <w:r w:rsidRPr="0039409B">
          <w:rPr>
            <w:rFonts w:ascii="Verdana" w:eastAsia="Times New Roman" w:hAnsi="Verdana" w:cs="Times New Roman"/>
            <w:color w:val="000000"/>
            <w:sz w:val="24"/>
            <w:szCs w:val="24"/>
            <w:lang w:val="bg-BG" w:eastAsia="bg-BG"/>
          </w:rPr>
          <w:t>чл. 72в, ал. 2</w:t>
        </w:r>
      </w:hyperlink>
      <w:r w:rsidRPr="0039409B">
        <w:rPr>
          <w:rFonts w:ascii="Verdana" w:eastAsia="Times New Roman" w:hAnsi="Verdana" w:cs="Times New Roman"/>
          <w:color w:val="000000"/>
          <w:sz w:val="24"/>
          <w:szCs w:val="24"/>
          <w:lang w:val="bg-BG" w:eastAsia="bg-BG"/>
        </w:rPr>
        <w:t xml:space="preserve">, включително имотите по </w:t>
      </w:r>
      <w:hyperlink r:id="rId715"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разпределени в границите на масивите съобразно споразумението;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45F4E5F" wp14:editId="374E89B9">
                <wp:extent cx="302260" cy="302260"/>
                <wp:effectExtent l="0" t="0" r="0" b="0"/>
                <wp:docPr id="161" name="AutoShape 600" descr="apis://desktop/icons/kwadrat.gif">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0" o:spid="_x0000_s1026" alt="apis://desktop/icons/kwadrat.gif" href="apis://ARCH|100342075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RI/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3GMkSAdiHSztdLnRuMIilYxQ6FkRHED0sBsY6UKOZXChJuegCD2Ys1rz79pudjMW043e7Rw8c+a&#10;DnUoJd12TNhBWM1aYsFVpuHKYKRzB1LfVbHTLOyVyT12p7QfPqoH7RQw6l7SjUFCzhsi1uzGKHAB&#10;8AN2hyWtZd8wUkEhz8INMVxAA9HQqv8oK6gHgXp4drtady4H4EU7b6Lno4nYziIKi5dRkoyhah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масивите за ползване по </w:t>
      </w:r>
      <w:hyperlink r:id="rId716" w:history="1">
        <w:r w:rsidRPr="0039409B">
          <w:rPr>
            <w:rFonts w:ascii="Verdana" w:eastAsia="Times New Roman" w:hAnsi="Verdana" w:cs="Times New Roman"/>
            <w:color w:val="000000"/>
            <w:sz w:val="24"/>
            <w:szCs w:val="24"/>
            <w:lang w:val="bg-BG" w:eastAsia="bg-BG"/>
          </w:rPr>
          <w:t>чл. 72а, ал. 1</w:t>
        </w:r>
      </w:hyperlink>
      <w:r w:rsidRPr="0039409B">
        <w:rPr>
          <w:rFonts w:ascii="Verdana" w:eastAsia="Times New Roman" w:hAnsi="Verdana" w:cs="Times New Roman"/>
          <w:color w:val="000000"/>
          <w:sz w:val="24"/>
          <w:szCs w:val="24"/>
          <w:lang w:val="bg-BG" w:eastAsia="bg-BG"/>
        </w:rPr>
        <w:t xml:space="preserve">, включително имотите по </w:t>
      </w:r>
      <w:hyperlink r:id="rId717"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разпределени в границите на масивите;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служебно разпределените масиви за ползване в случаите по чл. 72в, ал. 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Заповедта по ал. 1 се обявява по реда на чл. 37в, ал. 5 ЗСПЗЗ заедно с окончателните регистър и карта на ползването и може да се обжалва по реда на </w:t>
      </w:r>
      <w:hyperlink r:id="rId718"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21 от 2015 г., в сила от 20.03.2015 г., отм.,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B0657AC" wp14:editId="1D5E36AE">
                <wp:extent cx="302260" cy="302260"/>
                <wp:effectExtent l="0" t="0" r="0" b="0"/>
                <wp:docPr id="160" name="AutoShape 601" descr="apis://desktop/icons/kwadrat.gif">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1" o:spid="_x0000_s1026" alt="apis://desktop/icons/kwadrat.gif" href="apis://ARCH|100342075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aw/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6" w:name="to_paragraph_id29684218"/>
      <w:bookmarkEnd w:id="196"/>
      <w:r w:rsidRPr="0039409B">
        <w:rPr>
          <w:rFonts w:ascii="Verdana" w:eastAsia="Times New Roman" w:hAnsi="Verdana" w:cs="Times New Roman"/>
          <w:b/>
          <w:bCs/>
          <w:color w:val="000000"/>
          <w:sz w:val="24"/>
          <w:szCs w:val="24"/>
          <w:lang w:val="bg-BG" w:eastAsia="bg-BG"/>
        </w:rPr>
        <w:t xml:space="preserve">Чл. 75б. </w:t>
      </w:r>
      <w:r w:rsidRPr="0039409B">
        <w:rPr>
          <w:rFonts w:ascii="Verdana" w:eastAsia="Times New Roman" w:hAnsi="Verdana" w:cs="Times New Roman"/>
          <w:color w:val="000000"/>
          <w:sz w:val="24"/>
          <w:szCs w:val="24"/>
          <w:lang w:val="bg-BG" w:eastAsia="bg-BG"/>
        </w:rPr>
        <w:t xml:space="preserve">(Нов – ДВ, бр. 34 от 2016 г., в сила от 3.05.2016 г.) (1) След влизането в сила на заповедта по </w:t>
      </w:r>
      <w:hyperlink r:id="rId719" w:history="1">
        <w:r w:rsidRPr="0039409B">
          <w:rPr>
            <w:rFonts w:ascii="Verdana" w:eastAsia="Times New Roman" w:hAnsi="Verdana" w:cs="Times New Roman"/>
            <w:color w:val="000000"/>
            <w:sz w:val="24"/>
            <w:szCs w:val="24"/>
            <w:lang w:val="bg-BG" w:eastAsia="bg-BG"/>
          </w:rPr>
          <w:t>чл. 37в, ал. 4 ЗСПЗЗ</w:t>
        </w:r>
      </w:hyperlink>
      <w:r w:rsidRPr="0039409B">
        <w:rPr>
          <w:rFonts w:ascii="Verdana" w:eastAsia="Times New Roman" w:hAnsi="Verdana" w:cs="Times New Roman"/>
          <w:color w:val="000000"/>
          <w:sz w:val="24"/>
          <w:szCs w:val="24"/>
          <w:lang w:val="bg-BG" w:eastAsia="bg-BG"/>
        </w:rPr>
        <w:t xml:space="preserve"> ползвателят на съответния масив може да подаде заявление до председателя на комисията по </w:t>
      </w:r>
      <w:hyperlink r:id="rId720" w:history="1">
        <w:r w:rsidRPr="0039409B">
          <w:rPr>
            <w:rFonts w:ascii="Verdana" w:eastAsia="Times New Roman" w:hAnsi="Verdana" w:cs="Times New Roman"/>
            <w:color w:val="000000"/>
            <w:sz w:val="24"/>
            <w:szCs w:val="24"/>
            <w:lang w:val="bg-BG" w:eastAsia="bg-BG"/>
          </w:rPr>
          <w:t>чл. 37в, ал. 1 ЗСПЗЗ</w:t>
        </w:r>
      </w:hyperlink>
      <w:r w:rsidRPr="0039409B">
        <w:rPr>
          <w:rFonts w:ascii="Verdana" w:eastAsia="Times New Roman" w:hAnsi="Verdana" w:cs="Times New Roman"/>
          <w:color w:val="000000"/>
          <w:sz w:val="24"/>
          <w:szCs w:val="24"/>
          <w:lang w:val="bg-BG" w:eastAsia="bg-BG"/>
        </w:rPr>
        <w:t xml:space="preserve"> за предоставяне 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1. проектираните в плана за земеразделяне полски пътища, които не са необходими за осигуряване на пътен достъп до имотите;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напоителни канали, които не функционират.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Въз основа на подадените заявления по ал. 1, т. 1 директорът на областната дирекция "Земеделие" подава искане до общинския съвет за предоставяне на имотите – полски пътища, по реда на </w:t>
      </w:r>
      <w:hyperlink r:id="rId721" w:history="1">
        <w:r w:rsidRPr="0039409B">
          <w:rPr>
            <w:rFonts w:ascii="Verdana" w:eastAsia="Times New Roman" w:hAnsi="Verdana" w:cs="Times New Roman"/>
            <w:color w:val="000000"/>
            <w:sz w:val="24"/>
            <w:szCs w:val="24"/>
            <w:lang w:val="bg-BG" w:eastAsia="bg-BG"/>
          </w:rPr>
          <w:t>чл. 37в, ал. 16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Въз основа на подадените заявления по ал. 1, т. 2 директорът на областната дирекция "Земеделие" подава до собственика на съоръжението искане за предоставяне на напоителни канали, които не функционират, по цена в размер на средното годишно </w:t>
      </w:r>
      <w:proofErr w:type="spellStart"/>
      <w:r w:rsidRPr="0039409B">
        <w:rPr>
          <w:rFonts w:ascii="Verdana" w:eastAsia="Times New Roman" w:hAnsi="Verdana" w:cs="Times New Roman"/>
          <w:color w:val="000000"/>
          <w:sz w:val="24"/>
          <w:szCs w:val="24"/>
          <w:lang w:val="bg-BG" w:eastAsia="bg-BG"/>
        </w:rPr>
        <w:t>рентно</w:t>
      </w:r>
      <w:proofErr w:type="spellEnd"/>
      <w:r w:rsidRPr="0039409B">
        <w:rPr>
          <w:rFonts w:ascii="Verdana" w:eastAsia="Times New Roman" w:hAnsi="Verdana" w:cs="Times New Roman"/>
          <w:color w:val="000000"/>
          <w:sz w:val="24"/>
          <w:szCs w:val="24"/>
          <w:lang w:val="bg-BG" w:eastAsia="bg-BG"/>
        </w:rPr>
        <w:t xml:space="preserve"> плащане за землището. В едномесечен срок от получаването на искането собственикът на съоръжението: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представя на директора на областната дирекция "Земеделие" писмено съгласие, към което прилага документ, удостоверяващ, че напоителните канали не функционират, 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отправя предложение до ползвателя на масива за сключване на договор за имота.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В едномесечен срок от получаването на предложението по ал. 3, т. 2 ползвателите сключват договори за съответната стопанска година със собственика на съоръжението и заплащат сумата за ползване на напоителните канали.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Ползвателите на предоставените по реда на ал. 2 и 4 имоти могат да кандидатстват за подпомагане по реда на </w:t>
      </w:r>
      <w:hyperlink r:id="rId722" w:history="1">
        <w:r w:rsidRPr="0039409B">
          <w:rPr>
            <w:rFonts w:ascii="Verdana" w:eastAsia="Times New Roman" w:hAnsi="Verdana" w:cs="Times New Roman"/>
            <w:color w:val="000000"/>
            <w:sz w:val="24"/>
            <w:szCs w:val="24"/>
            <w:lang w:val="bg-BG" w:eastAsia="bg-BG"/>
          </w:rPr>
          <w:t>Закона за подпомагане на земеделските производители</w:t>
        </w:r>
      </w:hyperlink>
      <w:r w:rsidRPr="0039409B">
        <w:rPr>
          <w:rFonts w:ascii="Verdana" w:eastAsia="Times New Roman" w:hAnsi="Verdana" w:cs="Times New Roman"/>
          <w:color w:val="000000"/>
          <w:sz w:val="24"/>
          <w:szCs w:val="24"/>
          <w:lang w:val="bg-BG" w:eastAsia="bg-BG"/>
        </w:rPr>
        <w:t>, при условие че е извършено плащане в 3-месечен срок от възникването на правното основание за ползване на имотите.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7" w:name="to_paragraph_id5748676"/>
      <w:bookmarkEnd w:id="197"/>
      <w:r w:rsidRPr="0039409B">
        <w:rPr>
          <w:rFonts w:ascii="Verdana" w:eastAsia="Times New Roman" w:hAnsi="Verdana" w:cs="Times New Roman"/>
          <w:b/>
          <w:bCs/>
          <w:color w:val="000000"/>
          <w:sz w:val="24"/>
          <w:szCs w:val="24"/>
          <w:lang w:val="bg-BG" w:eastAsia="bg-BG"/>
        </w:rPr>
        <w:t>Чл. 76.</w:t>
      </w:r>
      <w:r w:rsidRPr="0039409B">
        <w:rPr>
          <w:rFonts w:ascii="Verdana" w:eastAsia="Times New Roman" w:hAnsi="Verdana" w:cs="Times New Roman"/>
          <w:color w:val="000000"/>
          <w:sz w:val="24"/>
          <w:szCs w:val="24"/>
          <w:lang w:val="bg-BG" w:eastAsia="bg-BG"/>
        </w:rPr>
        <w:t xml:space="preserve"> (1) (Отм.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6478D8" wp14:editId="237CC2D3">
                <wp:extent cx="302260" cy="302260"/>
                <wp:effectExtent l="0" t="0" r="0" b="0"/>
                <wp:docPr id="159" name="AutoShape 602" descr="apis://desktop/icons/kwadrat.gif">
                  <a:hlinkClick xmlns:a="http://schemas.openxmlformats.org/drawingml/2006/main" r:id="rId7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2" o:spid="_x0000_s1026" alt="apis://desktop/icons/kwadrat.gif" href="apis://ARCH|1003407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n//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По писмено искане на собственици и ползватели границите на масивите за ползване могат да се трасират частично или изцяло.</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8" w:name="to_paragraph_id5748677"/>
      <w:bookmarkEnd w:id="198"/>
      <w:r w:rsidRPr="0039409B">
        <w:rPr>
          <w:rFonts w:ascii="Verdana" w:eastAsia="Times New Roman" w:hAnsi="Verdana" w:cs="Times New Roman"/>
          <w:b/>
          <w:bCs/>
          <w:color w:val="000000"/>
          <w:sz w:val="24"/>
          <w:szCs w:val="24"/>
          <w:lang w:val="bg-BG" w:eastAsia="bg-BG"/>
        </w:rPr>
        <w:t>Чл. 77.</w:t>
      </w:r>
      <w:r w:rsidRPr="0039409B">
        <w:rPr>
          <w:rFonts w:ascii="Verdana" w:eastAsia="Times New Roman" w:hAnsi="Verdana" w:cs="Times New Roman"/>
          <w:color w:val="000000"/>
          <w:sz w:val="24"/>
          <w:szCs w:val="24"/>
          <w:lang w:val="bg-BG" w:eastAsia="bg-BG"/>
        </w:rPr>
        <w:t xml:space="preserve"> (Изм. и доп. - ДВ, бр. 45 от 2008 г., изм., бр. 62 от 2009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44ACFA7" wp14:editId="450CF995">
                <wp:extent cx="302260" cy="302260"/>
                <wp:effectExtent l="0" t="0" r="0" b="0"/>
                <wp:docPr id="158" name="AutoShape 603" descr="apis://desktop/icons/kwadrat.gif">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3" o:spid="_x0000_s1026" alt="apis://desktop/icons/kwadrat.gif" href="apis://ARCH|1003407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sH/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199" w:name="to_paragraph_id6736273"/>
      <w:bookmarkEnd w:id="199"/>
      <w:r w:rsidRPr="0039409B">
        <w:rPr>
          <w:rFonts w:ascii="Verdana" w:eastAsia="Times New Roman" w:hAnsi="Verdana" w:cs="Times New Roman"/>
          <w:b/>
          <w:bCs/>
          <w:color w:val="000000"/>
          <w:sz w:val="24"/>
          <w:szCs w:val="24"/>
          <w:lang w:val="bg-BG" w:eastAsia="bg-BG"/>
        </w:rPr>
        <w:t>Чл. 77а.</w:t>
      </w:r>
      <w:r w:rsidRPr="0039409B">
        <w:rPr>
          <w:rFonts w:ascii="Verdana" w:eastAsia="Times New Roman" w:hAnsi="Verdana" w:cs="Times New Roman"/>
          <w:color w:val="000000"/>
          <w:sz w:val="24"/>
          <w:szCs w:val="24"/>
          <w:lang w:val="bg-BG" w:eastAsia="bg-BG"/>
        </w:rPr>
        <w:t xml:space="preserve"> (Нов - ДВ, бр. 39 от 2011 г., отм., бр. 50 от 2012 г., в сила от 3.07.2012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DCFA0A6" wp14:editId="4152B9C6">
                <wp:extent cx="302260" cy="302260"/>
                <wp:effectExtent l="0" t="0" r="0" b="0"/>
                <wp:docPr id="157" name="AutoShape 604" descr="apis://desktop/icons/kwadrat.gif">
                  <a:hlinkClick xmlns:a="http://schemas.openxmlformats.org/drawingml/2006/main" r:id="rId7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4" o:spid="_x0000_s1026" alt="apis://desktop/icons/kwadrat.gif" href="apis://ARCH|100342077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Tq/g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00" w:name="to_paragraph_id35382888"/>
      <w:bookmarkEnd w:id="200"/>
      <w:r w:rsidRPr="0039409B">
        <w:rPr>
          <w:rFonts w:ascii="Verdana" w:eastAsia="Times New Roman" w:hAnsi="Verdana" w:cs="Times New Roman"/>
          <w:b/>
          <w:bCs/>
          <w:color w:val="000000"/>
          <w:sz w:val="24"/>
          <w:szCs w:val="24"/>
          <w:lang w:val="bg-BG" w:eastAsia="bg-BG"/>
        </w:rPr>
        <w:t>Чл. 77б.</w:t>
      </w:r>
      <w:r w:rsidRPr="0039409B">
        <w:rPr>
          <w:rFonts w:ascii="Verdana" w:eastAsia="Times New Roman" w:hAnsi="Verdana" w:cs="Times New Roman"/>
          <w:color w:val="000000"/>
          <w:sz w:val="24"/>
          <w:szCs w:val="24"/>
          <w:lang w:val="bg-BG" w:eastAsia="bg-BG"/>
        </w:rPr>
        <w:t xml:space="preserve"> (Нов - ДВ, бр. 50 от 2012 г., в сила от 3.07.2012 г., доп., бр. 21 от 2015 г., в сила от 20.03.2015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DADC6FC" wp14:editId="2EB77429">
                <wp:extent cx="302260" cy="302260"/>
                <wp:effectExtent l="0" t="0" r="0" b="0"/>
                <wp:docPr id="156" name="AutoShape 605" descr="apis://desktop/icons/kwadrat.gif">
                  <a:hlinkClick xmlns:a="http://schemas.openxmlformats.org/drawingml/2006/main" r:id="rId7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5" o:spid="_x0000_s1026" alt="apis://desktop/icons/kwadrat.gif" href="apis://ARCH|10034207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YS/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Размерът на средното годишно </w:t>
      </w:r>
      <w:proofErr w:type="spellStart"/>
      <w:r w:rsidRPr="0039409B">
        <w:rPr>
          <w:rFonts w:ascii="Verdana" w:eastAsia="Times New Roman" w:hAnsi="Verdana" w:cs="Times New Roman"/>
          <w:color w:val="000000"/>
          <w:sz w:val="24"/>
          <w:szCs w:val="24"/>
          <w:lang w:val="bg-BG" w:eastAsia="bg-BG"/>
        </w:rPr>
        <w:t>рентно</w:t>
      </w:r>
      <w:proofErr w:type="spellEnd"/>
      <w:r w:rsidRPr="0039409B">
        <w:rPr>
          <w:rFonts w:ascii="Verdana" w:eastAsia="Times New Roman" w:hAnsi="Verdana" w:cs="Times New Roman"/>
          <w:color w:val="000000"/>
          <w:sz w:val="24"/>
          <w:szCs w:val="24"/>
          <w:lang w:val="bg-BG" w:eastAsia="bg-BG"/>
        </w:rPr>
        <w:t xml:space="preserve"> плащане по </w:t>
      </w:r>
      <w:hyperlink r:id="rId727" w:history="1">
        <w:r w:rsidRPr="0039409B">
          <w:rPr>
            <w:rFonts w:ascii="Verdana" w:eastAsia="Times New Roman" w:hAnsi="Verdana" w:cs="Times New Roman"/>
            <w:color w:val="000000"/>
            <w:sz w:val="24"/>
            <w:szCs w:val="24"/>
            <w:lang w:val="bg-BG" w:eastAsia="bg-BG"/>
          </w:rPr>
          <w:t>§ 2е от ДР на ЗСПЗЗ</w:t>
        </w:r>
      </w:hyperlink>
      <w:r w:rsidRPr="0039409B">
        <w:rPr>
          <w:rFonts w:ascii="Verdana" w:eastAsia="Times New Roman" w:hAnsi="Verdana" w:cs="Times New Roman"/>
          <w:color w:val="000000"/>
          <w:sz w:val="24"/>
          <w:szCs w:val="24"/>
          <w:lang w:val="bg-BG" w:eastAsia="bg-BG"/>
        </w:rPr>
        <w:t xml:space="preserve"> се определя по начин на трайно ползване на земеделските земи по методика, одобрена от министъра на земеделието, храните и горите, в срок до 31 януари.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01" w:name="to_paragraph_id5748679"/>
      <w:bookmarkEnd w:id="201"/>
      <w:r w:rsidRPr="0039409B">
        <w:rPr>
          <w:rFonts w:ascii="Verdana" w:eastAsia="Times New Roman" w:hAnsi="Verdana" w:cs="Times New Roman"/>
          <w:b/>
          <w:bCs/>
          <w:color w:val="000000"/>
          <w:sz w:val="24"/>
          <w:szCs w:val="24"/>
          <w:lang w:val="bg-BG" w:eastAsia="bg-BG"/>
        </w:rPr>
        <w:t>Чл. 78.</w:t>
      </w:r>
      <w:r w:rsidRPr="0039409B">
        <w:rPr>
          <w:rFonts w:ascii="Verdana" w:eastAsia="Times New Roman" w:hAnsi="Verdana" w:cs="Times New Roman"/>
          <w:color w:val="000000"/>
          <w:sz w:val="24"/>
          <w:szCs w:val="24"/>
          <w:lang w:val="bg-BG" w:eastAsia="bg-BG"/>
        </w:rPr>
        <w:t xml:space="preserve"> (1) Имоти, които са </w:t>
      </w:r>
      <w:proofErr w:type="spellStart"/>
      <w:r w:rsidRPr="0039409B">
        <w:rPr>
          <w:rFonts w:ascii="Verdana" w:eastAsia="Times New Roman" w:hAnsi="Verdana" w:cs="Times New Roman"/>
          <w:color w:val="000000"/>
          <w:sz w:val="24"/>
          <w:szCs w:val="24"/>
          <w:lang w:val="bg-BG" w:eastAsia="bg-BG"/>
        </w:rPr>
        <w:t>окрупнени</w:t>
      </w:r>
      <w:proofErr w:type="spellEnd"/>
      <w:r w:rsidRPr="0039409B">
        <w:rPr>
          <w:rFonts w:ascii="Verdana" w:eastAsia="Times New Roman" w:hAnsi="Verdana" w:cs="Times New Roman"/>
          <w:color w:val="000000"/>
          <w:sz w:val="24"/>
          <w:szCs w:val="24"/>
          <w:lang w:val="bg-BG" w:eastAsia="bg-BG"/>
        </w:rPr>
        <w:t xml:space="preserve"> за сметка на поети от държавата разходи за техническите дейности по </w:t>
      </w:r>
      <w:hyperlink r:id="rId728" w:history="1">
        <w:r w:rsidRPr="0039409B">
          <w:rPr>
            <w:rFonts w:ascii="Verdana" w:eastAsia="Times New Roman" w:hAnsi="Verdana" w:cs="Times New Roman"/>
            <w:color w:val="000000"/>
            <w:sz w:val="24"/>
            <w:szCs w:val="24"/>
            <w:lang w:val="bg-BG" w:eastAsia="bg-BG"/>
          </w:rPr>
          <w:t>чл. 37д, ал. 1</w:t>
        </w:r>
      </w:hyperlink>
      <w:r w:rsidRPr="0039409B">
        <w:rPr>
          <w:rFonts w:ascii="Verdana" w:eastAsia="Times New Roman" w:hAnsi="Verdana" w:cs="Times New Roman"/>
          <w:color w:val="000000"/>
          <w:sz w:val="24"/>
          <w:szCs w:val="24"/>
          <w:lang w:val="bg-BG" w:eastAsia="bg-BG"/>
        </w:rPr>
        <w:t xml:space="preserve"> ЗСПЗЗ, не могат да се разделят за срок не по-малък от 10 години.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Ограничението по ал. 1 не се прилага, ако се възстанови стойността на разходите за техническите дейности, определена към датата на исканото раздробяване.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EF00EBA" wp14:editId="6A71DA7F">
                <wp:extent cx="302260" cy="302260"/>
                <wp:effectExtent l="0" t="0" r="0" b="0"/>
                <wp:docPr id="155" name="anotpalimg_5748679"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574867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LJxFIAYDAABb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72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02" w:name="to_paragraph_id35382889"/>
      <w:bookmarkEnd w:id="202"/>
      <w:r w:rsidRPr="0039409B">
        <w:rPr>
          <w:rFonts w:ascii="Verdana" w:eastAsia="Times New Roman" w:hAnsi="Verdana" w:cs="Times New Roman"/>
          <w:b/>
          <w:bCs/>
          <w:color w:val="000000"/>
          <w:sz w:val="24"/>
          <w:szCs w:val="24"/>
          <w:lang w:val="bg-BG" w:eastAsia="bg-BG"/>
        </w:rPr>
        <w:t>Чл. 78а.</w:t>
      </w:r>
      <w:r w:rsidRPr="0039409B">
        <w:rPr>
          <w:rFonts w:ascii="Verdana" w:eastAsia="Times New Roman" w:hAnsi="Verdana" w:cs="Times New Roman"/>
          <w:color w:val="000000"/>
          <w:sz w:val="24"/>
          <w:szCs w:val="24"/>
          <w:lang w:val="bg-BG" w:eastAsia="bg-BG"/>
        </w:rPr>
        <w:t xml:space="preserve"> (Нов - ДВ, бр. 62 от 2009 г.) (1) (Доп. – ДВ, бр. 21 от 2015 г., в сила от 20.03.2015 г., изм., бр. 34 от 2016 г., в сила от 3.05.2016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CD82DAD" wp14:editId="7C5D2321">
                <wp:extent cx="302260" cy="302260"/>
                <wp:effectExtent l="0" t="0" r="0" b="0"/>
                <wp:docPr id="154" name="AutoShape 607" descr="apis://desktop/icons/kwadrat.gif">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7" o:spid="_x0000_s1026" alt="apis://desktop/icons/kwadrat.gif" href="apis://ARCH|100342078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M5/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Собственикът на земеделска земя или упълномощено от него писмено с нотариална заверка на подписа лице може да подаде заявление до общинската служба по земеделие за промяна на начина на трайно ползване на имота или на части от него за други земеделски нужди. За имоти с начин на трайно ползване – пасища, мери и ливади, към заявлението се прилага документ от Регионалната инспекция по околната среда и водите (РИОСВ), в който е посочено, че за имота няма въведени забрани или ограничения за промяна на начина на трайно ползване, произтичащи от заповеди за защитени зони по смисъла на </w:t>
      </w:r>
      <w:hyperlink r:id="rId731" w:history="1">
        <w:r w:rsidRPr="0039409B">
          <w:rPr>
            <w:rFonts w:ascii="Verdana" w:eastAsia="Times New Roman" w:hAnsi="Verdana" w:cs="Times New Roman"/>
            <w:color w:val="000000"/>
            <w:sz w:val="24"/>
            <w:szCs w:val="24"/>
            <w:lang w:val="bg-BG" w:eastAsia="bg-BG"/>
          </w:rPr>
          <w:t>Закона за биологичното разнообразие</w:t>
        </w:r>
      </w:hyperlink>
      <w:r w:rsidRPr="0039409B">
        <w:rPr>
          <w:rFonts w:ascii="Verdana" w:eastAsia="Times New Roman" w:hAnsi="Verdana" w:cs="Times New Roman"/>
          <w:color w:val="000000"/>
          <w:sz w:val="24"/>
          <w:szCs w:val="24"/>
          <w:lang w:val="bg-BG" w:eastAsia="bg-BG"/>
        </w:rPr>
        <w:t xml:space="preserve"> и за защитени територии по смисъла на </w:t>
      </w:r>
      <w:hyperlink r:id="rId732" w:history="1">
        <w:r w:rsidRPr="0039409B">
          <w:rPr>
            <w:rFonts w:ascii="Verdana" w:eastAsia="Times New Roman" w:hAnsi="Verdana" w:cs="Times New Roman"/>
            <w:color w:val="000000"/>
            <w:sz w:val="24"/>
            <w:szCs w:val="24"/>
            <w:lang w:val="bg-BG" w:eastAsia="bg-BG"/>
          </w:rPr>
          <w:t>Закона за защитените територии</w:t>
        </w:r>
      </w:hyperlink>
      <w:r w:rsidRPr="0039409B">
        <w:rPr>
          <w:rFonts w:ascii="Verdana" w:eastAsia="Times New Roman" w:hAnsi="Verdana" w:cs="Times New Roman"/>
          <w:color w:val="000000"/>
          <w:sz w:val="24"/>
          <w:szCs w:val="24"/>
          <w:lang w:val="bg-BG" w:eastAsia="bg-BG"/>
        </w:rPr>
        <w:t xml:space="preserve">, или от планове за управление на защитени зони или защитени територии. Промяна на начина на трайно ползване на имоти, включени в обхвата на специализиран слой "Постоянно затревени площи", може да се извършва само след тяхното изключване от слоя със заповед на министъра на земеделието, храните и горите по </w:t>
      </w:r>
      <w:hyperlink r:id="rId733" w:history="1">
        <w:r w:rsidRPr="0039409B">
          <w:rPr>
            <w:rFonts w:ascii="Verdana" w:eastAsia="Times New Roman" w:hAnsi="Verdana" w:cs="Times New Roman"/>
            <w:color w:val="000000"/>
            <w:sz w:val="24"/>
            <w:szCs w:val="24"/>
            <w:lang w:val="bg-BG" w:eastAsia="bg-BG"/>
          </w:rPr>
          <w:t>чл. 33б, ал. 2 от Закона за подпомагане на земеделските производители</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(Доп.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C19AEAA" wp14:editId="204E6509">
                <wp:extent cx="302260" cy="302260"/>
                <wp:effectExtent l="0" t="0" r="0" b="0"/>
                <wp:docPr id="153" name="AutoShape 608" descr="apis://desktop/icons/kwadrat.gif">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8" o:spid="_x0000_s1026" alt="apis://desktop/icons/kwadrat.gif" href="apis://ARCH|100342078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h7/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Началникът на общинската служба по земеделие назначава комисия в състав: двама представители на общинската служба по земеделие и представител на изпълнителя на технически дейности за поддържане на картата на възстановената собственост - в случаите по ал. 3, която съвместно със собственика или упълномощеното от него лице извършва проверка на място и установява начина на трайно ползване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 случай че граничните точки на имота не са означени, проверката на място се извършва след трасиране на границите.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Комисията съставя протокол, в който отразява констатирания начин на трайно ползване на имота. Протоколът на комисията се одобрява от началника на общинската служба по земеделие и се съобщава на лицата по ал. 1.</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Подаването на заявлението по ал. 1 и отразяването на промените на начина на трайно ползване се извършва при условията и </w:t>
      </w:r>
      <w:r w:rsidRPr="0039409B">
        <w:rPr>
          <w:rFonts w:ascii="Verdana" w:eastAsia="Times New Roman" w:hAnsi="Verdana" w:cs="Times New Roman"/>
          <w:color w:val="000000"/>
          <w:sz w:val="24"/>
          <w:szCs w:val="24"/>
          <w:lang w:val="bg-BG" w:eastAsia="bg-BG"/>
        </w:rPr>
        <w:lastRenderedPageBreak/>
        <w:t xml:space="preserve">по реда на </w:t>
      </w:r>
      <w:hyperlink r:id="rId734" w:history="1">
        <w:r w:rsidRPr="0039409B">
          <w:rPr>
            <w:rFonts w:ascii="Verdana" w:eastAsia="Times New Roman" w:hAnsi="Verdana" w:cs="Times New Roman"/>
            <w:color w:val="000000"/>
            <w:sz w:val="24"/>
            <w:szCs w:val="24"/>
            <w:lang w:val="bg-BG" w:eastAsia="bg-BG"/>
          </w:rPr>
          <w:t>Наредба № 49 от 2004 г. за поддържане на картата на възстановената собственост</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Когато за землището са одобрени кадастрална карта и кадастрални регистри, установяването на начина на трайно ползване на имота се извършва по реда на ал. 1 - 4. Промяната на начина на трайно ползване се отразява по реда на </w:t>
      </w:r>
      <w:hyperlink r:id="rId735" w:history="1">
        <w:r w:rsidRPr="0039409B">
          <w:rPr>
            <w:rFonts w:ascii="Verdana" w:eastAsia="Times New Roman" w:hAnsi="Verdana" w:cs="Times New Roman"/>
            <w:color w:val="000000"/>
            <w:sz w:val="24"/>
            <w:szCs w:val="24"/>
            <w:lang w:val="bg-BG" w:eastAsia="bg-BG"/>
          </w:rPr>
          <w:t>Наредба № 3 от 2005 г. за съдържанието, създаването и поддържането на кадастралната карта и кадастралните регистри</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A86C35D" wp14:editId="1F01B05D">
                <wp:extent cx="302260" cy="302260"/>
                <wp:effectExtent l="0" t="0" r="0" b="0"/>
                <wp:docPr id="152" name="anotpalimg_35382889"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8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50BBw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P3nnQE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73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203" w:name="to_paragraph_id4449526"/>
      <w:bookmarkEnd w:id="203"/>
      <w:r w:rsidRPr="0039409B">
        <w:rPr>
          <w:rFonts w:ascii="Verdana" w:eastAsia="Times New Roman" w:hAnsi="Verdana" w:cs="Times New Roman"/>
          <w:b/>
          <w:bCs/>
          <w:color w:val="000000"/>
          <w:sz w:val="27"/>
          <w:szCs w:val="27"/>
          <w:lang w:val="bg-BG" w:eastAsia="bg-BG"/>
        </w:rPr>
        <w:t>Глава осма</w:t>
      </w:r>
      <w:r w:rsidRPr="0039409B">
        <w:rPr>
          <w:rFonts w:ascii="Verdana" w:eastAsia="Times New Roman" w:hAnsi="Verdana" w:cs="Times New Roman"/>
          <w:b/>
          <w:bCs/>
          <w:color w:val="000000"/>
          <w:sz w:val="27"/>
          <w:szCs w:val="27"/>
          <w:lang w:val="bg-BG" w:eastAsia="bg-BG"/>
        </w:rPr>
        <w:br/>
        <w:t>(Нова - ДВ, бр. 45 от 2008 г., отм., бр. 62 от 2009 г.)</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04" w:name="to_paragraph_id4449527"/>
      <w:bookmarkEnd w:id="204"/>
      <w:r w:rsidRPr="0039409B">
        <w:rPr>
          <w:rFonts w:ascii="Verdana" w:eastAsia="Times New Roman" w:hAnsi="Verdana" w:cs="Times New Roman"/>
          <w:b/>
          <w:bCs/>
          <w:color w:val="000000"/>
          <w:sz w:val="24"/>
          <w:szCs w:val="24"/>
          <w:lang w:val="bg-BG" w:eastAsia="bg-BG"/>
        </w:rPr>
        <w:t>Чл. 79.</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ED790B7" wp14:editId="4ED78768">
                <wp:extent cx="302260" cy="302260"/>
                <wp:effectExtent l="0" t="0" r="0" b="0"/>
                <wp:docPr id="151" name="AutoShape 610" descr="apis://desktop/icons/kwadrat.gif">
                  <a:hlinkClick xmlns:a="http://schemas.openxmlformats.org/drawingml/2006/main" r:id="rId7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0" o:spid="_x0000_s1026" alt="apis://desktop/icons/kwadrat.gif" href="apis://ARCH|1003407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S/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05" w:name="to_paragraph_id4449528"/>
      <w:bookmarkEnd w:id="205"/>
      <w:r w:rsidRPr="0039409B">
        <w:rPr>
          <w:rFonts w:ascii="Verdana" w:eastAsia="Times New Roman" w:hAnsi="Verdana" w:cs="Times New Roman"/>
          <w:b/>
          <w:bCs/>
          <w:color w:val="000000"/>
          <w:sz w:val="24"/>
          <w:szCs w:val="24"/>
          <w:lang w:val="bg-BG" w:eastAsia="bg-BG"/>
        </w:rPr>
        <w:t>Чл. 80.</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D729332" wp14:editId="6F85CD03">
                <wp:extent cx="302260" cy="302260"/>
                <wp:effectExtent l="0" t="0" r="0" b="0"/>
                <wp:docPr id="150" name="AutoShape 611" descr="apis://desktop/icons/kwadrat.gif">
                  <a:hlinkClick xmlns:a="http://schemas.openxmlformats.org/drawingml/2006/main" r:id="rId7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1" o:spid="_x0000_s1026" alt="apis://desktop/icons/kwadrat.gif" href="apis://ARCH|1003408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iq/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06" w:name="to_paragraph_id4449529"/>
      <w:bookmarkEnd w:id="206"/>
      <w:r w:rsidRPr="0039409B">
        <w:rPr>
          <w:rFonts w:ascii="Verdana" w:eastAsia="Times New Roman" w:hAnsi="Verdana" w:cs="Times New Roman"/>
          <w:b/>
          <w:bCs/>
          <w:color w:val="000000"/>
          <w:sz w:val="24"/>
          <w:szCs w:val="24"/>
          <w:lang w:val="bg-BG" w:eastAsia="bg-BG"/>
        </w:rPr>
        <w:t>Чл. 81.</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B16E2D9" wp14:editId="38099B4A">
                <wp:extent cx="302260" cy="302260"/>
                <wp:effectExtent l="0" t="0" r="0" b="0"/>
                <wp:docPr id="149" name="AutoShape 612" descr="apis://desktop/icons/kwadrat.gif">
                  <a:hlinkClick xmlns:a="http://schemas.openxmlformats.org/drawingml/2006/main" r:id="rId7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2" o:spid="_x0000_s1026" alt="apis://desktop/icons/kwadrat.gif" href="apis://ARCH|1003408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O9/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zTDSJAORLrZWulzo3GcYFQxQ6FkRHED0sBsY6UKOZXChJuegCD2Ys1rz79pudjMW043e7Rw8c+a&#10;DnUoJd12TNhBWM1aYsFVpuHKYKRzB1LfVbHTLOyVyT12p7QfPqoH7RQw6l7SjUFCzhsi1uzGKHAB&#10;8AN2hyWtZd8wUkEhz8INMVxAA9HQqv8oK6gHgXp4drtady4H4EU7b6Lno4nYziIKi5dRkozBah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07" w:name="to_paragraph_id4449530"/>
      <w:bookmarkEnd w:id="207"/>
      <w:r w:rsidRPr="0039409B">
        <w:rPr>
          <w:rFonts w:ascii="Verdana" w:eastAsia="Times New Roman" w:hAnsi="Verdana" w:cs="Times New Roman"/>
          <w:b/>
          <w:bCs/>
          <w:color w:val="000000"/>
          <w:sz w:val="24"/>
          <w:szCs w:val="24"/>
          <w:lang w:val="bg-BG" w:eastAsia="bg-BG"/>
        </w:rPr>
        <w:t>Чл. 82.</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397347B" wp14:editId="3AC54147">
                <wp:extent cx="302260" cy="302260"/>
                <wp:effectExtent l="0" t="0" r="0" b="0"/>
                <wp:docPr id="148" name="AutoShape 613" descr="apis://desktop/icons/kwadrat.gif">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3" o:spid="_x0000_s1026" alt="apis://desktop/icons/kwadrat.gif" href="apis://ARCH|1003408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FF/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xSkEqQDkW62VvrcaBxfYlQxQ6FkRHED0sBsY6UKOZXChJuegCD2Ys1rz79pudjMW043e7Rw8c+a&#10;DnUoJd12TNhBWM1aYsFVpuHKYKRzB1LfVbHTLOyVyT12p7QfPqoH7RQw6l7SjUFCzhsi1uzGKHAB&#10;8AN2hyWtZd8wUkEhz8INMVxAA9HQqv8oK6gHgXp4drtady4H4EU7b6Lno4nYziIKi5dRkozBah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08" w:name="to_paragraph_id4449531"/>
      <w:bookmarkEnd w:id="208"/>
      <w:r w:rsidRPr="0039409B">
        <w:rPr>
          <w:rFonts w:ascii="Verdana" w:eastAsia="Times New Roman" w:hAnsi="Verdana" w:cs="Times New Roman"/>
          <w:b/>
          <w:bCs/>
          <w:color w:val="000000"/>
          <w:sz w:val="24"/>
          <w:szCs w:val="24"/>
          <w:lang w:val="bg-BG" w:eastAsia="bg-BG"/>
        </w:rPr>
        <w:t>Чл. 83.</w:t>
      </w:r>
      <w:r w:rsidRPr="0039409B">
        <w:rPr>
          <w:rFonts w:ascii="Verdana" w:eastAsia="Times New Roman" w:hAnsi="Verdana" w:cs="Times New Roman"/>
          <w:color w:val="000000"/>
          <w:sz w:val="24"/>
          <w:szCs w:val="24"/>
          <w:lang w:val="bg-BG" w:eastAsia="bg-BG"/>
        </w:rPr>
        <w:t xml:space="preserve"> (Нов - ДВ, бр. 45 от 2008 г., отм.,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661E87" wp14:editId="34AE03CD">
                <wp:extent cx="302260" cy="302260"/>
                <wp:effectExtent l="0" t="0" r="0" b="0"/>
                <wp:docPr id="147" name="AutoShape 614" descr="apis://desktop/icons/kwadrat.gif">
                  <a:hlinkClick xmlns:a="http://schemas.openxmlformats.org/drawingml/2006/main" r:id="rId7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4" o:spid="_x0000_s1026" alt="apis://desktop/icons/kwadrat.gif" href="apis://ARCH|1003408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6o/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209" w:name="to_paragraph_id3685693"/>
      <w:bookmarkEnd w:id="209"/>
      <w:r w:rsidRPr="0039409B">
        <w:rPr>
          <w:rFonts w:ascii="Verdana" w:eastAsia="Times New Roman" w:hAnsi="Verdana" w:cs="Times New Roman"/>
          <w:b/>
          <w:bCs/>
          <w:color w:val="000000"/>
          <w:sz w:val="27"/>
          <w:szCs w:val="27"/>
          <w:lang w:val="bg-BG" w:eastAsia="bg-BG"/>
        </w:rPr>
        <w:t>Глава девета</w:t>
      </w:r>
      <w:r w:rsidRPr="0039409B">
        <w:rPr>
          <w:rFonts w:ascii="Verdana" w:eastAsia="Times New Roman" w:hAnsi="Verdana" w:cs="Times New Roman"/>
          <w:b/>
          <w:bCs/>
          <w:color w:val="000000"/>
          <w:sz w:val="27"/>
          <w:szCs w:val="27"/>
          <w:lang w:val="bg-BG" w:eastAsia="bg-BG"/>
        </w:rPr>
        <w:br/>
        <w:t>(Нова - ДВ, бр. 45 от 2008 г.)</w:t>
      </w:r>
      <w:r w:rsidRPr="0039409B">
        <w:rPr>
          <w:rFonts w:ascii="Verdana" w:eastAsia="Times New Roman" w:hAnsi="Verdana" w:cs="Times New Roman"/>
          <w:b/>
          <w:bCs/>
          <w:color w:val="000000"/>
          <w:sz w:val="27"/>
          <w:szCs w:val="27"/>
          <w:lang w:val="bg-BG" w:eastAsia="bg-BG"/>
        </w:rPr>
        <w:br/>
        <w:t>УЕДРЯВАНЕ НА ЗЕМЕДЕЛСКИ ЗЕМИ ПО СПОРАЗУМЕНИЕ НА СОБСТВЕНИЦИТЕ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0" w:name="to_paragraph_id35382890"/>
      <w:bookmarkEnd w:id="210"/>
      <w:r w:rsidRPr="0039409B">
        <w:rPr>
          <w:rFonts w:ascii="Verdana" w:eastAsia="Times New Roman" w:hAnsi="Verdana" w:cs="Times New Roman"/>
          <w:b/>
          <w:bCs/>
          <w:color w:val="000000"/>
          <w:sz w:val="24"/>
          <w:szCs w:val="24"/>
          <w:lang w:val="bg-BG" w:eastAsia="bg-BG"/>
        </w:rPr>
        <w:t>Чл. 84.</w:t>
      </w:r>
      <w:r w:rsidRPr="0039409B">
        <w:rPr>
          <w:rFonts w:ascii="Verdana" w:eastAsia="Times New Roman" w:hAnsi="Verdana" w:cs="Times New Roman"/>
          <w:color w:val="000000"/>
          <w:sz w:val="24"/>
          <w:szCs w:val="24"/>
          <w:lang w:val="bg-BG" w:eastAsia="bg-BG"/>
        </w:rPr>
        <w:t xml:space="preserve"> (Нов - ДВ, бр. 45 от 2008 г.) (1) Картата на възстановената собственост може да се измени по реда на </w:t>
      </w:r>
      <w:hyperlink r:id="rId742" w:history="1">
        <w:r w:rsidRPr="0039409B">
          <w:rPr>
            <w:rFonts w:ascii="Verdana" w:eastAsia="Times New Roman" w:hAnsi="Verdana" w:cs="Times New Roman"/>
            <w:color w:val="000000"/>
            <w:sz w:val="24"/>
            <w:szCs w:val="24"/>
            <w:lang w:val="bg-BG" w:eastAsia="bg-BG"/>
          </w:rPr>
          <w:t>чл. 37е ЗСПЗЗ</w:t>
        </w:r>
      </w:hyperlink>
      <w:r w:rsidRPr="0039409B">
        <w:rPr>
          <w:rFonts w:ascii="Verdana" w:eastAsia="Times New Roman" w:hAnsi="Verdana" w:cs="Times New Roman"/>
          <w:color w:val="000000"/>
          <w:sz w:val="24"/>
          <w:szCs w:val="24"/>
          <w:lang w:val="bg-BG" w:eastAsia="bg-BG"/>
        </w:rPr>
        <w:t xml:space="preserve"> чрез одобрен план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Уедряването на земеделските земи се подпомага чрез: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2D49263" wp14:editId="00009B50">
                <wp:extent cx="302260" cy="302260"/>
                <wp:effectExtent l="0" t="0" r="0" b="0"/>
                <wp:docPr id="146" name="AutoShape 615" descr="apis://desktop/icons/kwadrat.gif">
                  <a:hlinkClick xmlns:a="http://schemas.openxmlformats.org/drawingml/2006/main" r:id="rId7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5" o:spid="_x0000_s1026" alt="apis://desktop/icons/kwadrat.gif" href="apis://ARCH|1003408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xQ/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оказване на методическо ръководство от Министерството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безвъзмездно предоставяне на актуални материали и данни, съхранявани от органите по поземлената собственост и от Агенцията и службите по геодезия, картография и кадастър;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252FA25" wp14:editId="34532C1E">
                <wp:extent cx="302260" cy="302260"/>
                <wp:effectExtent l="0" t="0" r="0" b="0"/>
                <wp:docPr id="145" name="AutoShape 616" descr="apis://desktop/icons/kwadrat.gif">
                  <a:hlinkClick xmlns:a="http://schemas.openxmlformats.org/drawingml/2006/main" r:id="rId7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6" o:spid="_x0000_s1026" alt="apis://desktop/icons/kwadrat.gif" href="apis://ARCH|1003408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uD/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(Нова - ДВ, бр. 39 от 2011 г., изм., бр. 21 от 2015 г., в сила от 20.03.2015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5D057E2" wp14:editId="54C862E6">
                <wp:extent cx="302260" cy="302260"/>
                <wp:effectExtent l="0" t="0" r="0" b="0"/>
                <wp:docPr id="144" name="AutoShape 617" descr="apis://desktop/icons/kwadrat.gif">
                  <a:hlinkClick xmlns:a="http://schemas.openxmlformats.org/drawingml/2006/main" r:id="rId7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7" o:spid="_x0000_s1026" alt="apis://desktop/icons/kwadrat.gif" href="apis://ARCH|1003408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l7/g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Агенцията по геодезия, картография и кадастър и службите по геодезия, картография и кадастър предоставят необходимите материали и данни за изработване на план за уедряване по искане на Министерството на земеделието, храните и горите.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1" w:name="to_paragraph_id3685695"/>
      <w:bookmarkEnd w:id="211"/>
      <w:r w:rsidRPr="0039409B">
        <w:rPr>
          <w:rFonts w:ascii="Verdana" w:eastAsia="Times New Roman" w:hAnsi="Verdana" w:cs="Times New Roman"/>
          <w:b/>
          <w:bCs/>
          <w:color w:val="000000"/>
          <w:sz w:val="24"/>
          <w:szCs w:val="24"/>
          <w:lang w:val="bg-BG" w:eastAsia="bg-BG"/>
        </w:rPr>
        <w:t>Чл. 85.</w:t>
      </w:r>
      <w:r w:rsidRPr="0039409B">
        <w:rPr>
          <w:rFonts w:ascii="Verdana" w:eastAsia="Times New Roman" w:hAnsi="Verdana" w:cs="Times New Roman"/>
          <w:color w:val="000000"/>
          <w:sz w:val="24"/>
          <w:szCs w:val="24"/>
          <w:lang w:val="bg-BG" w:eastAsia="bg-BG"/>
        </w:rPr>
        <w:t xml:space="preserve"> (Нов - ДВ, бр. 45 от 2008 г.) (1) Планът за уедряване се изработва от лице, правоспособно да извършва дейности по кадастъра, вписано в съответния регистър по </w:t>
      </w:r>
      <w:hyperlink r:id="rId744" w:history="1">
        <w:r w:rsidRPr="0039409B">
          <w:rPr>
            <w:rFonts w:ascii="Verdana" w:eastAsia="Times New Roman" w:hAnsi="Verdana" w:cs="Times New Roman"/>
            <w:color w:val="000000"/>
            <w:sz w:val="24"/>
            <w:szCs w:val="24"/>
            <w:lang w:val="bg-BG" w:eastAsia="bg-BG"/>
          </w:rPr>
          <w:t>чл. 12, т. 8 ЗКИР</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При възникване на необходимост от проектиране на обекти и съоръжения, свързани с ползването на имотите, се привличат правоспособни лица за извършване на съответната дейност.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При изработването на плана за уедряване може да се ползват графични данни и от системата за идентификация на земеделските парцели.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2" w:name="to_paragraph_id35382891"/>
      <w:bookmarkEnd w:id="212"/>
      <w:r w:rsidRPr="0039409B">
        <w:rPr>
          <w:rFonts w:ascii="Verdana" w:eastAsia="Times New Roman" w:hAnsi="Verdana" w:cs="Times New Roman"/>
          <w:b/>
          <w:bCs/>
          <w:color w:val="000000"/>
          <w:sz w:val="24"/>
          <w:szCs w:val="24"/>
          <w:lang w:val="bg-BG" w:eastAsia="bg-BG"/>
        </w:rPr>
        <w:t>Чл. 86.</w:t>
      </w:r>
      <w:r w:rsidRPr="0039409B">
        <w:rPr>
          <w:rFonts w:ascii="Verdana" w:eastAsia="Times New Roman" w:hAnsi="Verdana" w:cs="Times New Roman"/>
          <w:color w:val="000000"/>
          <w:sz w:val="24"/>
          <w:szCs w:val="24"/>
          <w:lang w:val="bg-BG" w:eastAsia="bg-BG"/>
        </w:rPr>
        <w:t xml:space="preserve"> (Нов - ДВ, бр. 45 от 2008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686FDAE" wp14:editId="23BEB3CF">
                <wp:extent cx="302260" cy="302260"/>
                <wp:effectExtent l="0" t="0" r="0" b="0"/>
                <wp:docPr id="143" name="AutoShape 618" descr="apis://desktop/icons/kwadrat.gif">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8" o:spid="_x0000_s1026" alt="apis://desktop/icons/kwadrat.gif" href="apis://ARCH|1003408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I5/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QSI0E6EOlma6XPjcYx6FcxQ6FkRHED0sBsY6UKOZXChJuegCD2Ys1rz79pudjMW043e7Rw8c+a&#10;DnUoJd12TNhBWM1aYsFVpuHKYKRzB1LfVbHTLOyVyT12p7QfPqoH7RQw6l7SjUFCzhsi1uzGKHAB&#10;8AN2hyWtZd8wUkEhz8INMVxAA9HQqv8oK6gHgXp4drtady4H4EU7b6Lno4nYziIKi5dRkozBah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Включването на имоти от държавния поземлен фонд и от общинския поземлен фонд в плана за уедряване се извършва след предварително писмено съгласие от министъра на земеделието, храните и горите, съответно от общинския съвет.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Полските пътища - общинска собственост, които попадат в обхвата на плана за уедряване, се проектират отново според нуждите на плана.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604DD7F" wp14:editId="63B22E0C">
                <wp:extent cx="302260" cy="302260"/>
                <wp:effectExtent l="0" t="0" r="0" b="0"/>
                <wp:docPr id="142" name="anotpalimg_35382891"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891"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L5u7MQHAwAAXA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74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3" w:name="to_paragraph_id25889176"/>
      <w:bookmarkEnd w:id="213"/>
      <w:r w:rsidRPr="0039409B">
        <w:rPr>
          <w:rFonts w:ascii="Verdana" w:eastAsia="Times New Roman" w:hAnsi="Verdana" w:cs="Times New Roman"/>
          <w:b/>
          <w:bCs/>
          <w:color w:val="000000"/>
          <w:sz w:val="24"/>
          <w:szCs w:val="24"/>
          <w:lang w:val="bg-BG" w:eastAsia="bg-BG"/>
        </w:rPr>
        <w:t>Чл. 87.</w:t>
      </w:r>
      <w:r w:rsidRPr="0039409B">
        <w:rPr>
          <w:rFonts w:ascii="Verdana" w:eastAsia="Times New Roman" w:hAnsi="Verdana" w:cs="Times New Roman"/>
          <w:color w:val="000000"/>
          <w:sz w:val="24"/>
          <w:szCs w:val="24"/>
          <w:lang w:val="bg-BG" w:eastAsia="bg-BG"/>
        </w:rPr>
        <w:t xml:space="preserve"> (Нов - ДВ, бр. 45 от 2008 г., отм.,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59D6531" wp14:editId="423FD2AE">
                <wp:extent cx="302260" cy="302260"/>
                <wp:effectExtent l="0" t="0" r="0" b="0"/>
                <wp:docPr id="141" name="AutoShape 620" descr="apis://desktop/icons/kwadrat.gif">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0" o:spid="_x0000_s1026" alt="apis://desktop/icons/kwadrat.gif" href="apis://ARCH|1003408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HM/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4" w:name="to_paragraph_id5748682"/>
      <w:bookmarkEnd w:id="214"/>
      <w:r w:rsidRPr="0039409B">
        <w:rPr>
          <w:rFonts w:ascii="Verdana" w:eastAsia="Times New Roman" w:hAnsi="Verdana" w:cs="Times New Roman"/>
          <w:b/>
          <w:bCs/>
          <w:color w:val="000000"/>
          <w:sz w:val="24"/>
          <w:szCs w:val="24"/>
          <w:lang w:val="bg-BG" w:eastAsia="bg-BG"/>
        </w:rPr>
        <w:t>Чл. 88.</w:t>
      </w:r>
      <w:r w:rsidRPr="0039409B">
        <w:rPr>
          <w:rFonts w:ascii="Verdana" w:eastAsia="Times New Roman" w:hAnsi="Verdana" w:cs="Times New Roman"/>
          <w:color w:val="000000"/>
          <w:sz w:val="24"/>
          <w:szCs w:val="24"/>
          <w:lang w:val="bg-BG" w:eastAsia="bg-BG"/>
        </w:rPr>
        <w:t xml:space="preserve"> (Нов - ДВ, бр. 45 от 2008 г.) (1) (Предишен текст на чл. 88, доп.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5823ACC" wp14:editId="101678EE">
                <wp:extent cx="302260" cy="302260"/>
                <wp:effectExtent l="0" t="0" r="0" b="0"/>
                <wp:docPr id="140" name="AutoShape 621" descr="apis://desktop/icons/kwadrat.gif">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1" o:spid="_x0000_s1026" alt="apis://desktop/icons/kwadrat.gif" href="apis://ARCH|1003408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M0/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Имотите на всеки участник в плана за уедряване се проектират така, че да съответстват по площ на имотите му преди уедряването. За постигане на парична равностойност при разлика в категорията на земеделските земи се допуска отклонение в площта на имотите преди и след уедряването в размер до 10 на сто, когато в споразумението по </w:t>
      </w:r>
      <w:hyperlink r:id="rId749" w:history="1">
        <w:r w:rsidRPr="0039409B">
          <w:rPr>
            <w:rFonts w:ascii="Verdana" w:eastAsia="Times New Roman" w:hAnsi="Verdana" w:cs="Times New Roman"/>
            <w:color w:val="000000"/>
            <w:sz w:val="24"/>
            <w:szCs w:val="24"/>
            <w:lang w:val="bg-BG" w:eastAsia="bg-BG"/>
          </w:rPr>
          <w:t>чл. 37е, ал. 1</w:t>
        </w:r>
      </w:hyperlink>
      <w:r w:rsidRPr="0039409B">
        <w:rPr>
          <w:rFonts w:ascii="Verdana" w:eastAsia="Times New Roman" w:hAnsi="Verdana" w:cs="Times New Roman"/>
          <w:color w:val="000000"/>
          <w:sz w:val="24"/>
          <w:szCs w:val="24"/>
          <w:lang w:val="bg-BG" w:eastAsia="bg-BG"/>
        </w:rPr>
        <w:t xml:space="preserve"> ЗСПЗЗ не е уговорено друго.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(Нова - ДВ, бр. 39 от 2011 г.) При разлика в площта или в стойността на имотите преди и след уедряването уравняването може да се извършва в пари, в случай че това е предвидено в споразумението по чл. 37е, ал. 1 ЗСПЗЗ.</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5" w:name="to_paragraph_id29684220"/>
      <w:bookmarkEnd w:id="215"/>
      <w:r w:rsidRPr="0039409B">
        <w:rPr>
          <w:rFonts w:ascii="Verdana" w:eastAsia="Times New Roman" w:hAnsi="Verdana" w:cs="Times New Roman"/>
          <w:b/>
          <w:bCs/>
          <w:color w:val="000000"/>
          <w:sz w:val="24"/>
          <w:szCs w:val="24"/>
          <w:lang w:val="bg-BG" w:eastAsia="bg-BG"/>
        </w:rPr>
        <w:t>Чл. 89.</w:t>
      </w:r>
      <w:r w:rsidRPr="0039409B">
        <w:rPr>
          <w:rFonts w:ascii="Verdana" w:eastAsia="Times New Roman" w:hAnsi="Verdana" w:cs="Times New Roman"/>
          <w:color w:val="000000"/>
          <w:sz w:val="24"/>
          <w:szCs w:val="24"/>
          <w:lang w:val="bg-BG" w:eastAsia="bg-BG"/>
        </w:rPr>
        <w:t xml:space="preserve"> (Нов - ДВ, бр. 45 от 2008 г.) (1) Оценка на имотите, включени в плана за уедряване, може да се извърши по решение на собствениците.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(2) Имотите от държавния поземлен фонд и от общинския поземлен фонд се уедряват по парична равностойност. Оценките се изготвят по реда на наредбата по </w:t>
      </w:r>
      <w:hyperlink r:id="rId750"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Когато собствениците са взели решение по ал. 1 за извършване на оценка, имотите от държавния поземлен фонд и от общинския поземлен фонд се оценяват и по реда на наредбата по </w:t>
      </w:r>
      <w:hyperlink r:id="rId751"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Разходите по изготвяне на оценката са за сметка на собствениците на имотите.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21 от 2015 г., в сила от 20.03.2015 г.,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92A0D9D" wp14:editId="6D5920FD">
                <wp:extent cx="302260" cy="302260"/>
                <wp:effectExtent l="0" t="0" r="0" b="0"/>
                <wp:docPr id="139" name="AutoShape 622" descr="apis://desktop/icons/kwadrat.gif">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2" o:spid="_x0000_s1026" alt="apis://desktop/icons/kwadrat.gif" href="apis://ARCH|1003408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XL/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Оценките се извършват от независим оценител, вписан в регистъра на независимите оценители и притежаващ сертификат за </w:t>
      </w:r>
      <w:proofErr w:type="spellStart"/>
      <w:r w:rsidRPr="0039409B">
        <w:rPr>
          <w:rFonts w:ascii="Verdana" w:eastAsia="Times New Roman" w:hAnsi="Verdana" w:cs="Times New Roman"/>
          <w:color w:val="000000"/>
          <w:sz w:val="24"/>
          <w:szCs w:val="24"/>
          <w:lang w:val="bg-BG" w:eastAsia="bg-BG"/>
        </w:rPr>
        <w:t>оценителска</w:t>
      </w:r>
      <w:proofErr w:type="spellEnd"/>
      <w:r w:rsidRPr="0039409B">
        <w:rPr>
          <w:rFonts w:ascii="Verdana" w:eastAsia="Times New Roman" w:hAnsi="Verdana" w:cs="Times New Roman"/>
          <w:color w:val="000000"/>
          <w:sz w:val="24"/>
          <w:szCs w:val="24"/>
          <w:lang w:val="bg-BG" w:eastAsia="bg-BG"/>
        </w:rPr>
        <w:t xml:space="preserve"> правоспособност на земеделски земи и трайни насаждения.</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6" w:name="to_paragraph_id3685700"/>
      <w:bookmarkEnd w:id="216"/>
      <w:r w:rsidRPr="0039409B">
        <w:rPr>
          <w:rFonts w:ascii="Verdana" w:eastAsia="Times New Roman" w:hAnsi="Verdana" w:cs="Times New Roman"/>
          <w:b/>
          <w:bCs/>
          <w:color w:val="000000"/>
          <w:sz w:val="24"/>
          <w:szCs w:val="24"/>
          <w:lang w:val="bg-BG" w:eastAsia="bg-BG"/>
        </w:rPr>
        <w:t>Чл. 90.</w:t>
      </w:r>
      <w:r w:rsidRPr="0039409B">
        <w:rPr>
          <w:rFonts w:ascii="Verdana" w:eastAsia="Times New Roman" w:hAnsi="Verdana" w:cs="Times New Roman"/>
          <w:color w:val="000000"/>
          <w:sz w:val="24"/>
          <w:szCs w:val="24"/>
          <w:lang w:val="bg-BG" w:eastAsia="bg-BG"/>
        </w:rPr>
        <w:t xml:space="preserve"> (Нов - ДВ, бр. 45 от 2008 г.) (1) Решението за изготвяне на план за уедряване се взема от общото събрание на собствениците с единодушие.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Общото събрание на собствениците: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определя имотите, които се включват в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представя проект на бюджет за разходите и взема решение за финансирането на плана;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взема решение за учредяване на местен комитет;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в случаите по т. 3 избира членовете на местния комитет и прави промени в състава му;</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приема доклади от местния комитет за напредъка във връзка с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приема проекта на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За заседанията на общото събрание се съставя протокол, който съдържа данни за: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собствениците, които са изявили желание за включване в плана за уедряване, както и за техни </w:t>
      </w:r>
      <w:proofErr w:type="spellStart"/>
      <w:r w:rsidRPr="0039409B">
        <w:rPr>
          <w:rFonts w:ascii="Verdana" w:eastAsia="Times New Roman" w:hAnsi="Verdana" w:cs="Times New Roman"/>
          <w:color w:val="000000"/>
          <w:sz w:val="24"/>
          <w:szCs w:val="24"/>
          <w:lang w:val="bg-BG" w:eastAsia="bg-BG"/>
        </w:rPr>
        <w:t>пълномощници</w:t>
      </w:r>
      <w:proofErr w:type="spellEnd"/>
      <w:r w:rsidRPr="0039409B">
        <w:rPr>
          <w:rFonts w:ascii="Verdana" w:eastAsia="Times New Roman" w:hAnsi="Verdana" w:cs="Times New Roman"/>
          <w:color w:val="000000"/>
          <w:sz w:val="24"/>
          <w:szCs w:val="24"/>
          <w:lang w:val="bg-BG" w:eastAsia="bg-BG"/>
        </w:rPr>
        <w:t xml:space="preserve"> в случай на упълномощаване;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идентификатора, площта, категорията, начина на трайно ползване и ограниченията на ползването за имотите съгласно картата на възстановената собственост или одобрената кадастрална карта, които се предвижда да се включат в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Когато не е избран местен комитет, неговите функции се изпълняват от общото събрание на собствениците.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F538BC4" wp14:editId="13258971">
                <wp:extent cx="302260" cy="302260"/>
                <wp:effectExtent l="0" t="0" r="0" b="0"/>
                <wp:docPr id="138" name="anotpalimg_3685700"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5700"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CnO5rXBQMAAFs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75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7" w:name="to_paragraph_id35382892"/>
      <w:bookmarkEnd w:id="217"/>
      <w:r w:rsidRPr="0039409B">
        <w:rPr>
          <w:rFonts w:ascii="Verdana" w:eastAsia="Times New Roman" w:hAnsi="Verdana" w:cs="Times New Roman"/>
          <w:b/>
          <w:bCs/>
          <w:color w:val="000000"/>
          <w:sz w:val="24"/>
          <w:szCs w:val="24"/>
          <w:lang w:val="bg-BG" w:eastAsia="bg-BG"/>
        </w:rPr>
        <w:t>Чл. 91.</w:t>
      </w:r>
      <w:r w:rsidRPr="0039409B">
        <w:rPr>
          <w:rFonts w:ascii="Verdana" w:eastAsia="Times New Roman" w:hAnsi="Verdana" w:cs="Times New Roman"/>
          <w:color w:val="000000"/>
          <w:sz w:val="24"/>
          <w:szCs w:val="24"/>
          <w:lang w:val="bg-BG" w:eastAsia="bg-BG"/>
        </w:rPr>
        <w:t xml:space="preserve"> (Нов - ДВ, бр. 45 от 2008 г.) (1) Местният комитет: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оповестява намерението за изработване на плана за уедряване и срока за включване на нови участници в него, като поставя обяви в </w:t>
      </w:r>
      <w:r w:rsidRPr="0039409B">
        <w:rPr>
          <w:rFonts w:ascii="Verdana" w:eastAsia="Times New Roman" w:hAnsi="Verdana" w:cs="Times New Roman"/>
          <w:color w:val="000000"/>
          <w:sz w:val="24"/>
          <w:szCs w:val="24"/>
          <w:lang w:val="bg-BG" w:eastAsia="bg-BG"/>
        </w:rPr>
        <w:lastRenderedPageBreak/>
        <w:t>кметството и в общината и разгласява намерението по други подходящи начини, включително чрез средствата за масово осведомяване;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определя обхвата на проекта на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одобрява включването на нови собственици в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определя окончателната територия за изменение на картата на възстановената собственост или на кадастралната карта;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изисква становище от органите на местното самоуправление за наличието на планове за регионално развитие, </w:t>
      </w:r>
      <w:proofErr w:type="spellStart"/>
      <w:r w:rsidRPr="0039409B">
        <w:rPr>
          <w:rFonts w:ascii="Verdana" w:eastAsia="Times New Roman" w:hAnsi="Verdana" w:cs="Times New Roman"/>
          <w:color w:val="000000"/>
          <w:sz w:val="24"/>
          <w:szCs w:val="24"/>
          <w:lang w:val="bg-BG" w:eastAsia="bg-BG"/>
        </w:rPr>
        <w:t>устройствени</w:t>
      </w:r>
      <w:proofErr w:type="spellEnd"/>
      <w:r w:rsidRPr="0039409B">
        <w:rPr>
          <w:rFonts w:ascii="Verdana" w:eastAsia="Times New Roman" w:hAnsi="Verdana" w:cs="Times New Roman"/>
          <w:color w:val="000000"/>
          <w:sz w:val="24"/>
          <w:szCs w:val="24"/>
          <w:lang w:val="bg-BG" w:eastAsia="bg-BG"/>
        </w:rPr>
        <w:t xml:space="preserve"> схеми и планове и други за територията на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изисква предварителното съгласие по </w:t>
      </w:r>
      <w:hyperlink r:id="rId754" w:history="1">
        <w:r w:rsidRPr="0039409B">
          <w:rPr>
            <w:rFonts w:ascii="Verdana" w:eastAsia="Times New Roman" w:hAnsi="Verdana" w:cs="Times New Roman"/>
            <w:color w:val="000000"/>
            <w:sz w:val="24"/>
            <w:szCs w:val="24"/>
            <w:lang w:val="bg-BG" w:eastAsia="bg-BG"/>
          </w:rPr>
          <w:t>чл. 86, ал. 1</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избира технически изпълнител на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(отм.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216601C" wp14:editId="4F71E484">
                <wp:extent cx="302260" cy="302260"/>
                <wp:effectExtent l="0" t="0" r="0" b="0"/>
                <wp:docPr id="137" name="AutoShape 624" descr="apis://desktop/icons/kwadrat.gif">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4" o:spid="_x0000_s1026" alt="apis://desktop/icons/kwadrat.gif" href="apis://ARCH|100340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e/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2q+2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организира и провежда анкета за уедряване на имотите, включваща три предложения съобразно желанията на собствениците, придружена с разписен списък;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10. избира метод за извършване на оценка в случаите по </w:t>
      </w:r>
      <w:hyperlink r:id="rId756" w:history="1">
        <w:r w:rsidRPr="0039409B">
          <w:rPr>
            <w:rFonts w:ascii="Verdana" w:eastAsia="Times New Roman" w:hAnsi="Verdana" w:cs="Times New Roman"/>
            <w:color w:val="000000"/>
            <w:sz w:val="24"/>
            <w:szCs w:val="24"/>
            <w:lang w:val="bg-BG" w:eastAsia="bg-BG"/>
          </w:rPr>
          <w:t>чл. 89, ал. 1</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изготвя доклади за напредък във връзка с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уведомява приемателната комисия за изготвените етапи и отправя искане за насрочване на заседания;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13.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F588DB1" wp14:editId="6340B529">
                <wp:extent cx="302260" cy="302260"/>
                <wp:effectExtent l="0" t="0" r="0" b="0"/>
                <wp:docPr id="136" name="AutoShape 625" descr="apis://desktop/icons/kwadrat.gif">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5" o:spid="_x0000_s1026" alt="apis://desktop/icons/kwadrat.gif" href="apis://ARCH|100340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определя представители, които могат да присъстват на заседанията на приемателната комисия, назначена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14. набавя топографски карти и други необходими карти и материали;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15. съхранява: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а) протоколите от заседанията на общото събрание;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б) копията от картата на възстановената собственост или от одобрената кадастрална карта и регистрите към тях.</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(Отм. - ДВ,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472DB62" wp14:editId="05571140">
                <wp:extent cx="302260" cy="302260"/>
                <wp:effectExtent l="0" t="0" r="0" b="0"/>
                <wp:docPr id="135" name="AutoShape 626" descr="apis://desktop/icons/kwadrat.gif">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6" o:spid="_x0000_s1026" alt="apis://desktop/icons/kwadrat.gif" href="apis://ARCH|100340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431/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2q+2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83D8523" wp14:editId="6B297517">
                <wp:extent cx="302260" cy="302260"/>
                <wp:effectExtent l="0" t="0" r="0" b="0"/>
                <wp:docPr id="134" name="AutoShape 627" descr="apis://desktop/icons/kwadrat.gif">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7" o:spid="_x0000_s1026" alt="apis://desktop/icons/kwadrat.gif" href="apis://ARCH|1003409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98N/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Лицата, които желаят да се включат допълнително в плана за уедряване по ал. 1, т. 3, подават до местния комитет заявление за участие.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По преценка на местния комитет във връзка с процедурата по изработване на план за уедряване може да се привличат независими експерти.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(5) Докладите за напредък се изготвят от местния комитет за период, установен с решение на общото събрание. Те съдържат сведения за хода на дейностите във връзка с плана за уедряване.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8" w:name="to_paragraph_id35382893"/>
      <w:bookmarkEnd w:id="218"/>
      <w:r w:rsidRPr="0039409B">
        <w:rPr>
          <w:rFonts w:ascii="Verdana" w:eastAsia="Times New Roman" w:hAnsi="Verdana" w:cs="Times New Roman"/>
          <w:b/>
          <w:bCs/>
          <w:color w:val="000000"/>
          <w:sz w:val="24"/>
          <w:szCs w:val="24"/>
          <w:lang w:val="bg-BG" w:eastAsia="bg-BG"/>
        </w:rPr>
        <w:t>Чл. 92.</w:t>
      </w:r>
      <w:r w:rsidRPr="0039409B">
        <w:rPr>
          <w:rFonts w:ascii="Verdana" w:eastAsia="Times New Roman" w:hAnsi="Verdana" w:cs="Times New Roman"/>
          <w:color w:val="000000"/>
          <w:sz w:val="24"/>
          <w:szCs w:val="24"/>
          <w:lang w:val="bg-BG" w:eastAsia="bg-BG"/>
        </w:rPr>
        <w:t xml:space="preserve"> (Нов - ДВ, бр. 45 от 2008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07DEA6B" wp14:editId="6996D679">
                <wp:extent cx="302260" cy="302260"/>
                <wp:effectExtent l="0" t="0" r="0" b="0"/>
                <wp:docPr id="133" name="AutoShape 628" descr="apis://desktop/icons/kwadrat.gif">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8" o:spid="_x0000_s1026" alt="apis://desktop/icons/kwadrat.gif" href="apis://ARCH|1003409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RP/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Собствениците на земеделски земи могат да подават заявление до министъра на земеделието, храните и горите за откриване на процедура за изработване на план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Заявлението по ал. 1 съдържа данни за собствениците и за имотите, които се предвижда да се включат в плана за уедряване. Към заявлението се прилага копие от картата на възстановената собственост или от кадастралната карта, върху която собствениците са отразили предложението си за уедряване (схема на желанията).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19" w:name="to_paragraph_id35382894"/>
      <w:bookmarkEnd w:id="219"/>
      <w:r w:rsidRPr="0039409B">
        <w:rPr>
          <w:rFonts w:ascii="Verdana" w:eastAsia="Times New Roman" w:hAnsi="Verdana" w:cs="Times New Roman"/>
          <w:b/>
          <w:bCs/>
          <w:color w:val="000000"/>
          <w:sz w:val="24"/>
          <w:szCs w:val="24"/>
          <w:lang w:val="bg-BG" w:eastAsia="bg-BG"/>
        </w:rPr>
        <w:t>Чл. 93.</w:t>
      </w:r>
      <w:r w:rsidRPr="0039409B">
        <w:rPr>
          <w:rFonts w:ascii="Verdana" w:eastAsia="Times New Roman" w:hAnsi="Verdana" w:cs="Times New Roman"/>
          <w:color w:val="000000"/>
          <w:sz w:val="24"/>
          <w:szCs w:val="24"/>
          <w:lang w:val="bg-BG" w:eastAsia="bg-BG"/>
        </w:rPr>
        <w:t xml:space="preserve"> (Нов - ДВ, бр. 45 от 2008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AEC45C" wp14:editId="7DAFE68B">
                <wp:extent cx="302260" cy="302260"/>
                <wp:effectExtent l="0" t="0" r="0" b="0"/>
                <wp:docPr id="132" name="AutoShape 629" descr="apis://desktop/icons/kwadrat.gif">
                  <a:hlinkClick xmlns:a="http://schemas.openxmlformats.org/drawingml/2006/main" r:id="rId7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9" o:spid="_x0000_s1026" alt="apis://desktop/icons/kwadrat.gif" href="apis://ARCH|1003409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a3/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издава заповед за откриване на процедура за изработване на план за уедряване в двумесечен срок от подаване на заявлението по </w:t>
      </w:r>
      <w:hyperlink r:id="rId759" w:history="1">
        <w:r w:rsidRPr="0039409B">
          <w:rPr>
            <w:rFonts w:ascii="Verdana" w:eastAsia="Times New Roman" w:hAnsi="Verdana" w:cs="Times New Roman"/>
            <w:color w:val="000000"/>
            <w:sz w:val="24"/>
            <w:szCs w:val="24"/>
            <w:lang w:val="bg-BG" w:eastAsia="bg-BG"/>
          </w:rPr>
          <w:t>чл. 92</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В заповедта по ал. 1 се определя лице за координиране на дейностите и се изразява съгласие по </w:t>
      </w:r>
      <w:hyperlink r:id="rId760" w:history="1">
        <w:r w:rsidRPr="0039409B">
          <w:rPr>
            <w:rFonts w:ascii="Verdana" w:eastAsia="Times New Roman" w:hAnsi="Verdana" w:cs="Times New Roman"/>
            <w:color w:val="000000"/>
            <w:sz w:val="24"/>
            <w:szCs w:val="24"/>
            <w:lang w:val="bg-BG" w:eastAsia="bg-BG"/>
          </w:rPr>
          <w:t>чл. 86, ал. 1</w:t>
        </w:r>
      </w:hyperlink>
      <w:r w:rsidRPr="0039409B">
        <w:rPr>
          <w:rFonts w:ascii="Verdana" w:eastAsia="Times New Roman" w:hAnsi="Verdana" w:cs="Times New Roman"/>
          <w:color w:val="000000"/>
          <w:sz w:val="24"/>
          <w:szCs w:val="24"/>
          <w:lang w:val="bg-BG" w:eastAsia="bg-BG"/>
        </w:rPr>
        <w:t xml:space="preserve"> за имотите от държавния поземлен фонд, които са включени в плана за уедряване.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0" w:name="to_paragraph_id25889179"/>
      <w:bookmarkEnd w:id="220"/>
      <w:r w:rsidRPr="0039409B">
        <w:rPr>
          <w:rFonts w:ascii="Verdana" w:eastAsia="Times New Roman" w:hAnsi="Verdana" w:cs="Times New Roman"/>
          <w:b/>
          <w:bCs/>
          <w:color w:val="000000"/>
          <w:sz w:val="24"/>
          <w:szCs w:val="24"/>
          <w:lang w:val="bg-BG" w:eastAsia="bg-BG"/>
        </w:rPr>
        <w:t>Чл. 94.</w:t>
      </w:r>
      <w:r w:rsidRPr="0039409B">
        <w:rPr>
          <w:rFonts w:ascii="Verdana" w:eastAsia="Times New Roman" w:hAnsi="Verdana" w:cs="Times New Roman"/>
          <w:color w:val="000000"/>
          <w:sz w:val="24"/>
          <w:szCs w:val="24"/>
          <w:lang w:val="bg-BG" w:eastAsia="bg-BG"/>
        </w:rPr>
        <w:t xml:space="preserve"> (Нов - ДВ, бр. 45 от 2008 г.,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02C5CA1" wp14:editId="20EA6954">
                <wp:extent cx="302260" cy="302260"/>
                <wp:effectExtent l="0" t="0" r="0" b="0"/>
                <wp:docPr id="131" name="AutoShape 630" descr="apis://desktop/icons/kwadrat.gif">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0" o:spid="_x0000_s1026" alt="apis://desktop/icons/kwadrat.gif" href="apis://ARCH|1003409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Zm/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Собствениците, подали заявление по чл. 92, ал. 1, изготвят споразумение по </w:t>
      </w:r>
      <w:hyperlink r:id="rId762" w:history="1">
        <w:r w:rsidRPr="0039409B">
          <w:rPr>
            <w:rFonts w:ascii="Verdana" w:eastAsia="Times New Roman" w:hAnsi="Verdana" w:cs="Times New Roman"/>
            <w:color w:val="000000"/>
            <w:sz w:val="24"/>
            <w:szCs w:val="24"/>
            <w:lang w:val="bg-BG" w:eastAsia="bg-BG"/>
          </w:rPr>
          <w:t>чл. 37е, ал. 1 ЗСПЗЗ</w:t>
        </w:r>
      </w:hyperlink>
      <w:r w:rsidRPr="0039409B">
        <w:rPr>
          <w:rFonts w:ascii="Verdana" w:eastAsia="Times New Roman" w:hAnsi="Verdana" w:cs="Times New Roman"/>
          <w:color w:val="000000"/>
          <w:sz w:val="24"/>
          <w:szCs w:val="24"/>
          <w:lang w:val="bg-BG" w:eastAsia="bg-BG"/>
        </w:rPr>
        <w:t xml:space="preserve"> в писмена форма, с нотариална заверка на подписите, което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данни, индивидуализиращи собствениците на имоти, включени в плана за уедряване, и техните представители;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данните за имотите преди уедряването;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данните за новообразуваните имоти и за техните собственици по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данни за уравняване на разликите в площта и стойността на имотите преди и след уедряването.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Планът за уедряване представлява неразделна част от споразумението по ал. 1.</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1" w:name="to_paragraph_id35382895"/>
      <w:bookmarkEnd w:id="221"/>
      <w:r w:rsidRPr="0039409B">
        <w:rPr>
          <w:rFonts w:ascii="Verdana" w:eastAsia="Times New Roman" w:hAnsi="Verdana" w:cs="Times New Roman"/>
          <w:b/>
          <w:bCs/>
          <w:color w:val="000000"/>
          <w:sz w:val="24"/>
          <w:szCs w:val="24"/>
          <w:lang w:val="bg-BG" w:eastAsia="bg-BG"/>
        </w:rPr>
        <w:t>Чл. 95.</w:t>
      </w:r>
      <w:r w:rsidRPr="0039409B">
        <w:rPr>
          <w:rFonts w:ascii="Verdana" w:eastAsia="Times New Roman" w:hAnsi="Verdana" w:cs="Times New Roman"/>
          <w:color w:val="000000"/>
          <w:sz w:val="24"/>
          <w:szCs w:val="24"/>
          <w:lang w:val="bg-BG" w:eastAsia="bg-BG"/>
        </w:rPr>
        <w:t xml:space="preserve"> (Нов - ДВ, бр. 45 от 2008 г., доп., бр. 39 от 2011 г.,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BD77103" wp14:editId="73177473">
                <wp:extent cx="302260" cy="302260"/>
                <wp:effectExtent l="0" t="0" r="0" b="0"/>
                <wp:docPr id="130" name="AutoShape 631" descr="apis://desktop/icons/kwadrat.gif">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1" o:spid="_x0000_s1026" alt="apis://desktop/icons/kwadrat.gif" href="apis://ARCH|1003409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Se/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sviS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5DB6359" wp14:editId="2C7F4C0A">
                <wp:extent cx="302260" cy="302260"/>
                <wp:effectExtent l="0" t="0" r="0" b="0"/>
                <wp:docPr id="129" name="AutoShape 632" descr="apis://desktop/icons/kwadrat.gif">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2" o:spid="_x0000_s1026" alt="apis://desktop/icons/kwadrat.gif" href="apis://ARCH|1003409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J/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sviS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издава заповед за назначаване на постоянна комисия, която: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извършва проверка на данните и обстоятелствата по заявлението;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се запознава на място с всички данни и обстоятелства и извършва и служебни проверки по документи в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приема проекта на плана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A94D508" wp14:editId="2ABD4CA1">
                <wp:extent cx="302260" cy="302260"/>
                <wp:effectExtent l="0" t="0" r="0" b="0"/>
                <wp:docPr id="128" name="AutoShape 633" descr="apis://desktop/icons/kwadrat.gif">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3" o:spid="_x0000_s1026" alt="apis://desktop/icons/kwadrat.gif" href="apis://ARCH|1003409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1x/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sviS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състава на комисията по ал. 1 се включват представители на Министерството на земеделието, храните и горите, на общинската служба по земеделие, на общината, на местния комитет, а за землища с одобрени кадастрална карта и кадастрални регистри – и представители на Службата по геодезия, картография и кадастър. Председател на комисията е представител на Министерството на земеделието, храните и горите. При необходимост в състава на комисията могат да се привличат и други експерти.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B318339" wp14:editId="7583E72A">
                <wp:extent cx="302260" cy="302260"/>
                <wp:effectExtent l="0" t="0" r="0" b="0"/>
                <wp:docPr id="127" name="AutoShape 634" descr="apis://desktop/icons/kwadrat.gif">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4" o:spid="_x0000_s1026" alt="apis://desktop/icons/kwadrat.gif" href="apis://ARCH|1003409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Kc/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sviS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Местният комитет подава заявление до председателя на постоянната приемателна комисия за приемане на плана за уедряване, придружено със споразумението по чл. 94, ал. 1. За работата си комисията съставя протокол, с който предлага на министъра на земеделието, храните и горите да издаде заповед за одобряване на плана за уедряване и за изменение на картата на възстановената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0481EB5" wp14:editId="49CEE7AF">
                <wp:extent cx="302260" cy="302260"/>
                <wp:effectExtent l="0" t="0" r="0" b="0"/>
                <wp:docPr id="126" name="AutoShape 635" descr="apis://desktop/icons/kwadrat.gif">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5" o:spid="_x0000_s1026" alt="apis://desktop/icons/kwadrat.gif" href="apis://ARCH|1003409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Bk/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издава заповед за одобряване на плана за уедряване и за промяна на картата на възстановената собственост в едномесечен срок от издаване на протокола на комисията.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2" w:name="to_paragraph_id29684221"/>
      <w:bookmarkEnd w:id="222"/>
      <w:r w:rsidRPr="0039409B">
        <w:rPr>
          <w:rFonts w:ascii="Verdana" w:eastAsia="Times New Roman" w:hAnsi="Verdana" w:cs="Times New Roman"/>
          <w:b/>
          <w:bCs/>
          <w:color w:val="000000"/>
          <w:sz w:val="24"/>
          <w:szCs w:val="24"/>
          <w:lang w:val="bg-BG" w:eastAsia="bg-BG"/>
        </w:rPr>
        <w:t>Чл. 96.</w:t>
      </w:r>
      <w:r w:rsidRPr="0039409B">
        <w:rPr>
          <w:rFonts w:ascii="Verdana" w:eastAsia="Times New Roman" w:hAnsi="Verdana" w:cs="Times New Roman"/>
          <w:color w:val="000000"/>
          <w:sz w:val="24"/>
          <w:szCs w:val="24"/>
          <w:lang w:val="bg-BG" w:eastAsia="bg-BG"/>
        </w:rPr>
        <w:t xml:space="preserve"> (Нов - ДВ, бр. 45 от 2008 г.) (1) (Отм.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19B0DED" wp14:editId="5471FF69">
                <wp:extent cx="302260" cy="302260"/>
                <wp:effectExtent l="0" t="0" r="0" b="0"/>
                <wp:docPr id="125" name="AutoShape 636" descr="apis://desktop/icons/kwadrat.gif">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6" o:spid="_x0000_s1026" alt="apis://desktop/icons/kwadrat.gif" href="apis://ARCH|1003409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(Отм.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4602F78" wp14:editId="6909DDA4">
                <wp:extent cx="302260" cy="302260"/>
                <wp:effectExtent l="0" t="0" r="0" b="0"/>
                <wp:docPr id="124" name="AutoShape 637" descr="apis://desktop/icons/kwadrat.gif">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7" o:spid="_x0000_s1026" alt="apis://desktop/icons/kwadrat.gif" href="apis://ARCH|1003409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VP/g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(Нова – ДВ, бр. 21 от 2015 г., в сила от 20.03.2015 г., изм. и доп.,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A88CE9F" wp14:editId="2D6B6EC6">
                <wp:extent cx="302260" cy="302260"/>
                <wp:effectExtent l="0" t="0" r="0" b="0"/>
                <wp:docPr id="123" name="AutoShape 638" descr="apis://desktop/icons/kwadrat.gif">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8" o:spid="_x0000_s1026" alt="apis://desktop/icons/kwadrat.gif" href="apis://ARCH|1003409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землища с одобрени кадастрална карта и кадастрални регистри след подаването на заявлението по чл. 95, ал. 3 лицето по </w:t>
      </w:r>
      <w:hyperlink r:id="rId765" w:history="1">
        <w:r w:rsidRPr="0039409B">
          <w:rPr>
            <w:rFonts w:ascii="Verdana" w:eastAsia="Times New Roman" w:hAnsi="Verdana" w:cs="Times New Roman"/>
            <w:color w:val="000000"/>
            <w:sz w:val="24"/>
            <w:szCs w:val="24"/>
            <w:lang w:val="bg-BG" w:eastAsia="bg-BG"/>
          </w:rPr>
          <w:t>чл. 93, ал. 2</w:t>
        </w:r>
      </w:hyperlink>
      <w:r w:rsidRPr="0039409B">
        <w:rPr>
          <w:rFonts w:ascii="Verdana" w:eastAsia="Times New Roman" w:hAnsi="Verdana" w:cs="Times New Roman"/>
          <w:color w:val="000000"/>
          <w:sz w:val="24"/>
          <w:szCs w:val="24"/>
          <w:lang w:val="bg-BG" w:eastAsia="bg-BG"/>
        </w:rPr>
        <w:t xml:space="preserve"> предава на Службата по геодезия, картография и кадастър проект за изменение на кадастралната карта, изработен въз основа на проекта на план за уедряване. Службата по геодезия, картография и кадастър отразява проекта на план за уедряване в кадастралната карта и извършва проверка за непълноти и грешки и издава скици-проекти на имотите, които предава служебно на лицето по </w:t>
      </w:r>
      <w:hyperlink r:id="rId766" w:history="1">
        <w:r w:rsidRPr="0039409B">
          <w:rPr>
            <w:rFonts w:ascii="Verdana" w:eastAsia="Times New Roman" w:hAnsi="Verdana" w:cs="Times New Roman"/>
            <w:color w:val="000000"/>
            <w:sz w:val="24"/>
            <w:szCs w:val="24"/>
            <w:lang w:val="bg-BG" w:eastAsia="bg-BG"/>
          </w:rPr>
          <w:t>чл. 93, ал. 2</w:t>
        </w:r>
      </w:hyperlink>
      <w:r w:rsidRPr="0039409B">
        <w:rPr>
          <w:rFonts w:ascii="Verdana" w:eastAsia="Times New Roman" w:hAnsi="Verdana" w:cs="Times New Roman"/>
          <w:color w:val="000000"/>
          <w:sz w:val="24"/>
          <w:szCs w:val="24"/>
          <w:lang w:val="bg-BG" w:eastAsia="bg-BG"/>
        </w:rPr>
        <w:t xml:space="preserve">. След одобряването на плана за уедряване Службата по геодезия, картография и кадастър </w:t>
      </w:r>
      <w:r w:rsidRPr="0039409B">
        <w:rPr>
          <w:rFonts w:ascii="Verdana" w:eastAsia="Times New Roman" w:hAnsi="Verdana" w:cs="Times New Roman"/>
          <w:color w:val="000000"/>
          <w:sz w:val="24"/>
          <w:szCs w:val="24"/>
          <w:lang w:val="bg-BG" w:eastAsia="bg-BG"/>
        </w:rPr>
        <w:lastRenderedPageBreak/>
        <w:t>предава служебно на общинската служба по земеделие актуален цифров модел на кадастралната карта – за издаване на решения за уедрените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39 от 2011 г., предишна ал. 3,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856093" wp14:editId="50D6952F">
                <wp:extent cx="302260" cy="302260"/>
                <wp:effectExtent l="0" t="0" r="0" b="0"/>
                <wp:docPr id="122" name="AutoShape 639" descr="apis://desktop/icons/kwadrat.gif">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9" o:spid="_x0000_s1026" alt="apis://desktop/icons/kwadrat.gif" href="apis://ARCH|1003409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z1/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територии с одобрени кадастрална карта и кадастрални регистри общинската служба по земеделие предава на съответната служба по геодезия, картография и кадастър одобрения план за уедряване заедно с нотариално заверено копие от споразумението по чл. 37е, ал. 1 ЗСПЗЗ и заверени копия от решенията по </w:t>
      </w:r>
      <w:hyperlink r:id="rId767" w:history="1">
        <w:r w:rsidRPr="0039409B">
          <w:rPr>
            <w:rFonts w:ascii="Verdana" w:eastAsia="Times New Roman" w:hAnsi="Verdana" w:cs="Times New Roman"/>
            <w:color w:val="000000"/>
            <w:sz w:val="24"/>
            <w:szCs w:val="24"/>
            <w:lang w:val="bg-BG" w:eastAsia="bg-BG"/>
          </w:rPr>
          <w:t>чл. 37е, ал. 4</w:t>
        </w:r>
      </w:hyperlink>
      <w:r w:rsidRPr="0039409B">
        <w:rPr>
          <w:rFonts w:ascii="Verdana" w:eastAsia="Times New Roman" w:hAnsi="Verdana" w:cs="Times New Roman"/>
          <w:color w:val="000000"/>
          <w:sz w:val="24"/>
          <w:szCs w:val="24"/>
          <w:lang w:val="bg-BG" w:eastAsia="bg-BG"/>
        </w:rPr>
        <w:t xml:space="preserve"> ЗСПЗЗ. Службата по геодезия, картография и кадастър отразява измененията в кадастралната карта и регистри и издава скици за новообразуваните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(Предишна ал. 4, изм.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326053D" wp14:editId="74A3D4D7">
                <wp:extent cx="302260" cy="302260"/>
                <wp:effectExtent l="0" t="0" r="0" b="0"/>
                <wp:docPr id="121" name="AutoShape 640" descr="apis://desktop/icons/kwadrat.gif">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0" o:spid="_x0000_s1026" alt="apis://desktop/icons/kwadrat.gif" href="apis://ARCH|1003409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6a/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Общинската служба по земеделие издава на собствениците решения и скици на уедрените имоти, които имат силата на констативен нотариален акт за правото на собственост.</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3" w:name="to_paragraph_id35382896"/>
      <w:bookmarkEnd w:id="223"/>
      <w:r w:rsidRPr="0039409B">
        <w:rPr>
          <w:rFonts w:ascii="Verdana" w:eastAsia="Times New Roman" w:hAnsi="Verdana" w:cs="Times New Roman"/>
          <w:b/>
          <w:bCs/>
          <w:color w:val="000000"/>
          <w:sz w:val="24"/>
          <w:szCs w:val="24"/>
          <w:lang w:val="bg-BG" w:eastAsia="bg-BG"/>
        </w:rPr>
        <w:t>Чл. 97.</w:t>
      </w:r>
      <w:r w:rsidRPr="0039409B">
        <w:rPr>
          <w:rFonts w:ascii="Verdana" w:eastAsia="Times New Roman" w:hAnsi="Verdana" w:cs="Times New Roman"/>
          <w:color w:val="000000"/>
          <w:sz w:val="24"/>
          <w:szCs w:val="24"/>
          <w:lang w:val="bg-BG" w:eastAsia="bg-BG"/>
        </w:rPr>
        <w:t xml:space="preserve"> (Нов - ДВ, бр. 62 от 2009 г.) (1) Предложението по </w:t>
      </w:r>
      <w:hyperlink r:id="rId768" w:history="1">
        <w:r w:rsidRPr="0039409B">
          <w:rPr>
            <w:rFonts w:ascii="Verdana" w:eastAsia="Times New Roman" w:hAnsi="Verdana" w:cs="Times New Roman"/>
            <w:color w:val="000000"/>
            <w:sz w:val="24"/>
            <w:szCs w:val="24"/>
            <w:lang w:val="bg-BG" w:eastAsia="bg-BG"/>
          </w:rPr>
          <w:t>чл. 37з, ал. 2 ЗСПЗЗ</w:t>
        </w:r>
      </w:hyperlink>
      <w:r w:rsidRPr="0039409B">
        <w:rPr>
          <w:rFonts w:ascii="Verdana" w:eastAsia="Times New Roman" w:hAnsi="Verdana" w:cs="Times New Roman"/>
          <w:color w:val="000000"/>
          <w:sz w:val="24"/>
          <w:szCs w:val="24"/>
          <w:lang w:val="bg-BG" w:eastAsia="bg-BG"/>
        </w:rPr>
        <w:t xml:space="preserve"> се придружава 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C293A96" wp14:editId="64B95758">
                <wp:extent cx="302260" cy="302260"/>
                <wp:effectExtent l="0" t="0" r="0" b="0"/>
                <wp:docPr id="120" name="AutoShape 641" descr="apis://desktop/icons/kwadrat.gif">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1" o:spid="_x0000_s1026" alt="apis://desktop/icons/kwadrat.gif" href="apis://ARCH|1003409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xi/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съгласие от министъра на земеделието, храните и горите за имоти от държавния поземлен фонд и решение на общинския съвет за имоти от общинския поземлен фонд за включването им в проект на план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писмено споразумение с нотариално заверени подписи - за земеделските земи - собственост на физически и юридически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проект на план за уедряване.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За имотите от държавния поземлен фонд и от общинския поземлен фонд се прилага разпоредбата на </w:t>
      </w:r>
      <w:hyperlink r:id="rId770" w:history="1">
        <w:r w:rsidRPr="0039409B">
          <w:rPr>
            <w:rFonts w:ascii="Verdana" w:eastAsia="Times New Roman" w:hAnsi="Verdana" w:cs="Times New Roman"/>
            <w:color w:val="000000"/>
            <w:sz w:val="24"/>
            <w:szCs w:val="24"/>
            <w:lang w:val="bg-BG" w:eastAsia="bg-BG"/>
          </w:rPr>
          <w:t>чл. 89, ал. 2</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558B66B" wp14:editId="275AEC7B">
                <wp:extent cx="302260" cy="302260"/>
                <wp:effectExtent l="0" t="0" r="0" b="0"/>
                <wp:docPr id="119" name="AutoShape 642" descr="apis://desktop/icons/kwadrat.gif">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2" o:spid="_x0000_s1026" alt="apis://desktop/icons/kwadrat.gif" href="apis://ARCH|1003409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Mt/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zjDSJAORLrZWulzo3GaYFQxQ6FkRHED0sBsY6UKOZXChJuegCD2Ys1rz79pudjMW043e7Rw8c+a&#10;DnUoJd12TNhBWM1aYsFVpuHKYKRzB1LfVbHTLOyVyT12p7QfPqoH7RQw6l7SjUFCzhsi1uzGKHAB&#10;8AN2hyWtZd8wUkEhz8INMVxAA9HQqv8oK6gHgXp4drtady4H4EU7b6Lno4nYziIKi5dRkozBah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Одобряването на проекта на плана за уедряване се извършва по реда на </w:t>
      </w:r>
      <w:hyperlink r:id="rId771" w:history="1">
        <w:r w:rsidRPr="0039409B">
          <w:rPr>
            <w:rFonts w:ascii="Verdana" w:eastAsia="Times New Roman" w:hAnsi="Verdana" w:cs="Times New Roman"/>
            <w:color w:val="000000"/>
            <w:sz w:val="24"/>
            <w:szCs w:val="24"/>
            <w:lang w:val="bg-BG" w:eastAsia="bg-BG"/>
          </w:rPr>
          <w:t>чл. 95, ал. 4</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224" w:name="to_paragraph_id25889183"/>
      <w:bookmarkEnd w:id="224"/>
      <w:r w:rsidRPr="0039409B">
        <w:rPr>
          <w:rFonts w:ascii="Verdana" w:eastAsia="Times New Roman" w:hAnsi="Verdana" w:cs="Times New Roman"/>
          <w:b/>
          <w:bCs/>
          <w:color w:val="000000"/>
          <w:sz w:val="27"/>
          <w:szCs w:val="27"/>
          <w:lang w:val="bg-BG" w:eastAsia="bg-BG"/>
        </w:rPr>
        <w:t>Глава десета</w:t>
      </w:r>
      <w:r w:rsidRPr="0039409B">
        <w:rPr>
          <w:rFonts w:ascii="Verdana" w:eastAsia="Times New Roman" w:hAnsi="Verdana" w:cs="Times New Roman"/>
          <w:b/>
          <w:bCs/>
          <w:color w:val="000000"/>
          <w:sz w:val="27"/>
          <w:szCs w:val="27"/>
          <w:lang w:val="bg-BG" w:eastAsia="bg-BG"/>
        </w:rPr>
        <w:br/>
        <w:t>(Нова - ДВ, бр. 62 от 2009 г.)</w:t>
      </w:r>
      <w:r w:rsidRPr="0039409B">
        <w:rPr>
          <w:rFonts w:ascii="Verdana" w:eastAsia="Times New Roman" w:hAnsi="Verdana" w:cs="Times New Roman"/>
          <w:b/>
          <w:bCs/>
          <w:color w:val="000000"/>
          <w:sz w:val="27"/>
          <w:szCs w:val="27"/>
          <w:lang w:val="bg-BG" w:eastAsia="bg-BG"/>
        </w:rPr>
        <w:br/>
        <w:t>ПРЕДОСТАВЯНЕ ПОД НАЕМ ИЛИ АРЕНДА НА ПАСИЩА, МЕРИ И ЛИВАДИ ОТ ДЪРЖАВНИЯ И ОБЩИНСКИЯ ПОЗЕМЛЕН ФОНД</w:t>
      </w:r>
      <w:r w:rsidRPr="0039409B">
        <w:rPr>
          <w:rFonts w:ascii="Verdana" w:eastAsia="Times New Roman" w:hAnsi="Verdana" w:cs="Times New Roman"/>
          <w:b/>
          <w:bCs/>
          <w:color w:val="000000"/>
          <w:sz w:val="27"/>
          <w:szCs w:val="27"/>
          <w:lang w:val="bg-BG" w:eastAsia="bg-BG"/>
        </w:rPr>
        <w:br/>
        <w:t>(Загл. изм. – ДВ, бр. 21 от 2015 г., в сила от 20.03.2015 г.)</w:t>
      </w:r>
      <w:r w:rsidRPr="0039409B">
        <w:rPr>
          <w:rFonts w:ascii="Verdana" w:eastAsia="Times New Roman" w:hAnsi="Verdana" w:cs="Times New Roman"/>
          <w:b/>
          <w:bCs/>
          <w:noProof/>
          <w:color w:val="000000"/>
          <w:sz w:val="27"/>
          <w:szCs w:val="27"/>
          <w:lang w:val="bg-BG" w:eastAsia="bg-BG"/>
        </w:rPr>
        <mc:AlternateContent>
          <mc:Choice Requires="wps">
            <w:drawing>
              <wp:inline distT="0" distB="0" distL="0" distR="0" wp14:anchorId="662EFAB4" wp14:editId="3354CB4B">
                <wp:extent cx="302260" cy="302260"/>
                <wp:effectExtent l="0" t="0" r="0" b="0"/>
                <wp:docPr id="118" name="AutoShape 643" descr="apis://desktop/icons/kwadrat.gif">
                  <a:hlinkClick xmlns:a="http://schemas.openxmlformats.org/drawingml/2006/main" r:id="rId7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3" o:spid="_x0000_s1026" alt="apis://desktop/icons/kwadrat.gif" href="apis://ARCH|10034500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HV/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xikEqQDkW62VvrcaJxeYlQxQ6FkRHED0sBsY6UKOZXChJuegCD2Ys1rz79pudjMW043e7Rw8c+a&#10;DnUoJd12TNhBWM1aYsFVpuHKYKRzB1LfVbHTLOyVyT12p7QfPqoH7RQw6l7SjUFCzhsi1uzGKHAB&#10;8AN2hyWtZd8wUkEhz8INMVxAA9HQqv8oK6gHgXp4drtady4H4EU7b6Lno4nYziIKi5dRkozBah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5" w:name="to_paragraph_id35382897"/>
      <w:bookmarkEnd w:id="225"/>
      <w:r w:rsidRPr="0039409B">
        <w:rPr>
          <w:rFonts w:ascii="Verdana" w:eastAsia="Times New Roman" w:hAnsi="Verdana" w:cs="Times New Roman"/>
          <w:b/>
          <w:bCs/>
          <w:color w:val="000000"/>
          <w:sz w:val="24"/>
          <w:szCs w:val="24"/>
          <w:lang w:val="bg-BG" w:eastAsia="bg-BG"/>
        </w:rPr>
        <w:t>Чл. 98.</w:t>
      </w:r>
      <w:r w:rsidRPr="0039409B">
        <w:rPr>
          <w:rFonts w:ascii="Verdana" w:eastAsia="Times New Roman" w:hAnsi="Verdana" w:cs="Times New Roman"/>
          <w:color w:val="000000"/>
          <w:sz w:val="24"/>
          <w:szCs w:val="24"/>
          <w:lang w:val="bg-BG" w:eastAsia="bg-BG"/>
        </w:rPr>
        <w:t xml:space="preserve"> (Нов - ДВ, бр. 62 от 2009 г.,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707D868" wp14:editId="6305F7A7">
                <wp:extent cx="302260" cy="302260"/>
                <wp:effectExtent l="0" t="0" r="0" b="0"/>
                <wp:docPr id="117" name="AutoShape 644" descr="apis://desktop/icons/kwadrat.gif">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4" o:spid="_x0000_s1026" alt="apis://desktop/icons/kwadrat.gif" href="apis://ARCH|1003409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44/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(Доп. – ДВ, бр. 34 от 2016 г., в сила от 3.05.2016 г.) Пасищата, мерите и ливадите от държавния и общинския поземлен фонд се отдават под наем или аренда по реда на </w:t>
      </w:r>
      <w:hyperlink r:id="rId774" w:history="1">
        <w:r w:rsidRPr="0039409B">
          <w:rPr>
            <w:rFonts w:ascii="Verdana" w:eastAsia="Times New Roman" w:hAnsi="Verdana" w:cs="Times New Roman"/>
            <w:color w:val="000000"/>
            <w:sz w:val="24"/>
            <w:szCs w:val="24"/>
            <w:lang w:val="bg-BG" w:eastAsia="bg-BG"/>
          </w:rPr>
          <w:t>чл. 24а, ал. 2, т. 6 ЗСПЗЗ</w:t>
        </w:r>
      </w:hyperlink>
      <w:r w:rsidRPr="0039409B">
        <w:rPr>
          <w:rFonts w:ascii="Verdana" w:eastAsia="Times New Roman" w:hAnsi="Verdana" w:cs="Times New Roman"/>
          <w:color w:val="000000"/>
          <w:sz w:val="24"/>
          <w:szCs w:val="24"/>
          <w:lang w:val="bg-BG" w:eastAsia="bg-BG"/>
        </w:rPr>
        <w:t xml:space="preserve">, съответно – по реда на </w:t>
      </w:r>
      <w:hyperlink r:id="rId775" w:history="1">
        <w:r w:rsidRPr="0039409B">
          <w:rPr>
            <w:rFonts w:ascii="Verdana" w:eastAsia="Times New Roman" w:hAnsi="Verdana" w:cs="Times New Roman"/>
            <w:color w:val="000000"/>
            <w:sz w:val="24"/>
            <w:szCs w:val="24"/>
            <w:lang w:val="bg-BG" w:eastAsia="bg-BG"/>
          </w:rPr>
          <w:t>чл. 24а, ал. 6, т. 4 ЗСПЗЗ</w:t>
        </w:r>
      </w:hyperlink>
      <w:r w:rsidRPr="0039409B">
        <w:rPr>
          <w:rFonts w:ascii="Verdana" w:eastAsia="Times New Roman" w:hAnsi="Verdana" w:cs="Times New Roman"/>
          <w:color w:val="000000"/>
          <w:sz w:val="24"/>
          <w:szCs w:val="24"/>
          <w:lang w:val="bg-BG" w:eastAsia="bg-BG"/>
        </w:rPr>
        <w:t>, на собственици или ползватели на животновъдни обекти с пасищни селскостопански животни, регистрирани в Интегрираната информационна система на БАБХ, съобразно броя и вида на регистрираните животни, по цена, определена по пазарен механизъм.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и доп. – ДВ, бр. 34 от 2016 г., в сила от 3.05.2016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6FAB4C1" wp14:editId="0AF55052">
                <wp:extent cx="302260" cy="302260"/>
                <wp:effectExtent l="0" t="0" r="0" b="0"/>
                <wp:docPr id="116" name="AutoShape 645" descr="apis://desktop/icons/kwadrat.gif">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5" o:spid="_x0000_s1026" alt="apis://desktop/icons/kwadrat.gif" href="apis://ARCH|1003409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zA/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определя със заповед за всяка област свободните пасища, мери и ливади от държавния поземлен фонд, които се отдават под наем или аренда по ал. 1, съобразно представените списъци с имоти, подробно описани по общини, землища, номера, начин на трайно ползване и категории, в срок до 1 март.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Одобрените списъци с имоти от държавния поземлен фонд се обявяват в общинските служби по земеделие и в областните дирекции "Земеделие" и се публикуват на интернет страницата на съответната областна дирекция "Земеделие" в срок до 1 март.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и доп.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017052D" wp14:editId="0E2E4958">
                <wp:extent cx="302260" cy="302260"/>
                <wp:effectExtent l="0" t="0" r="0" b="0"/>
                <wp:docPr id="115" name="AutoShape 646" descr="apis://desktop/icons/kwadrat.gif">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6" o:spid="_x0000_s1026" alt="apis://desktop/icons/kwadrat.gif" href="apis://ARCH|1003409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T/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Общинският съвет определя с решение пасищата, мерите и ливадите от общинския поземлен фонд за общо и индивидуално ползване. Решението на общинския съвет, както и списъците на имотите за индивидуално ползване, подробно описани по общини, землища, номера, начин на трайно ползване и категории, се обявяват в общините и кметствата и се публикуват на интернет страницата на общината в срок до 1 март.</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6" w:name="to_paragraph_id39635066"/>
      <w:bookmarkEnd w:id="226"/>
      <w:r w:rsidRPr="0039409B">
        <w:rPr>
          <w:rFonts w:ascii="Verdana" w:eastAsia="Times New Roman" w:hAnsi="Verdana" w:cs="Times New Roman"/>
          <w:b/>
          <w:bCs/>
          <w:color w:val="000000"/>
          <w:sz w:val="24"/>
          <w:szCs w:val="24"/>
          <w:lang w:val="bg-BG" w:eastAsia="bg-BG"/>
        </w:rPr>
        <w:t>Чл. 99.</w:t>
      </w:r>
      <w:r w:rsidRPr="0039409B">
        <w:rPr>
          <w:rFonts w:ascii="Verdana" w:eastAsia="Times New Roman" w:hAnsi="Verdana" w:cs="Times New Roman"/>
          <w:color w:val="000000"/>
          <w:sz w:val="24"/>
          <w:szCs w:val="24"/>
          <w:lang w:val="bg-BG" w:eastAsia="bg-BG"/>
        </w:rPr>
        <w:t xml:space="preserve"> (Нов - ДВ, бр. 62 от 2009 г.,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0C07F14" wp14:editId="13D7D5B0">
                <wp:extent cx="302260" cy="302260"/>
                <wp:effectExtent l="0" t="0" r="0" b="0"/>
                <wp:docPr id="114" name="AutoShape 647" descr="apis://desktop/icons/kwadrat.gif">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7" o:spid="_x0000_s1026" alt="apis://desktop/icons/kwadrat.gif" href="apis://ARCH|1003409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r/wIAAFg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(Изм. – ДВ, бр. 34 от 2016 г., в сила от 3.05.2016 г., бр. 79 от 2017 г., в сила от 3.10.2017 г.,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2D83C6" wp14:editId="1F251DAC">
                <wp:extent cx="302260" cy="302260"/>
                <wp:effectExtent l="0" t="0" r="0" b="0"/>
                <wp:docPr id="113" name="AutoShape 648" descr="Сравнение с предишната редакция">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8" o:spid="_x0000_s1026" alt="Сравнение с предишната редакция" href="apis://desktop/parhist=396350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eYLg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DF001AF" wp14:editId="2B7D8B3D">
                <wp:extent cx="302260" cy="302260"/>
                <wp:effectExtent l="0" t="0" r="0" b="0"/>
                <wp:docPr id="112" name="AutoShape 649" descr="apis://desktop/icons/kwadrat.gif">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9" o:spid="_x0000_s1026" alt="apis://desktop/icons/kwadrat.gif" href="apis://ARCH|1003409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BR/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zjBSJAORLrZWulzo3GaYVQxQ6FkRHED0sBsY6UKOZXChJuegCD2Ys1rz79pudjMW043e7Rw8c+a&#10;DnUoJd12TNhBWM1aYsFVpuHKYKRzB1LfVbHTLOyVyT12p7QfPqoH7RQw6l7SjUFCzhsi1uzGKHAB&#10;8AN2hyWtZd8wUkEhz8INMVxAA9HQqv8oK6gHgXp4drtady4H4EU7b6Lno4nYziIKi5dRkozBah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Лицата подават заявление по образец, одобрен от министъра на земеделието, храните и горите, до кмета на общината, на територията на която е регистриран животновъдният им обект, в срок до 10 март.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A5375F6" wp14:editId="3EE106D4">
                <wp:extent cx="302260" cy="302260"/>
                <wp:effectExtent l="0" t="0" r="0" b="0"/>
                <wp:docPr id="111" name="AutoShape 650" descr="Сравнение с предишната редакция">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0" o:spid="_x0000_s1026" alt="Сравнение с предишната редакция" href="apis://desktop/parhist=396350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9CFD026" wp14:editId="1471398B">
                <wp:extent cx="302260" cy="302260"/>
                <wp:effectExtent l="0" t="0" r="0" b="0"/>
                <wp:docPr id="110" name="AutoShape 651" descr="apis://desktop/icons/kwadrat.gif">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1" o:spid="_x0000_s1026" alt="apis://desktop/icons/kwadrat.gif" href="apis://ARCH|1003409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J4/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6B94703" wp14:editId="1CE61CCD">
                <wp:extent cx="302260" cy="302260"/>
                <wp:effectExtent l="0" t="0" r="0" b="0"/>
                <wp:docPr id="109" name="AutoShape 652" descr="Сравнение с предишната редакция">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2" o:spid="_x0000_s1026" alt="Сравнение с предишната редакция" href="apis://desktop/parhist=396350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EBAEBA" wp14:editId="669AEFA2">
                <wp:extent cx="302260" cy="302260"/>
                <wp:effectExtent l="0" t="0" r="0" b="0"/>
                <wp:docPr id="108" name="AutoShape 653" descr="apis://desktop/icons/kwadrat.gif">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3" o:spid="_x0000_s1026" alt="apis://desktop/icons/kwadrat.gif" href="apis://ARCH|1003409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uX/w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0E8006D" wp14:editId="3F6548FD">
                <wp:extent cx="302260" cy="302260"/>
                <wp:effectExtent l="0" t="0" r="0" b="0"/>
                <wp:docPr id="107" name="AutoShape 654" descr="Сравнение с предишната редакция">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4" o:spid="_x0000_s1026" alt="Сравнение с предишната редакция" href="apis://desktop/parhist=396350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BADE143" wp14:editId="48A78887">
                <wp:extent cx="302260" cy="302260"/>
                <wp:effectExtent l="0" t="0" r="0" b="0"/>
                <wp:docPr id="106" name="AutoShape 655" descr="apis://desktop/icons/kwadrat.gif">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5" o:spid="_x0000_s1026" alt="apis://desktop/icons/kwadrat.gif" href="apis://ARCH|1003409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aC/w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4. (изм. – ДВ, бр. 79 от 2017 г., в сила от 3.10.2017 г., отм.,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E2D7DEE" wp14:editId="1244F9F7">
                <wp:extent cx="302260" cy="302260"/>
                <wp:effectExtent l="0" t="0" r="0" b="0"/>
                <wp:docPr id="105" name="AutoShape 656" descr="Сравнение с предишната редакция">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6" o:spid="_x0000_s1026" alt="Сравнение с предишната редакция" href="apis://desktop/parhist=396350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B363EC9" wp14:editId="6B139EDA">
                <wp:extent cx="302260" cy="302260"/>
                <wp:effectExtent l="0" t="0" r="0" b="0"/>
                <wp:docPr id="104" name="AutoShape 657" descr="apis://desktop/icons/kwadrat.gif">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7" o:spid="_x0000_s1026" alt="apis://desktop/icons/kwadrat.gif" href="apis://ARCH|1003409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1Op/wIAAFg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(Нова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AC1F885" wp14:editId="2E67F2BD">
                <wp:extent cx="302260" cy="302260"/>
                <wp:effectExtent l="0" t="0" r="0" b="0"/>
                <wp:docPr id="103" name="AutoShape 658" descr="Сравнение с предишната редакция">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8" o:spid="_x0000_s1026" alt="Сравнение с предишната редакция" href="apis://desktop/parhist=396350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RqLgMAAHM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4D81021" wp14:editId="4FEFA92A">
                <wp:extent cx="302260" cy="302260"/>
                <wp:effectExtent l="0" t="0" r="0" b="0"/>
                <wp:docPr id="102" name="AutoShape 659" descr="apis://desktop/icons/kwadrat.gif">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9" o:spid="_x0000_s1026" alt="apis://desktop/icons/kwadrat.gif" href="apis://ARCH|1003409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Информацията за задълженията по </w:t>
      </w:r>
      <w:hyperlink r:id="rId778" w:history="1">
        <w:r w:rsidRPr="0039409B">
          <w:rPr>
            <w:rFonts w:ascii="Verdana" w:eastAsia="Times New Roman" w:hAnsi="Verdana" w:cs="Times New Roman"/>
            <w:color w:val="000000"/>
            <w:sz w:val="24"/>
            <w:szCs w:val="24"/>
            <w:lang w:val="bg-BG" w:eastAsia="bg-BG"/>
          </w:rPr>
          <w:t>чл. 37и, ал. 1 от ЗСПЗЗ</w:t>
        </w:r>
      </w:hyperlink>
      <w:r w:rsidRPr="0039409B">
        <w:rPr>
          <w:rFonts w:ascii="Verdana" w:eastAsia="Times New Roman" w:hAnsi="Verdana" w:cs="Times New Roman"/>
          <w:color w:val="000000"/>
          <w:sz w:val="24"/>
          <w:szCs w:val="24"/>
          <w:lang w:val="bg-BG" w:eastAsia="bg-BG"/>
        </w:rPr>
        <w:t xml:space="preserve"> се проверява служебно от комисията по чл. 100 чрез справка в съответния публичен регистър, а когато такъв не се поддържа, същата се изисква и получава по служебен път от компетентната администрация.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(Изм. – ДВ, бр. 79 от 2017 г., в сила от 3.10.2017 г., предишна ал. 2,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8398EAB" wp14:editId="13230ADE">
                <wp:extent cx="302260" cy="302260"/>
                <wp:effectExtent l="0" t="0" r="0" b="0"/>
                <wp:docPr id="101" name="AutoShape 660" descr="Сравнение с предишната редакция">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0" o:spid="_x0000_s1026" alt="Сравнение с предишната редакция" href="apis://desktop/parhist=3963506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64AAD5" wp14:editId="2AFA9275">
                <wp:extent cx="302260" cy="302260"/>
                <wp:effectExtent l="0" t="0" r="0" b="0"/>
                <wp:docPr id="100" name="AutoShape 661" descr="apis://desktop/icons/kwadrat.gif">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1" o:spid="_x0000_s1026" alt="apis://desktop/icons/kwadrat.gif" href="apis://ARCH|1003409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nm/gIAAFg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Министерството на земеделието, храните и горите предоставя служебно на съответната община извлечение от Интегрираната информационна система на БАБХ за животновъдните обекти на територията на общината.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7" w:name="to_paragraph_id35382899"/>
      <w:bookmarkEnd w:id="227"/>
      <w:r w:rsidRPr="0039409B">
        <w:rPr>
          <w:rFonts w:ascii="Verdana" w:eastAsia="Times New Roman" w:hAnsi="Verdana" w:cs="Times New Roman"/>
          <w:b/>
          <w:bCs/>
          <w:color w:val="000000"/>
          <w:sz w:val="24"/>
          <w:szCs w:val="24"/>
          <w:lang w:val="bg-BG" w:eastAsia="bg-BG"/>
        </w:rPr>
        <w:t>Чл. 100.</w:t>
      </w:r>
      <w:r w:rsidRPr="0039409B">
        <w:rPr>
          <w:rFonts w:ascii="Verdana" w:eastAsia="Times New Roman" w:hAnsi="Verdana" w:cs="Times New Roman"/>
          <w:color w:val="000000"/>
          <w:sz w:val="24"/>
          <w:szCs w:val="24"/>
          <w:lang w:val="bg-BG" w:eastAsia="bg-BG"/>
        </w:rPr>
        <w:t xml:space="preserve"> (Нов - ДВ, бр. 62 от 2009 г.,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9D16D9D" wp14:editId="22671B72">
                <wp:extent cx="302260" cy="302260"/>
                <wp:effectExtent l="0" t="0" r="0" b="0"/>
                <wp:docPr id="99" name="AutoShape 662" descr="apis://desktop/icons/kwadrat.gif">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2" o:spid="_x0000_s1026" alt="apis://desktop/icons/kwadrat.gif" href="apis://ARCH|1003410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kx/wIAAFc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Разпределението на пасищата, мерите и ливадите от общинския поземлен фонд се извършва от комисия, назначена от кмета на общината, в състав от трима до петима редовни членове, един от които – правоспособен юрист, и двама резервни членове. Член на комисията не може да бъде лице, което е свързано лице по смисъла на </w:t>
      </w:r>
      <w:hyperlink r:id="rId780" w:history="1">
        <w:r w:rsidRPr="0039409B">
          <w:rPr>
            <w:rFonts w:ascii="Verdana" w:eastAsia="Times New Roman" w:hAnsi="Verdana" w:cs="Times New Roman"/>
            <w:color w:val="000000"/>
            <w:sz w:val="24"/>
            <w:szCs w:val="24"/>
            <w:lang w:val="bg-BG" w:eastAsia="bg-BG"/>
          </w:rPr>
          <w:t>Търговския закон</w:t>
        </w:r>
      </w:hyperlink>
      <w:r w:rsidRPr="0039409B">
        <w:rPr>
          <w:rFonts w:ascii="Verdana" w:eastAsia="Times New Roman" w:hAnsi="Verdana" w:cs="Times New Roman"/>
          <w:color w:val="000000"/>
          <w:sz w:val="24"/>
          <w:szCs w:val="24"/>
          <w:lang w:val="bg-BG" w:eastAsia="bg-BG"/>
        </w:rPr>
        <w:t xml:space="preserve"> с участник в процедурата или с членове на неговите управителни или контролни органи, за което се представя декларация на председателя на комисията. Решенията на комисията се вземат с мнозинство от броя на членовете й.</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Комисията по ал. 1 определя необходимата за всеки кандидат площ съобразно реда и условията на </w:t>
      </w:r>
      <w:hyperlink r:id="rId781" w:history="1">
        <w:r w:rsidRPr="0039409B">
          <w:rPr>
            <w:rFonts w:ascii="Verdana" w:eastAsia="Times New Roman" w:hAnsi="Verdana" w:cs="Times New Roman"/>
            <w:color w:val="000000"/>
            <w:sz w:val="24"/>
            <w:szCs w:val="24"/>
            <w:lang w:val="bg-BG" w:eastAsia="bg-BG"/>
          </w:rPr>
          <w:t>чл. 37и, ал. 4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Пасищата, мерите и ливадите се разпределят на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които имат регистрирани животновъдни обекти в съответното землище, съобразно определената по реда на ал. 2 площ. За разпределените имоти комисията съставя протокол в срок до 1 май, който е окончателен само при наличие на необходимата за всяко </w:t>
      </w:r>
      <w:proofErr w:type="spellStart"/>
      <w:r w:rsidRPr="0039409B">
        <w:rPr>
          <w:rFonts w:ascii="Verdana" w:eastAsia="Times New Roman" w:hAnsi="Verdana" w:cs="Times New Roman"/>
          <w:color w:val="000000"/>
          <w:sz w:val="24"/>
          <w:szCs w:val="24"/>
          <w:lang w:val="bg-BG" w:eastAsia="bg-BG"/>
        </w:rPr>
        <w:t>правоимащо</w:t>
      </w:r>
      <w:proofErr w:type="spellEnd"/>
      <w:r w:rsidRPr="0039409B">
        <w:rPr>
          <w:rFonts w:ascii="Verdana" w:eastAsia="Times New Roman" w:hAnsi="Verdana" w:cs="Times New Roman"/>
          <w:color w:val="000000"/>
          <w:sz w:val="24"/>
          <w:szCs w:val="24"/>
          <w:lang w:val="bg-BG" w:eastAsia="bg-BG"/>
        </w:rPr>
        <w:t xml:space="preserve"> лице площ.</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Протоколът за окончателното разпределение на имотите по ал. 3 се обявява в кметството и се публикува на интернет страницата на общината и може да се обжалва по отношение площта на разпределените имоти в 14-дневен срок пред районния съд. Обжалването не спира изпълнението на протокола, освен ако съдът постанови друго.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При недостиг на пасища, мери и ливади от общинския поземлен фонд в землището, в което е регистриран животновъдният обект, към разпределените имоти по реда на ал. 3 се извършва допълнително разпределение в съседни землища, които може да се намират и на територията на съседна община или област – при наличие на свободни площи. В случаите, когато допълнителното разпределение </w:t>
      </w:r>
      <w:r w:rsidRPr="0039409B">
        <w:rPr>
          <w:rFonts w:ascii="Verdana" w:eastAsia="Times New Roman" w:hAnsi="Verdana" w:cs="Times New Roman"/>
          <w:color w:val="000000"/>
          <w:sz w:val="24"/>
          <w:szCs w:val="24"/>
          <w:lang w:val="bg-BG" w:eastAsia="bg-BG"/>
        </w:rPr>
        <w:lastRenderedPageBreak/>
        <w:t xml:space="preserve">на площи се извършва в съседно землище, намиращо се на територията на друга община, разпределението се извършва от общинската комисия по местонахождението на имотите, на която служебно се изпращат копия от документите на заявителя с данни от протокола по ал. 3 за разпределената му площ. Този ред се прилага до изчерпване на имотите от общинския поземлен фонд или до достигане на определената норма, като разпределението се извършва последователно в съседно землище на територията на същата община, на друга съседна община в същата област или на съседна община в друга област. За разпределените имоти съответните комисии съставят протоколи в срок до 1 юни, които са окончателни само при наличие на необходимата за всяко </w:t>
      </w:r>
      <w:proofErr w:type="spellStart"/>
      <w:r w:rsidRPr="0039409B">
        <w:rPr>
          <w:rFonts w:ascii="Verdana" w:eastAsia="Times New Roman" w:hAnsi="Verdana" w:cs="Times New Roman"/>
          <w:color w:val="000000"/>
          <w:sz w:val="24"/>
          <w:szCs w:val="24"/>
          <w:lang w:val="bg-BG" w:eastAsia="bg-BG"/>
        </w:rPr>
        <w:t>правоимащо</w:t>
      </w:r>
      <w:proofErr w:type="spellEnd"/>
      <w:r w:rsidRPr="0039409B">
        <w:rPr>
          <w:rFonts w:ascii="Verdana" w:eastAsia="Times New Roman" w:hAnsi="Verdana" w:cs="Times New Roman"/>
          <w:color w:val="000000"/>
          <w:sz w:val="24"/>
          <w:szCs w:val="24"/>
          <w:lang w:val="bg-BG" w:eastAsia="bg-BG"/>
        </w:rPr>
        <w:t xml:space="preserve"> лице площ и могат да се обжалват по реда на ал. 4.</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8949E1B" wp14:editId="28826CC5">
                <wp:extent cx="302260" cy="302260"/>
                <wp:effectExtent l="0" t="0" r="0" b="0"/>
                <wp:docPr id="98" name="AutoShape 663" descr="apis://desktop/icons/kwadrat.gif">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3" o:spid="_x0000_s1026" alt="apis://desktop/icons/kwadrat.gif" href="apis://ARCH|1003410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vJ/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недостиг на пасища, мери и ливади от общинския поземлен фонд в съответното или в съседни землища </w:t>
      </w:r>
      <w:proofErr w:type="spellStart"/>
      <w:r w:rsidRPr="0039409B">
        <w:rPr>
          <w:rFonts w:ascii="Verdana" w:eastAsia="Times New Roman" w:hAnsi="Verdana" w:cs="Times New Roman"/>
          <w:color w:val="000000"/>
          <w:sz w:val="24"/>
          <w:szCs w:val="24"/>
          <w:lang w:val="bg-BG" w:eastAsia="bg-BG"/>
        </w:rPr>
        <w:t>правоимащото</w:t>
      </w:r>
      <w:proofErr w:type="spellEnd"/>
      <w:r w:rsidRPr="0039409B">
        <w:rPr>
          <w:rFonts w:ascii="Verdana" w:eastAsia="Times New Roman" w:hAnsi="Verdana" w:cs="Times New Roman"/>
          <w:color w:val="000000"/>
          <w:sz w:val="24"/>
          <w:szCs w:val="24"/>
          <w:lang w:val="bg-BG" w:eastAsia="bg-BG"/>
        </w:rPr>
        <w:t xml:space="preserve"> лице подава заявление в срок до 10 юни до комисията по ал. 1, която предоставя служебно на министъра на земеделието, храните и горите или на </w:t>
      </w:r>
      <w:proofErr w:type="spellStart"/>
      <w:r w:rsidRPr="0039409B">
        <w:rPr>
          <w:rFonts w:ascii="Verdana" w:eastAsia="Times New Roman" w:hAnsi="Verdana" w:cs="Times New Roman"/>
          <w:color w:val="000000"/>
          <w:sz w:val="24"/>
          <w:szCs w:val="24"/>
          <w:lang w:val="bg-BG" w:eastAsia="bg-BG"/>
        </w:rPr>
        <w:t>оправомощено</w:t>
      </w:r>
      <w:proofErr w:type="spellEnd"/>
      <w:r w:rsidRPr="0039409B">
        <w:rPr>
          <w:rFonts w:ascii="Verdana" w:eastAsia="Times New Roman" w:hAnsi="Verdana" w:cs="Times New Roman"/>
          <w:color w:val="000000"/>
          <w:sz w:val="24"/>
          <w:szCs w:val="24"/>
          <w:lang w:val="bg-BG" w:eastAsia="bg-BG"/>
        </w:rPr>
        <w:t xml:space="preserve"> от него лице протоколите по ал. 3 и 5 и копие от заявлението за допълнително разпределение на имоти от държавния поземлен фонд.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(7) Директорът на областната дирекция "Земеделие" назначава комисия, в състава на която се включват представители на общинските служби по земеделие и на областната дирекция "Земеделие". Комисията се състои от трима до петима редовни членове, един от които – правоспособен юрист, и двама резервни членове. Член на комисията не може да бъде лице, което е свързано лице по смисъла на </w:t>
      </w:r>
      <w:hyperlink r:id="rId782" w:history="1">
        <w:r w:rsidRPr="0039409B">
          <w:rPr>
            <w:rFonts w:ascii="Verdana" w:eastAsia="Times New Roman" w:hAnsi="Verdana" w:cs="Times New Roman"/>
            <w:color w:val="000000"/>
            <w:sz w:val="24"/>
            <w:szCs w:val="24"/>
            <w:lang w:val="bg-BG" w:eastAsia="bg-BG"/>
          </w:rPr>
          <w:t>Търговския закон</w:t>
        </w:r>
      </w:hyperlink>
      <w:r w:rsidRPr="0039409B">
        <w:rPr>
          <w:rFonts w:ascii="Verdana" w:eastAsia="Times New Roman" w:hAnsi="Verdana" w:cs="Times New Roman"/>
          <w:color w:val="000000"/>
          <w:sz w:val="24"/>
          <w:szCs w:val="24"/>
          <w:lang w:val="bg-BG" w:eastAsia="bg-BG"/>
        </w:rPr>
        <w:t xml:space="preserve"> с участник в процедурата или с членове на неговите управителни или контролни органи, за което се представя декларация на председателя на комисията. Решенията на комисията се вземат с мнозинство от броя на членовете й.</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Комисията по ал. 7 разпределя допълнително необходимата за всеки кандидат площ съобразно данните от протоколите по ал. 3 и 5 в съответното и/или съседни землища, като разпределението се извършва последователно в съседно землище на територията на същата община, на друга съседна община в същата област или на съседна община в друга област. В случаите, когато разпределението на площите се извършва в съседно землище, намиращо се на територията на друга област, разпределението се извършва от съответната комисия по ал. 7 по местонахождението на имотите, на която служебно се изпращат копия от документите на заявителя с данни от протоколите за разпределената му площ. За разпределените имоти съответните комисии съставят окончателни протоколи в срок до 1 юли, които се обявяват в кметството и в сградата на общинската служба по земеделие, публикуват се на </w:t>
      </w:r>
      <w:r w:rsidRPr="0039409B">
        <w:rPr>
          <w:rFonts w:ascii="Verdana" w:eastAsia="Times New Roman" w:hAnsi="Verdana" w:cs="Times New Roman"/>
          <w:color w:val="000000"/>
          <w:sz w:val="24"/>
          <w:szCs w:val="24"/>
          <w:lang w:val="bg-BG" w:eastAsia="bg-BG"/>
        </w:rPr>
        <w:lastRenderedPageBreak/>
        <w:t>интернет страницата на общината и на съответната областна дирекция "Земеделие" и могат да се обжалват по реда на ал. 4.</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(Изм.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9377D1" wp14:editId="6A6853E1">
                <wp:extent cx="302260" cy="302260"/>
                <wp:effectExtent l="0" t="0" r="0" b="0"/>
                <wp:docPr id="97" name="AutoShape 664" descr="apis://desktop/icons/kwadrat.gif">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4" o:spid="_x0000_s1026" alt="apis://desktop/icons/kwadrat.gif" href="apis://ARCH|1003410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kAAMAAFc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Кметът на общината, съответно директорът на областната дирекция "Земеделие", сключва договори за наем или за аренда за имотите от общинския или държавния поземлен фонд или за части от тях въз основа на протоколите на комисиите. Договорите се сключват по реда и при условията на </w:t>
      </w:r>
      <w:hyperlink r:id="rId783" w:history="1">
        <w:r w:rsidRPr="0039409B">
          <w:rPr>
            <w:rFonts w:ascii="Verdana" w:eastAsia="Times New Roman" w:hAnsi="Verdana" w:cs="Times New Roman"/>
            <w:color w:val="000000"/>
            <w:sz w:val="24"/>
            <w:szCs w:val="24"/>
            <w:lang w:val="bg-BG" w:eastAsia="bg-BG"/>
          </w:rPr>
          <w:t>чл. 37и, ал. 12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(Нова – ДВ, бр. 34 от 2016 г., в сила от 3.05.2016 г., изм.,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F66DF77" wp14:editId="6897B451">
                <wp:extent cx="302260" cy="302260"/>
                <wp:effectExtent l="0" t="0" r="0" b="0"/>
                <wp:docPr id="96" name="AutoShape 665" descr="apis://desktop/icons/kwadrat.gif">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5" o:spid="_x0000_s1026" alt="apis://desktop/icons/kwadrat.gif" href="apis://ARCH|1003410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договорите за предоставяне под наем или аренда на пасища, мери и ливади по реда на </w:t>
      </w:r>
      <w:hyperlink r:id="rId784" w:history="1">
        <w:r w:rsidRPr="0039409B">
          <w:rPr>
            <w:rFonts w:ascii="Verdana" w:eastAsia="Times New Roman" w:hAnsi="Verdana" w:cs="Times New Roman"/>
            <w:color w:val="000000"/>
            <w:sz w:val="24"/>
            <w:szCs w:val="24"/>
            <w:lang w:val="bg-BG" w:eastAsia="bg-BG"/>
          </w:rPr>
          <w:t>чл. 37и ЗСПЗЗ</w:t>
        </w:r>
      </w:hyperlink>
      <w:r w:rsidRPr="0039409B">
        <w:rPr>
          <w:rFonts w:ascii="Verdana" w:eastAsia="Times New Roman" w:hAnsi="Verdana" w:cs="Times New Roman"/>
          <w:color w:val="000000"/>
          <w:sz w:val="24"/>
          <w:szCs w:val="24"/>
          <w:lang w:val="bg-BG" w:eastAsia="bg-BG"/>
        </w:rPr>
        <w:t xml:space="preserve"> за определяне на дължимата сума за наем или аренда се вписва информация за общата площ на имотите по договора, която попада в обхвата на актуалния към датата на сключване на договора специализиран слой "Площи, допустими за подпомагане". Данните се изготвят от собственика на предоставяните имоти чрез извършване на пространствено сечение между имотите по договора от картата на възстановената собственост или от кадастралната карта и специализиран слой "Площи, допустими за подпомагане", достъпен чрез интернет страницата на Министерството на земеделието, храните и горите – неразделна част от договора.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8" w:name="to_paragraph_id25889187"/>
      <w:bookmarkEnd w:id="228"/>
      <w:r w:rsidRPr="0039409B">
        <w:rPr>
          <w:rFonts w:ascii="Verdana" w:eastAsia="Times New Roman" w:hAnsi="Verdana" w:cs="Times New Roman"/>
          <w:b/>
          <w:bCs/>
          <w:color w:val="000000"/>
          <w:sz w:val="24"/>
          <w:szCs w:val="24"/>
          <w:lang w:val="bg-BG" w:eastAsia="bg-BG"/>
        </w:rPr>
        <w:t>Чл. 101.</w:t>
      </w:r>
      <w:r w:rsidRPr="0039409B">
        <w:rPr>
          <w:rFonts w:ascii="Verdana" w:eastAsia="Times New Roman" w:hAnsi="Verdana" w:cs="Times New Roman"/>
          <w:color w:val="000000"/>
          <w:sz w:val="24"/>
          <w:szCs w:val="24"/>
          <w:lang w:val="bg-BG" w:eastAsia="bg-BG"/>
        </w:rPr>
        <w:t xml:space="preserve"> (Нов - ДВ, бр. 62 от 2009 г.,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EED6A55" wp14:editId="15150FBB">
                <wp:extent cx="302260" cy="302260"/>
                <wp:effectExtent l="0" t="0" r="0" b="0"/>
                <wp:docPr id="95" name="AutoShape 666" descr="apis://desktop/icons/kwadrat.gif">
                  <a:hlinkClick xmlns:a="http://schemas.openxmlformats.org/drawingml/2006/main" r:id="rId7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6" o:spid="_x0000_s1026" alt="apis://desktop/icons/kwadrat.gif" href="apis://ARCH|100341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Договорите за наем или аренда по чл. 100, ал. 9 могат да се прекратяват или изменят преди изтичането на срока – по искане на ползвателя.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Договорите по чл. 100, ал. 9 се прекратяват преди изтичането на срока – при промяна на условията по </w:t>
      </w:r>
      <w:hyperlink r:id="rId786" w:history="1">
        <w:r w:rsidRPr="0039409B">
          <w:rPr>
            <w:rFonts w:ascii="Verdana" w:eastAsia="Times New Roman" w:hAnsi="Verdana" w:cs="Times New Roman"/>
            <w:color w:val="000000"/>
            <w:sz w:val="24"/>
            <w:szCs w:val="24"/>
            <w:lang w:val="bg-BG" w:eastAsia="bg-BG"/>
          </w:rPr>
          <w:t>чл. 37и, ал. 4 ЗСПЗЗ</w:t>
        </w:r>
      </w:hyperlink>
      <w:r w:rsidRPr="0039409B">
        <w:rPr>
          <w:rFonts w:ascii="Verdana" w:eastAsia="Times New Roman" w:hAnsi="Verdana" w:cs="Times New Roman"/>
          <w:color w:val="000000"/>
          <w:sz w:val="24"/>
          <w:szCs w:val="24"/>
          <w:lang w:val="bg-BG" w:eastAsia="bg-BG"/>
        </w:rPr>
        <w:t>, освен в случаите на настъпили форсмажорни обстоятелства.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29" w:name="to_paragraph_id25889188"/>
      <w:bookmarkEnd w:id="229"/>
      <w:r w:rsidRPr="0039409B">
        <w:rPr>
          <w:rFonts w:ascii="Verdana" w:eastAsia="Times New Roman" w:hAnsi="Verdana" w:cs="Times New Roman"/>
          <w:b/>
          <w:bCs/>
          <w:color w:val="000000"/>
          <w:sz w:val="24"/>
          <w:szCs w:val="24"/>
          <w:lang w:val="bg-BG" w:eastAsia="bg-BG"/>
        </w:rPr>
        <w:t>Чл. 102.</w:t>
      </w:r>
      <w:r w:rsidRPr="0039409B">
        <w:rPr>
          <w:rFonts w:ascii="Verdana" w:eastAsia="Times New Roman" w:hAnsi="Verdana" w:cs="Times New Roman"/>
          <w:color w:val="000000"/>
          <w:sz w:val="24"/>
          <w:szCs w:val="24"/>
          <w:lang w:val="bg-BG" w:eastAsia="bg-BG"/>
        </w:rPr>
        <w:t xml:space="preserve"> (Нов - ДВ, бр. 62 от 2009 г.,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4092C08" wp14:editId="4EEB2A76">
                <wp:extent cx="302260" cy="302260"/>
                <wp:effectExtent l="0" t="0" r="0" b="0"/>
                <wp:docPr id="94" name="AutoShape 667" descr="apis://desktop/icons/kwadrat.gif">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7" o:spid="_x0000_s1026" alt="apis://desktop/icons/kwadrat.gif" href="apis://ARCH|1003410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P3AAMAAFc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След разпределението на площите останалите свободни пасища, мери и ливади от държавния и общинския поземлен фонд се обявяват на търг, на който могат да участват само собственици на регистрирани пасищни селскостопански животни, като чрез търга могат да се наемат допълнителни площи, независимо от площите, които са им разпределени по определената норма.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30" w:name="to_paragraph_id25889189"/>
      <w:bookmarkEnd w:id="230"/>
      <w:r w:rsidRPr="0039409B">
        <w:rPr>
          <w:rFonts w:ascii="Verdana" w:eastAsia="Times New Roman" w:hAnsi="Verdana" w:cs="Times New Roman"/>
          <w:b/>
          <w:bCs/>
          <w:color w:val="000000"/>
          <w:sz w:val="24"/>
          <w:szCs w:val="24"/>
          <w:lang w:val="bg-BG" w:eastAsia="bg-BG"/>
        </w:rPr>
        <w:t>Чл. 103.</w:t>
      </w:r>
      <w:r w:rsidRPr="0039409B">
        <w:rPr>
          <w:rFonts w:ascii="Verdana" w:eastAsia="Times New Roman" w:hAnsi="Verdana" w:cs="Times New Roman"/>
          <w:color w:val="000000"/>
          <w:sz w:val="24"/>
          <w:szCs w:val="24"/>
          <w:lang w:val="bg-BG" w:eastAsia="bg-BG"/>
        </w:rPr>
        <w:t xml:space="preserve"> (Нов - ДВ, бр. 62 от 2009 г.,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EC8DEDD" wp14:editId="6B1A90A3">
                <wp:extent cx="302260" cy="302260"/>
                <wp:effectExtent l="0" t="0" r="0" b="0"/>
                <wp:docPr id="93" name="AutoShape 668" descr="apis://desktop/icons/kwadrat.gif">
                  <a:hlinkClick xmlns:a="http://schemas.openxmlformats.org/drawingml/2006/main" r:id="rId7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8" o:spid="_x0000_s1026" alt="apis://desktop/icons/kwadrat.gif" href="apis://ARCH|100341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i1/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случай че са останали ненаети чрез разпределението и търга за животновъди пасища, мери и ливади от държавния и общинския поземлен фонд, те могат да се отдават на търг освен на собственици на пасищни селскостопански животни, но и на </w:t>
      </w:r>
      <w:r w:rsidRPr="0039409B">
        <w:rPr>
          <w:rFonts w:ascii="Verdana" w:eastAsia="Times New Roman" w:hAnsi="Verdana" w:cs="Times New Roman"/>
          <w:color w:val="000000"/>
          <w:sz w:val="24"/>
          <w:szCs w:val="24"/>
          <w:lang w:val="bg-BG" w:eastAsia="bg-BG"/>
        </w:rPr>
        <w:lastRenderedPageBreak/>
        <w:t xml:space="preserve">лица, които поемат задължение да ги поддържат съгласно </w:t>
      </w:r>
      <w:hyperlink r:id="rId789" w:history="1">
        <w:r w:rsidRPr="0039409B">
          <w:rPr>
            <w:rFonts w:ascii="Verdana" w:eastAsia="Times New Roman" w:hAnsi="Verdana" w:cs="Times New Roman"/>
            <w:color w:val="000000"/>
            <w:sz w:val="24"/>
            <w:szCs w:val="24"/>
            <w:lang w:val="bg-BG" w:eastAsia="bg-BG"/>
          </w:rPr>
          <w:t>Приложение II на Регламент (ЕС) № 1306/2013</w:t>
        </w:r>
      </w:hyperlink>
      <w:r w:rsidRPr="0039409B">
        <w:rPr>
          <w:rFonts w:ascii="Verdana" w:eastAsia="Times New Roman" w:hAnsi="Verdana" w:cs="Times New Roman"/>
          <w:color w:val="000000"/>
          <w:sz w:val="24"/>
          <w:szCs w:val="24"/>
          <w:lang w:val="bg-BG" w:eastAsia="bg-BG"/>
        </w:rPr>
        <w:t xml:space="preserve"> на Европейския парламент и на Съвета от 17 декември 2013 г. относно финансирането, управлението и мониторинга на общата селскостопанска политика и за отмяна на </w:t>
      </w:r>
      <w:hyperlink r:id="rId790" w:history="1">
        <w:r w:rsidRPr="0039409B">
          <w:rPr>
            <w:rFonts w:ascii="Verdana" w:eastAsia="Times New Roman" w:hAnsi="Verdana" w:cs="Times New Roman"/>
            <w:color w:val="000000"/>
            <w:sz w:val="24"/>
            <w:szCs w:val="24"/>
            <w:lang w:val="bg-BG" w:eastAsia="bg-BG"/>
          </w:rPr>
          <w:t>регламенти (ЕИО) № 352/78</w:t>
        </w:r>
      </w:hyperlink>
      <w:r w:rsidRPr="0039409B">
        <w:rPr>
          <w:rFonts w:ascii="Verdana" w:eastAsia="Times New Roman" w:hAnsi="Verdana" w:cs="Times New Roman"/>
          <w:color w:val="000000"/>
          <w:sz w:val="24"/>
          <w:szCs w:val="24"/>
          <w:lang w:val="bg-BG" w:eastAsia="bg-BG"/>
        </w:rPr>
        <w:t xml:space="preserve">, </w:t>
      </w:r>
      <w:hyperlink r:id="rId791" w:history="1">
        <w:r w:rsidRPr="0039409B">
          <w:rPr>
            <w:rFonts w:ascii="Verdana" w:eastAsia="Times New Roman" w:hAnsi="Verdana" w:cs="Times New Roman"/>
            <w:color w:val="000000"/>
            <w:sz w:val="24"/>
            <w:szCs w:val="24"/>
            <w:lang w:val="bg-BG" w:eastAsia="bg-BG"/>
          </w:rPr>
          <w:t>(ЕО) № 165/94</w:t>
        </w:r>
      </w:hyperlink>
      <w:r w:rsidRPr="0039409B">
        <w:rPr>
          <w:rFonts w:ascii="Verdana" w:eastAsia="Times New Roman" w:hAnsi="Verdana" w:cs="Times New Roman"/>
          <w:color w:val="000000"/>
          <w:sz w:val="24"/>
          <w:szCs w:val="24"/>
          <w:lang w:val="bg-BG" w:eastAsia="bg-BG"/>
        </w:rPr>
        <w:t xml:space="preserve">, </w:t>
      </w:r>
      <w:hyperlink r:id="rId792" w:history="1">
        <w:r w:rsidRPr="0039409B">
          <w:rPr>
            <w:rFonts w:ascii="Verdana" w:eastAsia="Times New Roman" w:hAnsi="Verdana" w:cs="Times New Roman"/>
            <w:color w:val="000000"/>
            <w:sz w:val="24"/>
            <w:szCs w:val="24"/>
            <w:lang w:val="bg-BG" w:eastAsia="bg-BG"/>
          </w:rPr>
          <w:t>(ЕО) № 2799/98</w:t>
        </w:r>
      </w:hyperlink>
      <w:r w:rsidRPr="0039409B">
        <w:rPr>
          <w:rFonts w:ascii="Verdana" w:eastAsia="Times New Roman" w:hAnsi="Verdana" w:cs="Times New Roman"/>
          <w:color w:val="000000"/>
          <w:sz w:val="24"/>
          <w:szCs w:val="24"/>
          <w:lang w:val="bg-BG" w:eastAsia="bg-BG"/>
        </w:rPr>
        <w:t xml:space="preserve">, </w:t>
      </w:r>
      <w:hyperlink r:id="rId793" w:history="1">
        <w:r w:rsidRPr="0039409B">
          <w:rPr>
            <w:rFonts w:ascii="Verdana" w:eastAsia="Times New Roman" w:hAnsi="Verdana" w:cs="Times New Roman"/>
            <w:color w:val="000000"/>
            <w:sz w:val="24"/>
            <w:szCs w:val="24"/>
            <w:lang w:val="bg-BG" w:eastAsia="bg-BG"/>
          </w:rPr>
          <w:t>(ЕО) № 814/2000</w:t>
        </w:r>
      </w:hyperlink>
      <w:r w:rsidRPr="0039409B">
        <w:rPr>
          <w:rFonts w:ascii="Verdana" w:eastAsia="Times New Roman" w:hAnsi="Verdana" w:cs="Times New Roman"/>
          <w:color w:val="000000"/>
          <w:sz w:val="24"/>
          <w:szCs w:val="24"/>
          <w:lang w:val="bg-BG" w:eastAsia="bg-BG"/>
        </w:rPr>
        <w:t xml:space="preserve">, </w:t>
      </w:r>
      <w:hyperlink r:id="rId794" w:history="1">
        <w:r w:rsidRPr="0039409B">
          <w:rPr>
            <w:rFonts w:ascii="Verdana" w:eastAsia="Times New Roman" w:hAnsi="Verdana" w:cs="Times New Roman"/>
            <w:color w:val="000000"/>
            <w:sz w:val="24"/>
            <w:szCs w:val="24"/>
            <w:lang w:val="bg-BG" w:eastAsia="bg-BG"/>
          </w:rPr>
          <w:t>(ЕО) № 1290/2005 и (ЕО)</w:t>
        </w:r>
      </w:hyperlink>
      <w:r w:rsidRPr="0039409B">
        <w:rPr>
          <w:rFonts w:ascii="Verdana" w:eastAsia="Times New Roman" w:hAnsi="Verdana" w:cs="Times New Roman"/>
          <w:color w:val="000000"/>
          <w:sz w:val="24"/>
          <w:szCs w:val="24"/>
          <w:lang w:val="bg-BG" w:eastAsia="bg-BG"/>
        </w:rPr>
        <w:t xml:space="preserve"> № </w:t>
      </w:r>
      <w:hyperlink r:id="rId795" w:history="1">
        <w:r w:rsidRPr="0039409B">
          <w:rPr>
            <w:rFonts w:ascii="Verdana" w:eastAsia="Times New Roman" w:hAnsi="Verdana" w:cs="Times New Roman"/>
            <w:color w:val="000000"/>
            <w:sz w:val="24"/>
            <w:szCs w:val="24"/>
            <w:lang w:val="bg-BG" w:eastAsia="bg-BG"/>
          </w:rPr>
          <w:t>485/2008 на Съвета</w:t>
        </w:r>
      </w:hyperlink>
      <w:r w:rsidRPr="0039409B">
        <w:rPr>
          <w:rFonts w:ascii="Verdana" w:eastAsia="Times New Roman" w:hAnsi="Verdana" w:cs="Times New Roman"/>
          <w:color w:val="000000"/>
          <w:sz w:val="24"/>
          <w:szCs w:val="24"/>
          <w:lang w:val="bg-BG" w:eastAsia="bg-BG"/>
        </w:rPr>
        <w:t xml:space="preserve"> (ОВ, L 347, 20.12.2013 г.), съответно критериите, посочени </w:t>
      </w:r>
      <w:hyperlink r:id="rId796" w:history="1">
        <w:r w:rsidRPr="0039409B">
          <w:rPr>
            <w:rFonts w:ascii="Verdana" w:eastAsia="Times New Roman" w:hAnsi="Verdana" w:cs="Times New Roman"/>
            <w:color w:val="000000"/>
            <w:sz w:val="24"/>
            <w:szCs w:val="24"/>
            <w:lang w:val="bg-BG" w:eastAsia="bg-BG"/>
          </w:rPr>
          <w:t>в Наредба № 2 от 2015 г. за критериите за допустимост на земеделските площи за подпомагане по схеми и мерки за плащане на площ</w:t>
        </w:r>
      </w:hyperlink>
      <w:r w:rsidRPr="0039409B">
        <w:rPr>
          <w:rFonts w:ascii="Verdana" w:eastAsia="Times New Roman" w:hAnsi="Verdana" w:cs="Times New Roman"/>
          <w:color w:val="000000"/>
          <w:sz w:val="24"/>
          <w:szCs w:val="24"/>
          <w:lang w:val="bg-BG" w:eastAsia="bg-BG"/>
        </w:rPr>
        <w:t xml:space="preserve"> (ДВ, бр. 15 от 2015 г.).</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31" w:name="to_paragraph_id25889190"/>
      <w:bookmarkEnd w:id="231"/>
      <w:r w:rsidRPr="0039409B">
        <w:rPr>
          <w:rFonts w:ascii="Verdana" w:eastAsia="Times New Roman" w:hAnsi="Verdana" w:cs="Times New Roman"/>
          <w:b/>
          <w:bCs/>
          <w:color w:val="000000"/>
          <w:sz w:val="24"/>
          <w:szCs w:val="24"/>
          <w:lang w:val="bg-BG" w:eastAsia="bg-BG"/>
        </w:rPr>
        <w:t>Чл. 104.</w:t>
      </w:r>
      <w:r w:rsidRPr="0039409B">
        <w:rPr>
          <w:rFonts w:ascii="Verdana" w:eastAsia="Times New Roman" w:hAnsi="Verdana" w:cs="Times New Roman"/>
          <w:color w:val="000000"/>
          <w:sz w:val="24"/>
          <w:szCs w:val="24"/>
          <w:lang w:val="bg-BG" w:eastAsia="bg-BG"/>
        </w:rPr>
        <w:t xml:space="preserve"> (Нов - ДВ, бр. 62 от 2009 г., изм., бр. 21 от 2015 г., в сила от 20.03.2015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52B9A93" wp14:editId="24D5DFD5">
                <wp:extent cx="302260" cy="302260"/>
                <wp:effectExtent l="0" t="0" r="0" b="0"/>
                <wp:docPr id="92" name="AutoShape 669" descr="apis://desktop/icons/kwadrat.gif">
                  <a:hlinkClick xmlns:a="http://schemas.openxmlformats.org/drawingml/2006/main" r:id="rId7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9" o:spid="_x0000_s1026" alt="apis://desktop/icons/kwadrat.gif" href="apis://ARCH|1003410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pN/wIAAFc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Търговете по </w:t>
      </w:r>
      <w:hyperlink r:id="rId798" w:history="1">
        <w:r w:rsidRPr="0039409B">
          <w:rPr>
            <w:rFonts w:ascii="Verdana" w:eastAsia="Times New Roman" w:hAnsi="Verdana" w:cs="Times New Roman"/>
            <w:color w:val="000000"/>
            <w:sz w:val="24"/>
            <w:szCs w:val="24"/>
            <w:lang w:val="bg-BG" w:eastAsia="bg-BG"/>
          </w:rPr>
          <w:t>чл. 102</w:t>
        </w:r>
      </w:hyperlink>
      <w:r w:rsidRPr="0039409B">
        <w:rPr>
          <w:rFonts w:ascii="Verdana" w:eastAsia="Times New Roman" w:hAnsi="Verdana" w:cs="Times New Roman"/>
          <w:color w:val="000000"/>
          <w:sz w:val="24"/>
          <w:szCs w:val="24"/>
          <w:lang w:val="bg-BG" w:eastAsia="bg-BG"/>
        </w:rPr>
        <w:t xml:space="preserve"> и 103 за имотите от държавния поземлен фонд се провеждат по реда на </w:t>
      </w:r>
      <w:hyperlink r:id="rId799" w:history="1">
        <w:r w:rsidRPr="0039409B">
          <w:rPr>
            <w:rFonts w:ascii="Verdana" w:eastAsia="Times New Roman" w:hAnsi="Verdana" w:cs="Times New Roman"/>
            <w:color w:val="000000"/>
            <w:sz w:val="24"/>
            <w:szCs w:val="24"/>
            <w:lang w:val="bg-BG" w:eastAsia="bg-BG"/>
          </w:rPr>
          <w:t>чл. 47в</w:t>
        </w:r>
      </w:hyperlink>
      <w:r w:rsidRPr="0039409B">
        <w:rPr>
          <w:rFonts w:ascii="Verdana" w:eastAsia="Times New Roman" w:hAnsi="Verdana" w:cs="Times New Roman"/>
          <w:color w:val="000000"/>
          <w:sz w:val="24"/>
          <w:szCs w:val="24"/>
          <w:lang w:val="bg-BG" w:eastAsia="bg-BG"/>
        </w:rPr>
        <w:t xml:space="preserve"> – </w:t>
      </w:r>
      <w:hyperlink r:id="rId800" w:history="1">
        <w:r w:rsidRPr="0039409B">
          <w:rPr>
            <w:rFonts w:ascii="Verdana" w:eastAsia="Times New Roman" w:hAnsi="Verdana" w:cs="Times New Roman"/>
            <w:color w:val="000000"/>
            <w:sz w:val="24"/>
            <w:szCs w:val="24"/>
            <w:lang w:val="bg-BG" w:eastAsia="bg-BG"/>
          </w:rPr>
          <w:t>47о</w:t>
        </w:r>
      </w:hyperlink>
      <w:r w:rsidRPr="0039409B">
        <w:rPr>
          <w:rFonts w:ascii="Verdana" w:eastAsia="Times New Roman" w:hAnsi="Verdana" w:cs="Times New Roman"/>
          <w:color w:val="000000"/>
          <w:sz w:val="24"/>
          <w:szCs w:val="24"/>
          <w:lang w:val="bg-BG" w:eastAsia="bg-BG"/>
        </w:rPr>
        <w:t xml:space="preserve">, а за имотите от общинския поземлен фонд – по реда на </w:t>
      </w:r>
      <w:hyperlink r:id="rId801" w:history="1">
        <w:r w:rsidRPr="0039409B">
          <w:rPr>
            <w:rFonts w:ascii="Verdana" w:eastAsia="Times New Roman" w:hAnsi="Verdana" w:cs="Times New Roman"/>
            <w:color w:val="000000"/>
            <w:sz w:val="24"/>
            <w:szCs w:val="24"/>
            <w:lang w:val="bg-BG" w:eastAsia="bg-BG"/>
          </w:rPr>
          <w:t>Закона за общинската собственост</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Въз основа на търгове по ал. 1 се сключват едногодишни договори за следващата стопанска година.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232" w:name="to_paragraph_id25889191"/>
      <w:bookmarkEnd w:id="232"/>
      <w:r w:rsidRPr="0039409B">
        <w:rPr>
          <w:rFonts w:ascii="Verdana" w:eastAsia="Times New Roman" w:hAnsi="Verdana" w:cs="Times New Roman"/>
          <w:b/>
          <w:bCs/>
          <w:color w:val="000000"/>
          <w:sz w:val="27"/>
          <w:szCs w:val="27"/>
          <w:lang w:val="bg-BG" w:eastAsia="bg-BG"/>
        </w:rPr>
        <w:t>Глава единадесета</w:t>
      </w:r>
      <w:r w:rsidRPr="0039409B">
        <w:rPr>
          <w:rFonts w:ascii="Verdana" w:eastAsia="Times New Roman" w:hAnsi="Verdana" w:cs="Times New Roman"/>
          <w:b/>
          <w:bCs/>
          <w:color w:val="000000"/>
          <w:sz w:val="27"/>
          <w:szCs w:val="27"/>
          <w:lang w:val="bg-BG" w:eastAsia="bg-BG"/>
        </w:rPr>
        <w:br/>
        <w:t>(Нова – ДВ, бр. 21 от 2015 г., в сила от 20.03.2015 г.)</w:t>
      </w:r>
      <w:r w:rsidRPr="0039409B">
        <w:rPr>
          <w:rFonts w:ascii="Verdana" w:eastAsia="Times New Roman" w:hAnsi="Verdana" w:cs="Times New Roman"/>
          <w:b/>
          <w:bCs/>
          <w:color w:val="000000"/>
          <w:sz w:val="27"/>
          <w:szCs w:val="27"/>
          <w:lang w:val="bg-BG" w:eastAsia="bg-BG"/>
        </w:rPr>
        <w:br/>
        <w:t>СТОПАНИСВАНЕ, УПРАВЛЕНИЕ И РАЗПОРЕЖДАНЕ СЪС ЗЕМЕДЕЛСКИТЕ ЗЕМИ ПО § 12А ОТ ПРЕХОДНИТЕ И ЗАКЛЮЧИТЕЛНИТЕ РАЗПОРЕДБИ НА ЗСПЗЗ</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33" w:name="to_paragraph_id35382900"/>
      <w:bookmarkEnd w:id="233"/>
      <w:r w:rsidRPr="0039409B">
        <w:rPr>
          <w:rFonts w:ascii="Verdana" w:eastAsia="Times New Roman" w:hAnsi="Verdana" w:cs="Times New Roman"/>
          <w:b/>
          <w:bCs/>
          <w:color w:val="000000"/>
          <w:sz w:val="24"/>
          <w:szCs w:val="24"/>
          <w:lang w:val="bg-BG" w:eastAsia="bg-BG"/>
        </w:rPr>
        <w:t>Чл. 105.</w:t>
      </w:r>
      <w:r w:rsidRPr="0039409B">
        <w:rPr>
          <w:rFonts w:ascii="Verdana" w:eastAsia="Times New Roman" w:hAnsi="Verdana" w:cs="Times New Roman"/>
          <w:color w:val="000000"/>
          <w:sz w:val="24"/>
          <w:szCs w:val="24"/>
          <w:lang w:val="bg-BG" w:eastAsia="bg-BG"/>
        </w:rPr>
        <w:t xml:space="preserve"> (Нов – ДВ, бр. 21 от 2015 г., в сила от 20.03.2015 г.) (1) Земеделските земи по </w:t>
      </w:r>
      <w:hyperlink r:id="rId802"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могат да се отдават под наем за една стопанска година по </w:t>
      </w:r>
      <w:hyperlink r:id="rId803" w:history="1">
        <w:r w:rsidRPr="0039409B">
          <w:rPr>
            <w:rFonts w:ascii="Verdana" w:eastAsia="Times New Roman" w:hAnsi="Verdana" w:cs="Times New Roman"/>
            <w:color w:val="000000"/>
            <w:sz w:val="24"/>
            <w:szCs w:val="24"/>
            <w:lang w:val="bg-BG" w:eastAsia="bg-BG"/>
          </w:rPr>
          <w:t>чл. 24а, ал. 1 ЗСПЗЗ</w:t>
        </w:r>
      </w:hyperlink>
      <w:r w:rsidRPr="0039409B">
        <w:rPr>
          <w:rFonts w:ascii="Verdana" w:eastAsia="Times New Roman" w:hAnsi="Verdana" w:cs="Times New Roman"/>
          <w:color w:val="000000"/>
          <w:sz w:val="24"/>
          <w:szCs w:val="24"/>
          <w:lang w:val="bg-BG" w:eastAsia="bg-BG"/>
        </w:rPr>
        <w:t xml:space="preserve"> при условията и по реда на чл. </w:t>
      </w:r>
      <w:hyperlink r:id="rId804" w:history="1">
        <w:r w:rsidRPr="0039409B">
          <w:rPr>
            <w:rFonts w:ascii="Verdana" w:eastAsia="Times New Roman" w:hAnsi="Verdana" w:cs="Times New Roman"/>
            <w:color w:val="000000"/>
            <w:sz w:val="24"/>
            <w:szCs w:val="24"/>
            <w:lang w:val="bg-BG" w:eastAsia="bg-BG"/>
          </w:rPr>
          <w:t>47в</w:t>
        </w:r>
      </w:hyperlink>
      <w:r w:rsidRPr="0039409B">
        <w:rPr>
          <w:rFonts w:ascii="Verdana" w:eastAsia="Times New Roman" w:hAnsi="Verdana" w:cs="Times New Roman"/>
          <w:color w:val="000000"/>
          <w:sz w:val="24"/>
          <w:szCs w:val="24"/>
          <w:lang w:val="bg-BG" w:eastAsia="bg-BG"/>
        </w:rPr>
        <w:t xml:space="preserve"> – </w:t>
      </w:r>
      <w:hyperlink r:id="rId805" w:history="1">
        <w:r w:rsidRPr="0039409B">
          <w:rPr>
            <w:rFonts w:ascii="Verdana" w:eastAsia="Times New Roman" w:hAnsi="Verdana" w:cs="Times New Roman"/>
            <w:color w:val="000000"/>
            <w:sz w:val="24"/>
            <w:szCs w:val="24"/>
            <w:lang w:val="bg-BG" w:eastAsia="bg-BG"/>
          </w:rPr>
          <w:t>47о</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BF8AD8B" wp14:editId="4E268C0E">
                <wp:extent cx="302260" cy="302260"/>
                <wp:effectExtent l="0" t="0" r="0" b="0"/>
                <wp:docPr id="91" name="AutoShape 670" descr="apis://desktop/icons/kwadrat.gif">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0" o:spid="_x0000_s1026" alt="apis://desktop/icons/kwadrat.gif" href="apis://ARCH|1003410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qc/wIAAFc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или </w:t>
      </w:r>
      <w:proofErr w:type="spellStart"/>
      <w:r w:rsidRPr="0039409B">
        <w:rPr>
          <w:rFonts w:ascii="Verdana" w:eastAsia="Times New Roman" w:hAnsi="Verdana" w:cs="Times New Roman"/>
          <w:color w:val="000000"/>
          <w:sz w:val="24"/>
          <w:szCs w:val="24"/>
          <w:lang w:val="bg-BG" w:eastAsia="bg-BG"/>
        </w:rPr>
        <w:t>оправомощено</w:t>
      </w:r>
      <w:proofErr w:type="spellEnd"/>
      <w:r w:rsidRPr="0039409B">
        <w:rPr>
          <w:rFonts w:ascii="Verdana" w:eastAsia="Times New Roman" w:hAnsi="Verdana" w:cs="Times New Roman"/>
          <w:color w:val="000000"/>
          <w:sz w:val="24"/>
          <w:szCs w:val="24"/>
          <w:lang w:val="bg-BG" w:eastAsia="bg-BG"/>
        </w:rPr>
        <w:t xml:space="preserve"> от него лице може да се разпорежда със земите по ал. 1 само чрез търг.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Търгове за продажба на земи по </w:t>
      </w:r>
      <w:hyperlink r:id="rId807"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провеждат за имоти, за които липсват реституционни претенции, не са предадени на общините по реда на </w:t>
      </w:r>
      <w:hyperlink r:id="rId808" w:history="1">
        <w:r w:rsidRPr="0039409B">
          <w:rPr>
            <w:rFonts w:ascii="Verdana" w:eastAsia="Times New Roman" w:hAnsi="Verdana" w:cs="Times New Roman"/>
            <w:color w:val="000000"/>
            <w:sz w:val="24"/>
            <w:szCs w:val="24"/>
            <w:lang w:val="bg-BG" w:eastAsia="bg-BG"/>
          </w:rPr>
          <w:t>чл. 19, ал. 1 ЗСПЗЗ</w:t>
        </w:r>
      </w:hyperlink>
      <w:r w:rsidRPr="0039409B">
        <w:rPr>
          <w:rFonts w:ascii="Verdana" w:eastAsia="Times New Roman" w:hAnsi="Verdana" w:cs="Times New Roman"/>
          <w:color w:val="000000"/>
          <w:sz w:val="24"/>
          <w:szCs w:val="24"/>
          <w:lang w:val="bg-BG" w:eastAsia="bg-BG"/>
        </w:rPr>
        <w:t xml:space="preserve"> и за които е изготвен </w:t>
      </w:r>
      <w:proofErr w:type="spellStart"/>
      <w:r w:rsidRPr="0039409B">
        <w:rPr>
          <w:rFonts w:ascii="Verdana" w:eastAsia="Times New Roman" w:hAnsi="Verdana" w:cs="Times New Roman"/>
          <w:color w:val="000000"/>
          <w:sz w:val="24"/>
          <w:szCs w:val="24"/>
          <w:lang w:val="bg-BG" w:eastAsia="bg-BG"/>
        </w:rPr>
        <w:t>парцеларен</w:t>
      </w:r>
      <w:proofErr w:type="spellEnd"/>
      <w:r w:rsidRPr="0039409B">
        <w:rPr>
          <w:rFonts w:ascii="Verdana" w:eastAsia="Times New Roman" w:hAnsi="Verdana" w:cs="Times New Roman"/>
          <w:color w:val="000000"/>
          <w:sz w:val="24"/>
          <w:szCs w:val="24"/>
          <w:lang w:val="bg-BG" w:eastAsia="bg-BG"/>
        </w:rPr>
        <w:t xml:space="preserve"> план в цифров вид или план на новообразуваните имоти на стопанския двор по реда на </w:t>
      </w:r>
      <w:hyperlink r:id="rId809" w:history="1">
        <w:r w:rsidRPr="0039409B">
          <w:rPr>
            <w:rFonts w:ascii="Verdana" w:eastAsia="Times New Roman" w:hAnsi="Verdana" w:cs="Times New Roman"/>
            <w:color w:val="000000"/>
            <w:sz w:val="24"/>
            <w:szCs w:val="24"/>
            <w:lang w:val="bg-BG" w:eastAsia="bg-BG"/>
          </w:rPr>
          <w:t>чл. 45, ал. 3</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Имотите се предлагат на търг в размерите и границите, определени в съответствие с </w:t>
      </w:r>
      <w:proofErr w:type="spellStart"/>
      <w:r w:rsidRPr="0039409B">
        <w:rPr>
          <w:rFonts w:ascii="Verdana" w:eastAsia="Times New Roman" w:hAnsi="Verdana" w:cs="Times New Roman"/>
          <w:color w:val="000000"/>
          <w:sz w:val="24"/>
          <w:szCs w:val="24"/>
          <w:lang w:val="bg-BG" w:eastAsia="bg-BG"/>
        </w:rPr>
        <w:t>парцеларния</w:t>
      </w:r>
      <w:proofErr w:type="spellEnd"/>
      <w:r w:rsidRPr="0039409B">
        <w:rPr>
          <w:rFonts w:ascii="Verdana" w:eastAsia="Times New Roman" w:hAnsi="Verdana" w:cs="Times New Roman"/>
          <w:color w:val="000000"/>
          <w:sz w:val="24"/>
          <w:szCs w:val="24"/>
          <w:lang w:val="bg-BG" w:eastAsia="bg-BG"/>
        </w:rPr>
        <w:t xml:space="preserve"> план след </w:t>
      </w:r>
      <w:proofErr w:type="spellStart"/>
      <w:r w:rsidRPr="0039409B">
        <w:rPr>
          <w:rFonts w:ascii="Verdana" w:eastAsia="Times New Roman" w:hAnsi="Verdana" w:cs="Times New Roman"/>
          <w:color w:val="000000"/>
          <w:sz w:val="24"/>
          <w:szCs w:val="24"/>
          <w:lang w:val="bg-BG" w:eastAsia="bg-BG"/>
        </w:rPr>
        <w:t>оцифряването</w:t>
      </w:r>
      <w:proofErr w:type="spellEnd"/>
      <w:r w:rsidRPr="0039409B">
        <w:rPr>
          <w:rFonts w:ascii="Verdana" w:eastAsia="Times New Roman" w:hAnsi="Verdana" w:cs="Times New Roman"/>
          <w:color w:val="000000"/>
          <w:sz w:val="24"/>
          <w:szCs w:val="24"/>
          <w:lang w:val="bg-BG" w:eastAsia="bg-BG"/>
        </w:rPr>
        <w:t xml:space="preserve"> му или с плана на новообразуваните имоти.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Не се допуска участие в търга за част от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(6) Търговете за продажба на земите по </w:t>
      </w:r>
      <w:hyperlink r:id="rId810"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извършват с тайно наддаване в левове.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7D7D7C4" wp14:editId="6E7D5C82">
                <wp:extent cx="302260" cy="302260"/>
                <wp:effectExtent l="0" t="0" r="0" b="0"/>
                <wp:docPr id="90" name="AutoShape 671" descr="apis://desktop/icons/kwadrat.gif">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1" o:spid="_x0000_s1026" alt="apis://desktop/icons/kwadrat.gif" href="apis://ARCH|1003410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hk/wIAAFc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Началната тръжна цена на имотите е пазарната оценка, изготвена от независим оценител, вписан в регистъра на независимите оценители и притежаващ сертификат за </w:t>
      </w:r>
      <w:proofErr w:type="spellStart"/>
      <w:r w:rsidRPr="0039409B">
        <w:rPr>
          <w:rFonts w:ascii="Verdana" w:eastAsia="Times New Roman" w:hAnsi="Verdana" w:cs="Times New Roman"/>
          <w:color w:val="000000"/>
          <w:sz w:val="24"/>
          <w:szCs w:val="24"/>
          <w:lang w:val="bg-BG" w:eastAsia="bg-BG"/>
        </w:rPr>
        <w:t>оценителска</w:t>
      </w:r>
      <w:proofErr w:type="spellEnd"/>
      <w:r w:rsidRPr="0039409B">
        <w:rPr>
          <w:rFonts w:ascii="Verdana" w:eastAsia="Times New Roman" w:hAnsi="Verdana" w:cs="Times New Roman"/>
          <w:color w:val="000000"/>
          <w:sz w:val="24"/>
          <w:szCs w:val="24"/>
          <w:lang w:val="bg-BG" w:eastAsia="bg-BG"/>
        </w:rPr>
        <w:t xml:space="preserve"> правоспособност на земеделски земи и трайни насаждения.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За имоти, заети с трайни насаждения, към началната тръжна цена, определена по реда на ал. 7, се добавя и пазарната цена на трайните насаждения, определена от независим оценител, притежаващ сертификат за </w:t>
      </w:r>
      <w:proofErr w:type="spellStart"/>
      <w:r w:rsidRPr="0039409B">
        <w:rPr>
          <w:rFonts w:ascii="Verdana" w:eastAsia="Times New Roman" w:hAnsi="Verdana" w:cs="Times New Roman"/>
          <w:color w:val="000000"/>
          <w:sz w:val="24"/>
          <w:szCs w:val="24"/>
          <w:lang w:val="bg-BG" w:eastAsia="bg-BG"/>
        </w:rPr>
        <w:t>оценителска</w:t>
      </w:r>
      <w:proofErr w:type="spellEnd"/>
      <w:r w:rsidRPr="0039409B">
        <w:rPr>
          <w:rFonts w:ascii="Verdana" w:eastAsia="Times New Roman" w:hAnsi="Verdana" w:cs="Times New Roman"/>
          <w:color w:val="000000"/>
          <w:sz w:val="24"/>
          <w:szCs w:val="24"/>
          <w:lang w:val="bg-BG" w:eastAsia="bg-BG"/>
        </w:rPr>
        <w:t xml:space="preserve"> правоспособност на земеделски земи и трайни насаждения, издаден от Камарата на независимите оценители. Оценката се възлага от директора на областната дирекция "Земеделие" по местонахождението на земите от държавния поземлен фонд.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(Отм.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52CD0E" wp14:editId="3591663B">
                <wp:extent cx="302260" cy="302260"/>
                <wp:effectExtent l="0" t="0" r="0" b="0"/>
                <wp:docPr id="89" name="AutoShape 672" descr="apis://desktop/icons/kwadrat.gif">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2" o:spid="_x0000_s1026" alt="apis://desktop/icons/kwadrat.gif" href="apis://ARCH|1003410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34" w:name="to_paragraph_id39635067"/>
      <w:bookmarkEnd w:id="234"/>
      <w:r w:rsidRPr="0039409B">
        <w:rPr>
          <w:rFonts w:ascii="Verdana" w:eastAsia="Times New Roman" w:hAnsi="Verdana" w:cs="Times New Roman"/>
          <w:b/>
          <w:bCs/>
          <w:color w:val="000000"/>
          <w:sz w:val="24"/>
          <w:szCs w:val="24"/>
          <w:lang w:val="bg-BG" w:eastAsia="bg-BG"/>
        </w:rPr>
        <w:t>Чл. 106</w:t>
      </w:r>
      <w:r w:rsidRPr="0039409B">
        <w:rPr>
          <w:rFonts w:ascii="Verdana" w:eastAsia="Times New Roman" w:hAnsi="Verdana" w:cs="Times New Roman"/>
          <w:color w:val="000000"/>
          <w:sz w:val="24"/>
          <w:szCs w:val="24"/>
          <w:lang w:val="bg-BG" w:eastAsia="bg-BG"/>
        </w:rPr>
        <w:t>. (Нов – ДВ, бр. 21 от 2015 г., в сила от 20.03.2015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60BBE9A" wp14:editId="2B9BD344">
                <wp:extent cx="302260" cy="302260"/>
                <wp:effectExtent l="0" t="0" r="0" b="0"/>
                <wp:docPr id="88" name="AutoShape 673"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3"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GL/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AelBOlBo+uNlT41ms7OMaqZoVAxorgBZWC2tlKFnEphwvVAQA97tuKNp992XKwXHafrPVi4+GdJ&#10;xzKUkm56Juyoq2YdsWAq03JlMNK5w6jv6thJFg7K5B66E9oPH9WDdgIYdS/p2iAhFy0RK3ZtFJgA&#10;rAnsDktay6FlpIY6vgg3xnABDURDy+GjrKEeBO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D4/seIjkzoG3ovbSWsK7cXxSCgf/uRQg90Fo&#10;b39n0dH9S1k/gV21BDuB86Abw6CV+jtGA3S2AptvG6IZRt2dAMtncZq6Vugn6WSWwESf7ixPd4ig&#10;EKrAFqNxuLAwgysbpfmqhUyxL4yQrm003FvYPaER1f6tQvfyTPad1rXH07k/9fx/cPk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Откриването на тръжна процедура за продажба на земите по </w:t>
      </w:r>
      <w:hyperlink r:id="rId812"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извършва със заповед на министъра на земеделието, храните и горите или на упълномощено от него длъжностно лице по предложение на директора на областната дирекция "Земеделие" след предварително изразено съгласие на министъра на земеделието, храните и горите за включването на имотите в предмета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404AFD2" wp14:editId="12D9D625">
                <wp:extent cx="302260" cy="302260"/>
                <wp:effectExtent l="0" t="0" r="0" b="0"/>
                <wp:docPr id="87" name="AutoShape 674"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4"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При изразяване на съгласието по ал. 1 министърът на земеделието, храните и горите се подпомага от постоянно действаща комисия, която разглежда подадените предложения с приложени заверени копия от следните документи: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акт за държавна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скица на имота от КВС или КККР;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актуална данъчна оценка;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34 от 2016 г., в сила от 3.05.2016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9F90E86" wp14:editId="72AF16A6">
                <wp:extent cx="302260" cy="302260"/>
                <wp:effectExtent l="0" t="0" r="0" b="0"/>
                <wp:docPr id="86" name="AutoShape 675"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5"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оценка на имота, определена по реда на чл. 105, ал. 7 или 8;</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скица и/или извадка от приет </w:t>
      </w:r>
      <w:proofErr w:type="spellStart"/>
      <w:r w:rsidRPr="0039409B">
        <w:rPr>
          <w:rFonts w:ascii="Verdana" w:eastAsia="Times New Roman" w:hAnsi="Verdana" w:cs="Times New Roman"/>
          <w:color w:val="000000"/>
          <w:sz w:val="24"/>
          <w:szCs w:val="24"/>
          <w:lang w:val="bg-BG" w:eastAsia="bg-BG"/>
        </w:rPr>
        <w:t>парцеларен</w:t>
      </w:r>
      <w:proofErr w:type="spellEnd"/>
      <w:r w:rsidRPr="0039409B">
        <w:rPr>
          <w:rFonts w:ascii="Verdana" w:eastAsia="Times New Roman" w:hAnsi="Verdana" w:cs="Times New Roman"/>
          <w:color w:val="000000"/>
          <w:sz w:val="24"/>
          <w:szCs w:val="24"/>
          <w:lang w:val="bg-BG" w:eastAsia="bg-BG"/>
        </w:rPr>
        <w:t xml:space="preserve"> план или от план на новообразувани имоти по </w:t>
      </w:r>
      <w:hyperlink r:id="rId813" w:history="1">
        <w:r w:rsidRPr="0039409B">
          <w:rPr>
            <w:rFonts w:ascii="Verdana" w:eastAsia="Times New Roman" w:hAnsi="Verdana" w:cs="Times New Roman"/>
            <w:color w:val="000000"/>
            <w:sz w:val="24"/>
            <w:szCs w:val="24"/>
            <w:lang w:val="bg-BG" w:eastAsia="bg-BG"/>
          </w:rPr>
          <w:t>чл. 45, ал. 3</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удостоверение за липса на реституционни претенции, издадено от общинската служба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7. удостоверение, че имотът не е предаден на общината по реда на </w:t>
      </w:r>
      <w:hyperlink r:id="rId814" w:history="1">
        <w:r w:rsidRPr="0039409B">
          <w:rPr>
            <w:rFonts w:ascii="Verdana" w:eastAsia="Times New Roman" w:hAnsi="Verdana" w:cs="Times New Roman"/>
            <w:color w:val="000000"/>
            <w:sz w:val="24"/>
            <w:szCs w:val="24"/>
            <w:lang w:val="bg-BG" w:eastAsia="bg-BG"/>
          </w:rPr>
          <w:t>чл. 19, ал. 1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документ, че имотът не попада в границите на защитена територия, обявена по реда на </w:t>
      </w:r>
      <w:hyperlink r:id="rId815" w:history="1">
        <w:r w:rsidRPr="0039409B">
          <w:rPr>
            <w:rFonts w:ascii="Verdana" w:eastAsia="Times New Roman" w:hAnsi="Verdana" w:cs="Times New Roman"/>
            <w:color w:val="000000"/>
            <w:sz w:val="24"/>
            <w:szCs w:val="24"/>
            <w:lang w:val="bg-BG" w:eastAsia="bg-BG"/>
          </w:rPr>
          <w:t>Закона за защитените територии</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204D4B1" wp14:editId="4E6063D7">
                <wp:extent cx="302260" cy="302260"/>
                <wp:effectExtent l="0" t="0" r="0" b="0"/>
                <wp:docPr id="85" name="AutoShape 676"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6"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други документи, необходими за изразяване на съгласие на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 заповедта за назначаване на комисията по ал. 2 министърът определя: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2E30B44" wp14:editId="3B341994">
                <wp:extent cx="302260" cy="302260"/>
                <wp:effectExtent l="0" t="0" r="0" b="0"/>
                <wp:docPr id="84" name="AutoShape 677"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7"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поименния състав на членовете на комисията, които са длъжностни лица от Министерството на земеделието, храните и горите, както и задачите й;</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други условия.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8C60F7E" wp14:editId="414D2E9D">
                <wp:extent cx="302260" cy="302260"/>
                <wp:effectExtent l="0" t="0" r="0" b="0"/>
                <wp:docPr id="83" name="AutoShape 678"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8"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L3/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HSJAeNLreWOlTo+kM5KuZoVAxorgBZWC2tlKFnEphwvVAQA97tuKNp992XKwXHafrPVi4+GdJ&#10;xzKUkm56Juyoq2YdsWAq03JlMNK5w6jv6thJFg7K5B66E9oPH9WDdgIYdS/p2iAhFy0RK3ZtFJgA&#10;rAnsDktay6FlpIY6vgg3xnABDURDy+GjrKEeBO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D4/seIjkzoG3ovbSWsK7cXxSCgf/uRQg90Fo&#10;b39n0dH9S1k/gV21BDuB86Abw6CV+jtGA3S2AptvG6IZRt2dAMtncZq6Vugn6WSWwESf7ixPd4ig&#10;EKrAFqNxuLAwgysbpfmqhUyxL4yQrm003FvYPaER1f6tQvfyTPad1rXH07k/9fx/cPk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Комисията по ал. 3 приема правила за работата си, които се одобряват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9020EB5" wp14:editId="6EFB0F24">
                <wp:extent cx="302260" cy="302260"/>
                <wp:effectExtent l="0" t="0" r="0" b="0"/>
                <wp:docPr id="82" name="AutoShape 679"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9"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работата си комисията по ал. 3 съставя протокол, с който предлага на министъра на земеделието, храните и горите да изрази съгласие за включване на имотите в предмета на търга или за отказ.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В заповедта по ал. 1 се посочват имотите – предмет на търга, срокът за подаване на заявления, началната тръжна цена, депозитът за участие в търга в размер 10 на сто от началната тръжна цена, указание, че върху депозита не се начислява лихва и не подлежи на връщане при отказ за сключване на договор, разходите по </w:t>
      </w:r>
      <w:hyperlink r:id="rId816" w:history="1">
        <w:r w:rsidRPr="0039409B">
          <w:rPr>
            <w:rFonts w:ascii="Verdana" w:eastAsia="Times New Roman" w:hAnsi="Verdana" w:cs="Times New Roman"/>
            <w:color w:val="000000"/>
            <w:sz w:val="24"/>
            <w:szCs w:val="24"/>
            <w:lang w:val="bg-BG" w:eastAsia="bg-BG"/>
          </w:rPr>
          <w:t>чл. 56ш, ал. 1, т. 1</w:t>
        </w:r>
      </w:hyperlink>
      <w:r w:rsidRPr="0039409B">
        <w:rPr>
          <w:rFonts w:ascii="Verdana" w:eastAsia="Times New Roman" w:hAnsi="Verdana" w:cs="Times New Roman"/>
          <w:color w:val="000000"/>
          <w:sz w:val="24"/>
          <w:szCs w:val="24"/>
          <w:lang w:val="bg-BG" w:eastAsia="bg-BG"/>
        </w:rPr>
        <w:t>, банковата сметка за плащането и условията за възстановяване на депозита, както и мястото, където се обявява протоколът за резултатите от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080CCAB" wp14:editId="583887DF">
                <wp:extent cx="302260" cy="302260"/>
                <wp:effectExtent l="0" t="0" r="0" b="0"/>
                <wp:docPr id="81" name="AutoShape 680"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0"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Wk/wIAAFc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Заповедта по ал. 1 се публикува на интернет страницата на областната дирекция "Земеделие", на страницата на Министерството на земеделието, храните и горите и поне в един местен вестник най-късно 30 дни преди крайния срок за подаване на заявленията за участие и в 3-дневен срок от издаването й се поставя на видно място в областната дирекция "Земеделие", в общинската служба по земеделие, в общината и в кметството на населеното място по местонахождението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Търгът по </w:t>
      </w:r>
      <w:hyperlink r:id="rId817" w:history="1">
        <w:r w:rsidRPr="0039409B">
          <w:rPr>
            <w:rFonts w:ascii="Verdana" w:eastAsia="Times New Roman" w:hAnsi="Verdana" w:cs="Times New Roman"/>
            <w:color w:val="000000"/>
            <w:sz w:val="24"/>
            <w:szCs w:val="24"/>
            <w:lang w:val="bg-BG" w:eastAsia="bg-BG"/>
          </w:rPr>
          <w:t>чл. 105, ал. 3</w:t>
        </w:r>
      </w:hyperlink>
      <w:r w:rsidRPr="0039409B">
        <w:rPr>
          <w:rFonts w:ascii="Verdana" w:eastAsia="Times New Roman" w:hAnsi="Verdana" w:cs="Times New Roman"/>
          <w:color w:val="000000"/>
          <w:sz w:val="24"/>
          <w:szCs w:val="24"/>
          <w:lang w:val="bg-BG" w:eastAsia="bg-BG"/>
        </w:rPr>
        <w:t xml:space="preserve">, наричан по-нататък "търгът"/"търга", се провежда от комисия, назначена със заповед на директора на областната дирекция "Земеделие", в състав от трима до петима членове, </w:t>
      </w:r>
      <w:r w:rsidRPr="0039409B">
        <w:rPr>
          <w:rFonts w:ascii="Verdana" w:eastAsia="Times New Roman" w:hAnsi="Verdana" w:cs="Times New Roman"/>
          <w:color w:val="000000"/>
          <w:sz w:val="24"/>
          <w:szCs w:val="24"/>
          <w:lang w:val="bg-BG" w:eastAsia="bg-BG"/>
        </w:rPr>
        <w:lastRenderedPageBreak/>
        <w:t>един от които – правоспособен юрист, и двама резервни членове, като решенията се вземат с мнозинство от броя на членовете й.</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(9) (Изм. – ДВ, бр. 79 от 2017 г., в сила от 3.10.2017 г., доп.,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BC1685B" wp14:editId="15CD2595">
                <wp:extent cx="302260" cy="302260"/>
                <wp:effectExtent l="0" t="0" r="0" b="0"/>
                <wp:docPr id="80" name="AutoShape 681" descr="Сравнение с предишната редакция">
                  <a:hlinkClick xmlns:a="http://schemas.openxmlformats.org/drawingml/2006/main" r:id="rId8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1" o:spid="_x0000_s1026" alt="Сравнение с предишната редакция" href="apis://desktop/parhist=3963506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A277348" wp14:editId="567E8D29">
                <wp:extent cx="302260" cy="302260"/>
                <wp:effectExtent l="0" t="0" r="0" b="0"/>
                <wp:docPr id="79" name="AutoShape 682"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2"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MY/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MswEqQHja43VvrUaDpPMKqZoVAxorgBZWC2tlKFnEphwvVAQA97tuKNp992XKwXHafrPVi4+GdJ&#10;xzKUkm56Juyoq2YdsWAq03JlMNK5w6jv6thJFg7K5B66E9oPH9WDdgIYdS/p2iAhFy0RK3ZtFJgA&#10;rAnsDktay6FlpIY6vgg3xnABDURDy+GjrKEeBO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t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Заявителите или писмено упълномощено от тях лице с нотариална заверка на подписа подават в областна дирекция "Земеделие" отделно заявление за всеки имот, в което се посочват </w:t>
      </w:r>
      <w:proofErr w:type="spellStart"/>
      <w:r w:rsidRPr="0039409B">
        <w:rPr>
          <w:rFonts w:ascii="Verdana" w:eastAsia="Times New Roman" w:hAnsi="Verdana" w:cs="Times New Roman"/>
          <w:color w:val="000000"/>
          <w:sz w:val="24"/>
          <w:szCs w:val="24"/>
          <w:lang w:val="bg-BG" w:eastAsia="bg-BG"/>
        </w:rPr>
        <w:t>eдинен</w:t>
      </w:r>
      <w:proofErr w:type="spellEnd"/>
      <w:r w:rsidRPr="0039409B">
        <w:rPr>
          <w:rFonts w:ascii="Verdana" w:eastAsia="Times New Roman" w:hAnsi="Verdana" w:cs="Times New Roman"/>
          <w:color w:val="000000"/>
          <w:sz w:val="24"/>
          <w:szCs w:val="24"/>
          <w:lang w:val="bg-BG" w:eastAsia="bg-BG"/>
        </w:rPr>
        <w:t xml:space="preserve"> идентификационен код съгласно </w:t>
      </w:r>
      <w:hyperlink r:id="rId819" w:history="1">
        <w:r w:rsidRPr="0039409B">
          <w:rPr>
            <w:rFonts w:ascii="Verdana" w:eastAsia="Times New Roman" w:hAnsi="Verdana" w:cs="Times New Roman"/>
            <w:color w:val="000000"/>
            <w:sz w:val="24"/>
            <w:szCs w:val="24"/>
            <w:lang w:val="bg-BG" w:eastAsia="bg-BG"/>
          </w:rPr>
          <w:t>Закона за търговския регистър и регистъра на юридическите лица с нестопанска цел</w:t>
        </w:r>
      </w:hyperlink>
      <w:r w:rsidRPr="0039409B">
        <w:rPr>
          <w:rFonts w:ascii="Verdana" w:eastAsia="Times New Roman" w:hAnsi="Verdana" w:cs="Times New Roman"/>
          <w:color w:val="000000"/>
          <w:sz w:val="24"/>
          <w:szCs w:val="24"/>
          <w:lang w:val="bg-BG" w:eastAsia="bg-BG"/>
        </w:rPr>
        <w:t>, когато заявлението се подава от юридическо лице или едноличен търговец, местонахождението, номерът и площта на поземления имот и предлаганата цена в левове за имота. При подаване на заявлението се представя документ за самоличност на заявителя или на упълномощеното лице и се прилагат: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FFA4F69" wp14:editId="50C5501A">
                <wp:extent cx="302260" cy="302260"/>
                <wp:effectExtent l="0" t="0" r="0" b="0"/>
                <wp:docPr id="78" name="AutoShape 683" descr="Сравнение с предишната редакция">
                  <a:hlinkClick xmlns:a="http://schemas.openxmlformats.org/drawingml/2006/main" r:id="rId8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3" o:spid="_x0000_s1026" alt="Сравнение с предишната редакция" href="apis://desktop/parhist=3963506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9ED0EF" wp14:editId="33C23259">
                <wp:extent cx="302260" cy="302260"/>
                <wp:effectExtent l="0" t="0" r="0" b="0"/>
                <wp:docPr id="77" name="AutoShape 684"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4"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4N/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нотариално заверено пълномощно, когато документите се подават от упълномощено лице;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платежен документ за внесен депозит в оригинал, когато плащането не е извършено по електронен път.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Търгът може да се проведе само в случай, че поне двама кандидати са подали заявление за участие в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При явяване на един кандидат за даден имот той се обявява за спечелил търга при обявената от него тръжна цена с тайно наддаване.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(12) (Нова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124BC9" wp14:editId="24F2347D">
                <wp:extent cx="302260" cy="302260"/>
                <wp:effectExtent l="0" t="0" r="0" b="0"/>
                <wp:docPr id="76" name="AutoShape 685"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5"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z1/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първия търг за предложените имоти право на участие имат само собственици на имоти в границите на стопанския двор, съседни на имота – предмет на търга, като в следващите търгове могат да участват всички заинтересовани лица.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(13) (Нова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AD46A69" wp14:editId="42033787">
                <wp:extent cx="302260" cy="302260"/>
                <wp:effectExtent l="0" t="0" r="0" b="0"/>
                <wp:docPr id="75" name="AutoShape 686" descr="apis://desktop/icons/kwadrat.gif">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6" o:spid="_x0000_s1026" alt="apis://desktop/icons/kwadrat.gif" href="apis://ARCH|100341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sm/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участие в търга по ал. 12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подават заявление по образец, утвърден от министъра на земеделието, храните и горите, към което се прилага и копие на документ за собственост на имота, съседен на имота – предмет на търга.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35" w:name="to_paragraph_id35382902"/>
      <w:bookmarkEnd w:id="235"/>
      <w:r w:rsidRPr="0039409B">
        <w:rPr>
          <w:rFonts w:ascii="Verdana" w:eastAsia="Times New Roman" w:hAnsi="Verdana" w:cs="Times New Roman"/>
          <w:b/>
          <w:bCs/>
          <w:color w:val="000000"/>
          <w:sz w:val="24"/>
          <w:szCs w:val="24"/>
          <w:lang w:val="bg-BG" w:eastAsia="bg-BG"/>
        </w:rPr>
        <w:t>Чл. 107.</w:t>
      </w:r>
      <w:r w:rsidRPr="0039409B">
        <w:rPr>
          <w:rFonts w:ascii="Verdana" w:eastAsia="Times New Roman" w:hAnsi="Verdana" w:cs="Times New Roman"/>
          <w:color w:val="000000"/>
          <w:sz w:val="24"/>
          <w:szCs w:val="24"/>
          <w:lang w:val="bg-BG" w:eastAsia="bg-BG"/>
        </w:rPr>
        <w:t xml:space="preserve"> (Нов – ДВ, бр. 21 от 2015 г., в сила от 20.03.2015 г.) (1) Заявление, представено в незапечатан плик, е недействително.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Получените в областната дирекция "Земеделие" пликове със заявления за участие в търга, без да се разпечатват, се записват с входящ номер и дата в регистър.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Предлаганата цена е цяло число, в левове, и не може да бъде по-ниска от началната тръжна цена.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(4) Не се допускат за участие в търга кандидатите, чиито заявления са подадени след срока по чл. 106, ал. 6 или не отговарят на изискванията по чл. 106, ал. 9.</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Директорът на областната дирекция "Земеделие" в 3-дневен срок след изтичане на крайния срок за подаване на заявленията за участие в търга назначава със заповед тръжната комисия.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В 7-дневен срок тръжната комисия разглежда заявленията, класира предложенията и определя спечелилия търга кандидат за всеки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Търгът се счита за спечелен от участника, който е предложил най-висока цена за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За резултатите от търга се съставя протокол, който се подписва от членовете на тръжната комисия и съдържа: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постъпилите заявления за участие в търга по имоти (брой, имена на заявителите, предложената цена);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кандидатите, които не са допуснати за участие в търга и мотивите за това;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имотите и имената на класираните на първо и второ място кандидати – за всеки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имотите, за които не е определен купувач.</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Протоколът се обявява на посоченото в заповедта място, като в 7-дневен срок от обявяването му участниците в търга могат да направят писмени възражения до тръжната комисия. Тръжната комисия се произнася по възраженията в 5-дневен срок, като за разглеждането им се съставя протокол, в който се посочват мотивите за приемането или отхвърлянето им. Протоколът се подписва от членовете на тръжната комисия и се обявява на посоченото в заповедта публично място.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07619C7" wp14:editId="1DC791B4">
                <wp:extent cx="302260" cy="302260"/>
                <wp:effectExtent l="0" t="0" r="0" b="0"/>
                <wp:docPr id="74" name="AutoShape 687" descr="apis://desktop/icons/kwadrat.gif">
                  <a:hlinkClick xmlns:a="http://schemas.openxmlformats.org/drawingml/2006/main" r:id="rId8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7" o:spid="_x0000_s1026" alt="apis://desktop/icons/kwadrat.gif" href="apis://ARCH|1003410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ne/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Председателят на тръжната комисия представя протоколите по ал. 8 и 9 заедно със заявленията, приложенията към тях и възраженията за одобряване от министъра на земеделието, храните и горите или от упълномощено от него длъжностно лице в 3-дневен срок от произнасянето по възраженията.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C2D78E4" wp14:editId="478375C7">
                <wp:extent cx="302260" cy="302260"/>
                <wp:effectExtent l="0" t="0" r="0" b="0"/>
                <wp:docPr id="73" name="AutoShape 688" descr="apis://desktop/icons/kwadrat.gif">
                  <a:hlinkClick xmlns:a="http://schemas.openxmlformats.org/drawingml/2006/main" r:id="rId8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8" o:spid="_x0000_s1026" alt="apis://desktop/icons/kwadrat.gif" href="apis://ARCH|1003410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Kc/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DvHSJAeNLreWOlTo+kc5KuZoVAxorgBZWC2tlKFnEphwvVAQA97tuKNp992XKwXHafrPVi4+GdJ&#10;xzKUkm56Juyoq2YdsWAq03JlMNK5w6jv6thJFg7K5B66E9oPH9WDdgIYdS/p2iAhFy0RK3ZtFJgA&#10;rAnsDktay6FlpIY6vgg3xnABDURDy+GjrKEeBO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t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или упълномощено от него длъжностно лице в 7-дневен срок от одобряване на протоколите със заповед определя класираните на първо и второ място кандидати – за всеки имот. Заповедта се публикува на интернет страницата на Министерството на земеделието, храните и горите при спазване изискванията на </w:t>
      </w:r>
      <w:hyperlink r:id="rId821" w:history="1">
        <w:r w:rsidRPr="0039409B">
          <w:rPr>
            <w:rFonts w:ascii="Verdana" w:eastAsia="Times New Roman" w:hAnsi="Verdana" w:cs="Times New Roman"/>
            <w:color w:val="000000"/>
            <w:sz w:val="24"/>
            <w:szCs w:val="24"/>
            <w:lang w:val="bg-BG" w:eastAsia="bg-BG"/>
          </w:rPr>
          <w:t>Закона за защита на личните данни</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(12) Директорът на областната дирекция "Земеделие" в 3-дневен срок уведомява участниците в търга по реда на </w:t>
      </w:r>
      <w:hyperlink r:id="rId822"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за заповедта по ал. </w:t>
      </w:r>
      <w:r w:rsidRPr="0039409B">
        <w:rPr>
          <w:rFonts w:ascii="Verdana" w:eastAsia="Times New Roman" w:hAnsi="Verdana" w:cs="Times New Roman"/>
          <w:color w:val="000000"/>
          <w:sz w:val="24"/>
          <w:szCs w:val="24"/>
          <w:lang w:val="bg-BG" w:eastAsia="bg-BG"/>
        </w:rPr>
        <w:lastRenderedPageBreak/>
        <w:t xml:space="preserve">11, като участниците в търга могат да подадат жалба по реда на </w:t>
      </w:r>
      <w:hyperlink r:id="rId823"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в 14-дневен срок от уведомлението.</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36" w:name="to_paragraph_id35382903"/>
      <w:bookmarkEnd w:id="236"/>
      <w:r w:rsidRPr="0039409B">
        <w:rPr>
          <w:rFonts w:ascii="Verdana" w:eastAsia="Times New Roman" w:hAnsi="Verdana" w:cs="Times New Roman"/>
          <w:b/>
          <w:bCs/>
          <w:color w:val="000000"/>
          <w:sz w:val="24"/>
          <w:szCs w:val="24"/>
          <w:lang w:val="bg-BG" w:eastAsia="bg-BG"/>
        </w:rPr>
        <w:t>Чл. 108</w:t>
      </w:r>
      <w:r w:rsidRPr="0039409B">
        <w:rPr>
          <w:rFonts w:ascii="Verdana" w:eastAsia="Times New Roman" w:hAnsi="Verdana" w:cs="Times New Roman"/>
          <w:color w:val="000000"/>
          <w:sz w:val="24"/>
          <w:szCs w:val="24"/>
          <w:lang w:val="bg-BG" w:eastAsia="bg-BG"/>
        </w:rPr>
        <w:t>. (Нов – ДВ, бр. 21 от 2015 г., в сила от 20.03.2015 г.) (1) Когато кандидатите за един и същ имот са предложили една и съща цена, между тях се провежда търг с явно наддаване.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Председателят на тръжната комисия уведомява по реда на ГПК кандидатите по ал. 1 за деня, часа, условията и реда за провеждане на търга с явно наддаване.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В деня и часа, определени за провеждането на търга, председателят на комисията проверява присъствието на членовете на комисията, обявява откриването на търга, неговия предмет, проверява документите на участниците съвместно с членовете на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комисията и констатира дали са изпълнени условията за провеждане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Търгът се провежда между кандидатите, явили се на обявената дата.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В случай че отсъстват повече от един от членовете на комисията или правоспособният юрист, търгът се отлага за същия час и място на следващия ден.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При възникване на обстоятелства, които правят невъзможно откриването или продължаването на отложения при условията на ал. 5 търг, комисията съставя протокол, въз основа на който се насрочва нов търг.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Председателят на тръжната комисия обявява началната тръжна цена, от която започва наддаването, и определя стъпка на наддаването в размер 100 лева.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Началната тръжна цена е равна на предложената от кандидатите при търга с тайно наддаване цена, увеличена с една стъпка.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Наддаването се извършва чрез обявяване от участниците на последователни суми над началната цена, разграничени от председателя със звуков сигнал, като всяко увеличение трябва да бъде равно на стъпката по ал. 7.</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Преди третото обявяване на последното предложение се прави предупреждение, че е последно, и ако няма друго предложение, председателят обявява приключването на наддаването със звуков сигнал. Председателят обявява спечелилия участник и закрива търга, като на първо място се класира кандидатът, предложил най-висока цена за даден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(11) При явяване само на един кандидат за даден имот той се обявява за спечелил търга при обявената от него тръжна цена в търга с тайно наддаване. Имотите, за които не са се явили кандидати, се включват в предмета на следващия търг.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(12)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94A40EA" wp14:editId="50A920E1">
                <wp:extent cx="302260" cy="302260"/>
                <wp:effectExtent l="0" t="0" r="0" b="0"/>
                <wp:docPr id="72" name="AutoShape 689" descr="apis://desktop/icons/kwadrat.gif">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9" o:spid="_x0000_s1026" alt="apis://desktop/icons/kwadrat.gif" href="apis://ARCH|1003410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Bk/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EswEqQHja43VvrUaDrPMKqZoVAxorgBZWC2tlKFnEphwvVAQA97tuKNp992XKwXHafrPVi4+GdJ&#10;xzKUkm56Juyoq2YdsWAq03JlMNK5w6jv6thJFg7K5B66E9oPH9WDdgIYdS/p2iAhFy0RK3ZtFJgA&#10;rAnsDktay6FlpIY6vgg3xnABDURDy+GjrKEeBO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t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или упълномощено от него длъжностно лице одобрява протокола от провеждането на явния търг и издава заповед за определяне на спечелилия участник. Заповедта се публикува на интернет страницата на Министерството на земеделието, храните и горите при спазване изискванията на </w:t>
      </w:r>
      <w:hyperlink r:id="rId825" w:history="1">
        <w:r w:rsidRPr="0039409B">
          <w:rPr>
            <w:rFonts w:ascii="Verdana" w:eastAsia="Times New Roman" w:hAnsi="Verdana" w:cs="Times New Roman"/>
            <w:color w:val="000000"/>
            <w:sz w:val="24"/>
            <w:szCs w:val="24"/>
            <w:lang w:val="bg-BG" w:eastAsia="bg-BG"/>
          </w:rPr>
          <w:t>Закона за защита на личните данни</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(13) Директорът на областната дирекция "Земеделие" уведомява участниците в търга по реда на ГПК за заповедта по ал. 12, като участниците в търга могат да подадат жалба по реда на </w:t>
      </w:r>
      <w:hyperlink r:id="rId826"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в 14-дневен срок от уведомлението.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(14) Когато в 14-дневен срок от влизането в сила на заповедта лицето, спечелило търга с тайно или с явно наддаване, не внесе цената, дължимите данъци, такси, разходи по </w:t>
      </w:r>
      <w:hyperlink r:id="rId827" w:history="1">
        <w:r w:rsidRPr="0039409B">
          <w:rPr>
            <w:rFonts w:ascii="Verdana" w:eastAsia="Times New Roman" w:hAnsi="Verdana" w:cs="Times New Roman"/>
            <w:color w:val="000000"/>
            <w:sz w:val="24"/>
            <w:szCs w:val="24"/>
            <w:lang w:val="bg-BG" w:eastAsia="bg-BG"/>
          </w:rPr>
          <w:t>чл. 56ш, ал. 1, т. 1</w:t>
        </w:r>
      </w:hyperlink>
      <w:r w:rsidRPr="0039409B">
        <w:rPr>
          <w:rFonts w:ascii="Verdana" w:eastAsia="Times New Roman" w:hAnsi="Verdana" w:cs="Times New Roman"/>
          <w:color w:val="000000"/>
          <w:sz w:val="24"/>
          <w:szCs w:val="24"/>
          <w:lang w:val="bg-BG" w:eastAsia="bg-BG"/>
        </w:rPr>
        <w:t xml:space="preserve"> и режийните разноски, директорът на областната дирекция "Земеделие" уведомява по реда на </w:t>
      </w:r>
      <w:hyperlink r:id="rId828"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класирания на второ място кандидат.</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37" w:name="to_paragraph_id35382904"/>
      <w:bookmarkEnd w:id="237"/>
      <w:r w:rsidRPr="0039409B">
        <w:rPr>
          <w:rFonts w:ascii="Verdana" w:eastAsia="Times New Roman" w:hAnsi="Verdana" w:cs="Times New Roman"/>
          <w:b/>
          <w:bCs/>
          <w:color w:val="000000"/>
          <w:sz w:val="24"/>
          <w:szCs w:val="24"/>
          <w:lang w:val="bg-BG" w:eastAsia="bg-BG"/>
        </w:rPr>
        <w:t>Чл. 109</w:t>
      </w:r>
      <w:r w:rsidRPr="0039409B">
        <w:rPr>
          <w:rFonts w:ascii="Verdana" w:eastAsia="Times New Roman" w:hAnsi="Verdana" w:cs="Times New Roman"/>
          <w:color w:val="000000"/>
          <w:sz w:val="24"/>
          <w:szCs w:val="24"/>
          <w:lang w:val="bg-BG" w:eastAsia="bg-BG"/>
        </w:rPr>
        <w:t>. (Нов – ДВ, бр. 21 от 2015 г., в сила от 20.03.2015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35F49B5" wp14:editId="799B62CB">
                <wp:extent cx="302260" cy="302260"/>
                <wp:effectExtent l="0" t="0" r="0" b="0"/>
                <wp:docPr id="71" name="AutoShape 690" descr="apis://desktop/icons/kwadrat.gif">
                  <a:hlinkClick xmlns:a="http://schemas.openxmlformats.org/drawingml/2006/main" r:id="rId8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0" o:spid="_x0000_s1026" alt="apis://desktop/icons/kwadrat.gif" href="apis://ARCH|1003410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C1/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IsxEqQHja43VvrUaJpBzWpmKFSMKG5AGZitrVQhp1KYcD0Q0MOerXjj6bcdF+tFx+l6DxYu/lnS&#10;sQylpJueCTvqqllHLJjKtFwZjHTuMOq7OnaShYMyuYfuhPbDR/WgnQBG3Uu6NkjIRUvEil0bBSYA&#10;awK7w5LWcmgZqaGOL8KNMVxAA9HQcvgoa6gHgXp4drtG9y4H4EU776Gno4fYziIKi+dRkkyhah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Y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прехвърляне правото на собственост върху земеделските земи по </w:t>
      </w:r>
      <w:hyperlink r:id="rId830"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или упълномощено от него длъжностно лице сключва договор с лицата, спечелили търга, след внасяне на сумите по чл. 108, ал. 14. Договорът подлежи на вписване в Службата по вписванията за сметка на купувача.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Въз основа на договорите по ал. 1 се отразяват промените в регистъра на собствениците и на имотите.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Договор не се сключва, когато: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спечелилият участник не се яви в областната дирекция "Земеделие" за сключване на договор в определения срок;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не е извършено плащане за спечеления на търга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е подадена жалба по реда на </w:t>
      </w:r>
      <w:hyperlink r:id="rId831" w:history="1">
        <w:r w:rsidRPr="0039409B">
          <w:rPr>
            <w:rFonts w:ascii="Verdana" w:eastAsia="Times New Roman" w:hAnsi="Verdana" w:cs="Times New Roman"/>
            <w:color w:val="000000"/>
            <w:sz w:val="24"/>
            <w:szCs w:val="24"/>
            <w:lang w:val="bg-BG" w:eastAsia="bg-BG"/>
          </w:rPr>
          <w:t>чл. 107, ал. 12</w:t>
        </w:r>
      </w:hyperlink>
      <w:r w:rsidRPr="0039409B">
        <w:rPr>
          <w:rFonts w:ascii="Verdana" w:eastAsia="Times New Roman" w:hAnsi="Verdana" w:cs="Times New Roman"/>
          <w:color w:val="000000"/>
          <w:sz w:val="24"/>
          <w:szCs w:val="24"/>
          <w:lang w:val="bg-BG" w:eastAsia="bg-BG"/>
        </w:rPr>
        <w:t xml:space="preserve"> и чл. 108, ал. 13.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Директорът на областната дирекция "Земеделие" уведомява лицата по реда на </w:t>
      </w:r>
      <w:hyperlink r:id="rId832"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за обстоятелствата по ал. 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Имотите по </w:t>
      </w:r>
      <w:hyperlink r:id="rId833"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за които не са сключени договори, могат да се отдават под наем по реда на </w:t>
      </w:r>
      <w:hyperlink r:id="rId834" w:history="1">
        <w:r w:rsidRPr="0039409B">
          <w:rPr>
            <w:rFonts w:ascii="Verdana" w:eastAsia="Times New Roman" w:hAnsi="Verdana" w:cs="Times New Roman"/>
            <w:color w:val="000000"/>
            <w:sz w:val="24"/>
            <w:szCs w:val="24"/>
            <w:lang w:val="bg-BG" w:eastAsia="bg-BG"/>
          </w:rPr>
          <w:t xml:space="preserve">чл. 105, ал. 1 </w:t>
        </w:r>
      </w:hyperlink>
      <w:r w:rsidRPr="0039409B">
        <w:rPr>
          <w:rFonts w:ascii="Verdana" w:eastAsia="Times New Roman" w:hAnsi="Verdana" w:cs="Times New Roman"/>
          <w:color w:val="000000"/>
          <w:sz w:val="24"/>
          <w:szCs w:val="24"/>
          <w:lang w:val="bg-BG" w:eastAsia="bg-BG"/>
        </w:rPr>
        <w:t>и да се включват в предмета на следващия търг.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238" w:name="to_paragraph_id29684227"/>
      <w:bookmarkEnd w:id="238"/>
      <w:r w:rsidRPr="0039409B">
        <w:rPr>
          <w:rFonts w:ascii="Verdana" w:eastAsia="Times New Roman" w:hAnsi="Verdana" w:cs="Times New Roman"/>
          <w:b/>
          <w:bCs/>
          <w:color w:val="000000"/>
          <w:sz w:val="27"/>
          <w:szCs w:val="27"/>
          <w:lang w:val="bg-BG" w:eastAsia="bg-BG"/>
        </w:rPr>
        <w:t>Глава дванадесета</w:t>
      </w:r>
      <w:r w:rsidRPr="0039409B">
        <w:rPr>
          <w:rFonts w:ascii="Verdana" w:eastAsia="Times New Roman" w:hAnsi="Verdana" w:cs="Times New Roman"/>
          <w:b/>
          <w:bCs/>
          <w:color w:val="000000"/>
          <w:sz w:val="27"/>
          <w:szCs w:val="27"/>
          <w:lang w:val="bg-BG" w:eastAsia="bg-BG"/>
        </w:rPr>
        <w:br/>
        <w:t xml:space="preserve">(Нова - ДВ, бр. 34 от 2016 г., в сила от 3.05.2016 г.) </w:t>
      </w:r>
      <w:r w:rsidRPr="0039409B">
        <w:rPr>
          <w:rFonts w:ascii="Verdana" w:eastAsia="Times New Roman" w:hAnsi="Verdana" w:cs="Times New Roman"/>
          <w:b/>
          <w:bCs/>
          <w:color w:val="000000"/>
          <w:sz w:val="27"/>
          <w:szCs w:val="27"/>
          <w:lang w:val="bg-BG" w:eastAsia="bg-BG"/>
        </w:rPr>
        <w:br/>
        <w:t xml:space="preserve">РАЗПОРЕЖДАНЕ СЪС ЗЕМЕДЕЛСКИТЕ ЗЕМИ ОТ </w:t>
      </w:r>
      <w:r w:rsidRPr="0039409B">
        <w:rPr>
          <w:rFonts w:ascii="Verdana" w:eastAsia="Times New Roman" w:hAnsi="Verdana" w:cs="Times New Roman"/>
          <w:b/>
          <w:bCs/>
          <w:color w:val="000000"/>
          <w:sz w:val="27"/>
          <w:szCs w:val="27"/>
          <w:lang w:val="bg-BG" w:eastAsia="bg-BG"/>
        </w:rPr>
        <w:lastRenderedPageBreak/>
        <w:t>ДЪРЖАВНИЯ И ОБЩИНСКИЯ ПОЗЕМЛЕН ФОНД, ЗАЕТИ С ОВОЩНИ НАСАЖДЕНИЯ</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39" w:name="to_paragraph_id39635068"/>
      <w:bookmarkEnd w:id="239"/>
      <w:r w:rsidRPr="0039409B">
        <w:rPr>
          <w:rFonts w:ascii="Verdana" w:eastAsia="Times New Roman" w:hAnsi="Verdana" w:cs="Times New Roman"/>
          <w:b/>
          <w:bCs/>
          <w:color w:val="000000"/>
          <w:sz w:val="24"/>
          <w:szCs w:val="24"/>
          <w:lang w:val="bg-BG" w:eastAsia="bg-BG"/>
        </w:rPr>
        <w:t>Чл. 110</w:t>
      </w:r>
      <w:r w:rsidRPr="0039409B">
        <w:rPr>
          <w:rFonts w:ascii="Verdana" w:eastAsia="Times New Roman" w:hAnsi="Verdana" w:cs="Times New Roman"/>
          <w:color w:val="000000"/>
          <w:sz w:val="24"/>
          <w:szCs w:val="24"/>
          <w:lang w:val="bg-BG" w:eastAsia="bg-BG"/>
        </w:rPr>
        <w:t>. (Нов – ДВ, бр. 34 от 2016 г., в сила от 3.05.2016 г.) (1) (Доп.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929EEDF" wp14:editId="38BDB4DB">
                <wp:extent cx="302260" cy="302260"/>
                <wp:effectExtent l="0" t="0" r="0" b="0"/>
                <wp:docPr id="70" name="AutoShape 691" descr="apis://desktop/icons/kwadrat.gif">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1" o:spid="_x0000_s1026" alt="apis://desktop/icons/kwadrat.gif" href="apis://ARCH|100341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JN/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IPyCNKDRtcbK31qNM1ijGpmKFSMKG5AGZitrVQhp1KYcD0Q0MOerXjj6bcdF+tFx+l6DxYu/lnS&#10;sQylpJueCTvqqllHLJjKtFwZjHTuMOq7OnaShYMyuYfuhPbDR/WgnQBG3Uu6NkjIRUvEil0bBSYA&#10;awK7w5LWcmgZqaGOL8KNMVxAA9HQcvgoa6gHgXp4drtG9y4H4EU776Gno4fYziIKi+dRkkyhlB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Y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Собствениците на овощни насаждения, създадени върху земеделски земи от държавния или общинския поземлен фонд, могат да придобият право на собственост върху земите при условията на </w:t>
      </w:r>
      <w:hyperlink r:id="rId836" w:history="1">
        <w:r w:rsidRPr="0039409B">
          <w:rPr>
            <w:rFonts w:ascii="Verdana" w:eastAsia="Times New Roman" w:hAnsi="Verdana" w:cs="Times New Roman"/>
            <w:color w:val="000000"/>
            <w:sz w:val="24"/>
            <w:szCs w:val="24"/>
            <w:lang w:val="bg-BG" w:eastAsia="bg-BG"/>
          </w:rPr>
          <w:t>чл. 24д, ал. 1 ЗСПЗЗ</w:t>
        </w:r>
      </w:hyperlink>
      <w:r w:rsidRPr="0039409B">
        <w:rPr>
          <w:rFonts w:ascii="Verdana" w:eastAsia="Times New Roman" w:hAnsi="Verdana" w:cs="Times New Roman"/>
          <w:color w:val="000000"/>
          <w:sz w:val="24"/>
          <w:szCs w:val="24"/>
          <w:lang w:val="bg-BG" w:eastAsia="bg-BG"/>
        </w:rPr>
        <w:t xml:space="preserve"> по определената пазарна цена на имота и след заплащане на сума за ползване на имота през периода на създаване на насаждението. Размерът на дължимата сума за периода на създаване на насаждението се определя съобразно </w:t>
      </w:r>
      <w:proofErr w:type="spellStart"/>
      <w:r w:rsidRPr="0039409B">
        <w:rPr>
          <w:rFonts w:ascii="Verdana" w:eastAsia="Times New Roman" w:hAnsi="Verdana" w:cs="Times New Roman"/>
          <w:color w:val="000000"/>
          <w:sz w:val="24"/>
          <w:szCs w:val="24"/>
          <w:lang w:val="bg-BG" w:eastAsia="bg-BG"/>
        </w:rPr>
        <w:t>арендната</w:t>
      </w:r>
      <w:proofErr w:type="spellEnd"/>
      <w:r w:rsidRPr="0039409B">
        <w:rPr>
          <w:rFonts w:ascii="Verdana" w:eastAsia="Times New Roman" w:hAnsi="Verdana" w:cs="Times New Roman"/>
          <w:color w:val="000000"/>
          <w:sz w:val="24"/>
          <w:szCs w:val="24"/>
          <w:lang w:val="bg-BG" w:eastAsia="bg-BG"/>
        </w:rPr>
        <w:t xml:space="preserve"> вноска, дължима за периода на </w:t>
      </w:r>
      <w:proofErr w:type="spellStart"/>
      <w:r w:rsidRPr="0039409B">
        <w:rPr>
          <w:rFonts w:ascii="Verdana" w:eastAsia="Times New Roman" w:hAnsi="Verdana" w:cs="Times New Roman"/>
          <w:color w:val="000000"/>
          <w:sz w:val="24"/>
          <w:szCs w:val="24"/>
          <w:lang w:val="bg-BG" w:eastAsia="bg-BG"/>
        </w:rPr>
        <w:t>плододаване</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0D01936" wp14:editId="2A641CC9">
                <wp:extent cx="302260" cy="302260"/>
                <wp:effectExtent l="0" t="0" r="0" b="0"/>
                <wp:docPr id="69" name="AutoShape 692" descr="apis://desktop/icons/kwadrat.gif">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2" o:spid="_x0000_s1026" alt="apis://desktop/icons/kwadrat.gif" href="apis://ARCH|100341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5la/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M4wEqQDjW62VvrUaJwlGFXMUKgYUdyAMjDbWKlCTqUw4aYnoIe9WPPa029aLjbzltPNHixc/LOk&#10;QxlKSbcdE3bQVbOWWDCVabgyGOncYdR3VewkC3tlcg/dCe2Hj+pBOwGMupd0Y5CQ84aINbsxCkwA&#10;1gR2hyWtZd8wUkEdz8INMVxAA9HQqv8oK6gHgXp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u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Лицата по ал. 1 подават заявления по образец за придобиване право на собственост върху земите, заети с овощни насаждения, до министъра на земеделието, храните и горите чрез областната дирекция "Земеделие" по местонахождението на държавния имот – за земите от държавния поземлен фонд, и до кмета на съответната община – за земите от общинския поземлен фонд.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B121A3" wp14:editId="6F644327">
                <wp:extent cx="302260" cy="302260"/>
                <wp:effectExtent l="0" t="0" r="0" b="0"/>
                <wp:docPr id="68" name="AutoShape 693" descr="apis://desktop/icons/kwadrat.gif">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3" o:spid="_x0000_s1026" alt="apis://desktop/icons/kwadrat.gif" href="apis://ARCH|100341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ui/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AalBOlAo5utlT41GmeXGFXMUKgYUdyAMjDbWKlCTqUw4aYnoIe9WPPa029aLjbzltPNHixc/LOk&#10;QxlKSbcdE3bQVbOWWDCVabgyGOncYdR3VewkC3tlcg/dCe2Hj+pBOwGMupd0Y5CQ84aINbsxCkwA&#10;1gR2hyWtZd8wUkEdz8INMVxAA9HQqv8oK6gHgXp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u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w:t>
      </w:r>
      <w:hyperlink r:id="rId837" w:history="1">
        <w:r w:rsidRPr="0039409B">
          <w:rPr>
            <w:rFonts w:ascii="Verdana" w:eastAsia="Times New Roman" w:hAnsi="Verdana" w:cs="Times New Roman"/>
            <w:color w:val="000000"/>
            <w:sz w:val="24"/>
            <w:szCs w:val="24"/>
            <w:lang w:val="bg-BG" w:eastAsia="bg-BG"/>
          </w:rPr>
          <w:t>чл. 24д, ал. 1, т. 1 ЗСПЗЗ</w:t>
        </w:r>
      </w:hyperlink>
      <w:r w:rsidRPr="0039409B">
        <w:rPr>
          <w:rFonts w:ascii="Verdana" w:eastAsia="Times New Roman" w:hAnsi="Verdana" w:cs="Times New Roman"/>
          <w:color w:val="000000"/>
          <w:sz w:val="24"/>
          <w:szCs w:val="24"/>
          <w:lang w:val="bg-BG" w:eastAsia="bg-BG"/>
        </w:rPr>
        <w:t xml:space="preserve"> заявленията за придобиване право на собственост върху заетите с овощни насаждения земи могат да се подават след 5 години от създаване на насаждението, установено с протокол на комисия, назначена от директора на областната дирекция "Земеделие", по образец, утвърден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(Изм.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471204F" wp14:editId="32F15B54">
                <wp:extent cx="302260" cy="302260"/>
                <wp:effectExtent l="0" t="0" r="0" b="0"/>
                <wp:docPr id="67" name="AutoShape 694" descr="Сравнение с предишната редакция">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4" o:spid="_x0000_s1026" alt="Сравнение с предишната редакция" href="apis://desktop/parhist=396350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0497D41" wp14:editId="4E571B5A">
                <wp:extent cx="302260" cy="302260"/>
                <wp:effectExtent l="0" t="0" r="0" b="0"/>
                <wp:docPr id="66" name="AutoShape 695" descr="apis://desktop/icons/kwadrat.gif">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5" o:spid="_x0000_s1026" alt="apis://desktop/icons/kwadrat.gif" href="apis://ARCH|100341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заявлението по ал. 2 задължително се посочват землището, номер на имота по КВС или идентификатор по кадастралната карта и кадастралните регистри (КККР), вида на насаждението, както и единен идентификационен код на юридическото лице или едноличния търговец съгласно </w:t>
      </w:r>
      <w:hyperlink r:id="rId839" w:history="1">
        <w:r w:rsidRPr="0039409B">
          <w:rPr>
            <w:rFonts w:ascii="Verdana" w:eastAsia="Times New Roman" w:hAnsi="Verdana" w:cs="Times New Roman"/>
            <w:color w:val="000000"/>
            <w:sz w:val="24"/>
            <w:szCs w:val="24"/>
            <w:lang w:val="bg-BG" w:eastAsia="bg-BG"/>
          </w:rPr>
          <w:t>Закона за търговския регистър и регистъра на юридическите лица с нестопанска цел</w:t>
        </w:r>
      </w:hyperlink>
      <w:r w:rsidRPr="0039409B">
        <w:rPr>
          <w:rFonts w:ascii="Verdana" w:eastAsia="Times New Roman" w:hAnsi="Verdana" w:cs="Times New Roman"/>
          <w:color w:val="000000"/>
          <w:sz w:val="24"/>
          <w:szCs w:val="24"/>
          <w:lang w:val="bg-BG" w:eastAsia="bg-BG"/>
        </w:rPr>
        <w:t>. При подаване на заявлението се представя документ за самоличност на заявителя или на упълномощено лице. Към заявлението се прилагат: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(отм. – ДВ,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EC12588" wp14:editId="52C9CA71">
                <wp:extent cx="302260" cy="302260"/>
                <wp:effectExtent l="0" t="0" r="0" b="0"/>
                <wp:docPr id="65" name="AutoShape 696" descr="Сравнение с предишната редакция">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6" o:spid="_x0000_s1026" alt="Сравнение с предишната редакция" href="apis://desktop/parhist=396350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2682A98" wp14:editId="1136BF05">
                <wp:extent cx="302260" cy="302260"/>
                <wp:effectExtent l="0" t="0" r="0" b="0"/>
                <wp:docPr id="64" name="AutoShape 697" descr="apis://desktop/icons/kwadrat.gif">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7" o:spid="_x0000_s1026" alt="apis://desktop/icons/kwadrat.gif" href="apis://ARCH|100341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Oc/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1KMBOlAo+udlT41mmRTjCpmKFSMKG5AGZhtrVQhp1KYcNsT0MOONrz29JuWi+2i5XS7BwsX/yzp&#10;UIZS0l3HhB101awlFkxlGq4MRjp3GPVtFTvJwl6Z3EN3Qvvhg7rXTgCj7iTdGiTkoiFiw66NAhOA&#10;NYHdYUlr2TeMVFDHs3BDDBfQQDS07j/KCupBoB6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rZ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" o:button="t" filled="f" stroked="f">
                <v:fill o:detectmouseclick="t"/>
                <o:lock v:ext="edit" aspectratio="t"/>
                <w10:anchorlock/>
              </v:rect>
            </w:pict>
          </mc:Fallback>
        </mc:AlternateConten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протокол от заседание на съответния </w:t>
      </w:r>
      <w:proofErr w:type="spellStart"/>
      <w:r w:rsidRPr="0039409B">
        <w:rPr>
          <w:rFonts w:ascii="Verdana" w:eastAsia="Times New Roman" w:hAnsi="Verdana" w:cs="Times New Roman"/>
          <w:color w:val="000000"/>
          <w:sz w:val="24"/>
          <w:szCs w:val="24"/>
          <w:lang w:val="bg-BG" w:eastAsia="bg-BG"/>
        </w:rPr>
        <w:t>оправомощен</w:t>
      </w:r>
      <w:proofErr w:type="spellEnd"/>
      <w:r w:rsidRPr="0039409B">
        <w:rPr>
          <w:rFonts w:ascii="Verdana" w:eastAsia="Times New Roman" w:hAnsi="Verdana" w:cs="Times New Roman"/>
          <w:color w:val="000000"/>
          <w:sz w:val="24"/>
          <w:szCs w:val="24"/>
          <w:lang w:val="bg-BG" w:eastAsia="bg-BG"/>
        </w:rPr>
        <w:t xml:space="preserve"> орган на юридическото лице, съдържащ решение за закупуване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копие от документ, удостоверяващ начина на придобиване на собствеността върху овощните насаждения върху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4. (изм. – ДВ, бр. 79 от 2017 г., в сила от 3.10.2017 г., отм., </w:t>
      </w:r>
      <w:r w:rsidRPr="0039409B">
        <w:rPr>
          <w:rFonts w:ascii="Times New Roman" w:eastAsia="Times New Roman" w:hAnsi="Times New Roman" w:cs="Times New Roman"/>
          <w:b/>
          <w:bCs/>
          <w:color w:val="0000FF"/>
          <w:sz w:val="24"/>
          <w:szCs w:val="24"/>
          <w:lang w:val="bg-BG" w:eastAsia="bg-BG"/>
        </w:rPr>
        <w:t>бр. 93 от 2018 г.</w:t>
      </w:r>
      <w:r w:rsidRPr="0039409B">
        <w:rPr>
          <w:rFonts w:ascii="Verdana" w:eastAsia="Times New Roman" w:hAnsi="Verdana" w:cs="Times New Roman"/>
          <w:color w:val="000000"/>
          <w:sz w:val="24"/>
          <w:szCs w:val="24"/>
          <w:lang w:val="bg-BG" w:eastAsia="bg-BG"/>
        </w:rPr>
        <w:t> </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C4AE653" wp14:editId="6072F13E">
                <wp:extent cx="302260" cy="302260"/>
                <wp:effectExtent l="0" t="0" r="0" b="0"/>
                <wp:docPr id="63" name="AutoShape 698" descr="Сравнение с предишната редакция">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8" o:spid="_x0000_s1026" alt="Сравнение с предишната редакция" href="apis://desktop/parhist=3963506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49DB15D" wp14:editId="20AA0E76">
                <wp:extent cx="302260" cy="302260"/>
                <wp:effectExtent l="0" t="0" r="0" b="0"/>
                <wp:docPr id="62" name="AutoShape 699" descr="apis://desktop/icons/kwadrat.gif">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9" o:spid="_x0000_s1026" alt="apis://desktop/icons/kwadrat.gif" href="apis://ARCH|100341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om/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нотариално заверено пълномощно, когато документите се подават от упълномощено лице.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40" w:name="to_paragraph_id35382906"/>
      <w:bookmarkEnd w:id="240"/>
      <w:r w:rsidRPr="0039409B">
        <w:rPr>
          <w:rFonts w:ascii="Verdana" w:eastAsia="Times New Roman" w:hAnsi="Verdana" w:cs="Times New Roman"/>
          <w:b/>
          <w:bCs/>
          <w:color w:val="000000"/>
          <w:sz w:val="24"/>
          <w:szCs w:val="24"/>
          <w:lang w:val="bg-BG" w:eastAsia="bg-BG"/>
        </w:rPr>
        <w:t>Чл. 111</w:t>
      </w:r>
      <w:r w:rsidRPr="0039409B">
        <w:rPr>
          <w:rFonts w:ascii="Verdana" w:eastAsia="Times New Roman" w:hAnsi="Verdana" w:cs="Times New Roman"/>
          <w:color w:val="000000"/>
          <w:sz w:val="24"/>
          <w:szCs w:val="24"/>
          <w:lang w:val="bg-BG" w:eastAsia="bg-BG"/>
        </w:rPr>
        <w:t xml:space="preserve">. (Нов – ДВ, бр. 34 от 2016 г., в сила от 3.05.2016 г.) (1) Заявленията по </w:t>
      </w:r>
      <w:hyperlink r:id="rId840" w:history="1">
        <w:r w:rsidRPr="0039409B">
          <w:rPr>
            <w:rFonts w:ascii="Verdana" w:eastAsia="Times New Roman" w:hAnsi="Verdana" w:cs="Times New Roman"/>
            <w:color w:val="000000"/>
            <w:sz w:val="24"/>
            <w:szCs w:val="24"/>
            <w:lang w:val="bg-BG" w:eastAsia="bg-BG"/>
          </w:rPr>
          <w:t>чл. 110, ал. 2</w:t>
        </w:r>
      </w:hyperlink>
      <w:r w:rsidRPr="0039409B">
        <w:rPr>
          <w:rFonts w:ascii="Verdana" w:eastAsia="Times New Roman" w:hAnsi="Verdana" w:cs="Times New Roman"/>
          <w:color w:val="000000"/>
          <w:sz w:val="24"/>
          <w:szCs w:val="24"/>
          <w:lang w:val="bg-BG" w:eastAsia="bg-BG"/>
        </w:rPr>
        <w:t xml:space="preserve"> се разглеждат от комисия, назначена от директора на областната дирекция "Земеделие", съответно – от кмета на общината, в едномесечен срок от извършване на теренна проверка. В състава на комисията участват представители на областната дирекция "Земеделие", съответно на общината, общинската служба по земеделие, агрономи и други специалисти в областта на овощарството. За резултатите от работата на комисията се изготвя протокол, който се одобрява от директора на областната дирекция "Земеделие", съответно – от кмета на общината.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6F977E5" wp14:editId="1B795A6B">
                <wp:extent cx="302260" cy="302260"/>
                <wp:effectExtent l="0" t="0" r="0" b="0"/>
                <wp:docPr id="61" name="AutoShape 700" descr="apis://desktop/icons/kwadrat.gif">
                  <a:hlinkClick xmlns:a="http://schemas.openxmlformats.org/drawingml/2006/main" r:id="rId8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0" o:spid="_x0000_s1026" alt="apis://desktop/icons/kwadrat.gif" href="apis://ARCH|1003411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Xo/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I0xEqQHja43VvrUaBZBzWpmKFSMKG5AGZitrVQhp1KYcD0Q0MOerXjj6bcdF+tFx+l6DxYu/lnS&#10;sQylpJueCTvqqllHLJjKtFwZjHTuMOq7OnaShYMyuYfuhPbDR/WgnQBG3Uu6NkjIRUvEil0bBSYA&#10;awK7w5LWcmgZqaGOL8KNMVxAA9HQcvgoa6gHgXp4drtG9y4H4EU776Gno4fYziIKi+dRkkyhah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Y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Комисията извършва теренна проверка за състоянието на овощните насаждения в имота – обект на заявлението, в периода от 1 април до 1 ноември и изготвя констативен протокол. За земите от държавния поземлен фонд констативният протокол се изготвя по образец, утвърден от министъра на земеделието, храните и горите.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Въз основа на одобрения протокол на комисията по ал. 1 директорът на областната дирекция "Земеделие", съответно – кметът на общината, връща заявлението с мотивирано писмо, когато: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при теренната проверка по ал. 2 се установи, че имотът – обект на заявлението, не представлява овощна градина, или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не са спазени изискванията по </w:t>
      </w:r>
      <w:hyperlink r:id="rId842" w:history="1">
        <w:r w:rsidRPr="0039409B">
          <w:rPr>
            <w:rFonts w:ascii="Verdana" w:eastAsia="Times New Roman" w:hAnsi="Verdana" w:cs="Times New Roman"/>
            <w:color w:val="000000"/>
            <w:sz w:val="24"/>
            <w:szCs w:val="24"/>
            <w:lang w:val="bg-BG" w:eastAsia="bg-BG"/>
          </w:rPr>
          <w:t>чл. 24д, ал. 1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41" w:name="to_paragraph_id35382907"/>
      <w:bookmarkEnd w:id="241"/>
      <w:r w:rsidRPr="0039409B">
        <w:rPr>
          <w:rFonts w:ascii="Verdana" w:eastAsia="Times New Roman" w:hAnsi="Verdana" w:cs="Times New Roman"/>
          <w:b/>
          <w:bCs/>
          <w:color w:val="000000"/>
          <w:sz w:val="24"/>
          <w:szCs w:val="24"/>
          <w:lang w:val="bg-BG" w:eastAsia="bg-BG"/>
        </w:rPr>
        <w:t>Чл. 112</w:t>
      </w:r>
      <w:r w:rsidRPr="0039409B">
        <w:rPr>
          <w:rFonts w:ascii="Verdana" w:eastAsia="Times New Roman" w:hAnsi="Verdana" w:cs="Times New Roman"/>
          <w:color w:val="000000"/>
          <w:sz w:val="24"/>
          <w:szCs w:val="24"/>
          <w:lang w:val="bg-BG" w:eastAsia="bg-BG"/>
        </w:rPr>
        <w:t xml:space="preserve">. (Нов – ДВ, бр. 34 от 2016 г., в сила от 3.05.2016 г.) (1) Комисиите по </w:t>
      </w:r>
      <w:hyperlink r:id="rId843" w:history="1">
        <w:r w:rsidRPr="0039409B">
          <w:rPr>
            <w:rFonts w:ascii="Verdana" w:eastAsia="Times New Roman" w:hAnsi="Verdana" w:cs="Times New Roman"/>
            <w:color w:val="000000"/>
            <w:sz w:val="24"/>
            <w:szCs w:val="24"/>
            <w:lang w:val="bg-BG" w:eastAsia="bg-BG"/>
          </w:rPr>
          <w:t>чл. 111, ал. 1</w:t>
        </w:r>
      </w:hyperlink>
      <w:r w:rsidRPr="0039409B">
        <w:rPr>
          <w:rFonts w:ascii="Verdana" w:eastAsia="Times New Roman" w:hAnsi="Verdana" w:cs="Times New Roman"/>
          <w:color w:val="000000"/>
          <w:sz w:val="24"/>
          <w:szCs w:val="24"/>
          <w:lang w:val="bg-BG" w:eastAsia="bg-BG"/>
        </w:rPr>
        <w:t xml:space="preserve"> комплектуват преписки със заявлението и документите по </w:t>
      </w:r>
      <w:hyperlink r:id="rId844" w:history="1">
        <w:r w:rsidRPr="0039409B">
          <w:rPr>
            <w:rFonts w:ascii="Verdana" w:eastAsia="Times New Roman" w:hAnsi="Verdana" w:cs="Times New Roman"/>
            <w:color w:val="000000"/>
            <w:sz w:val="24"/>
            <w:szCs w:val="24"/>
            <w:lang w:val="bg-BG" w:eastAsia="bg-BG"/>
          </w:rPr>
          <w:t>чл. 110, ал. 4</w:t>
        </w:r>
      </w:hyperlink>
      <w:r w:rsidRPr="0039409B">
        <w:rPr>
          <w:rFonts w:ascii="Verdana" w:eastAsia="Times New Roman" w:hAnsi="Verdana" w:cs="Times New Roman"/>
          <w:color w:val="000000"/>
          <w:sz w:val="24"/>
          <w:szCs w:val="24"/>
          <w:lang w:val="bg-BG" w:eastAsia="bg-BG"/>
        </w:rPr>
        <w:t xml:space="preserve">, към които се прилагат 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документ, удостоверяващ правото на собственост върху земеделските земи – предмет на разпореждане, и скица на имота от КВС или КККР;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пазарна оценка, изготвена от независим оценител, вписан в регистъра на независимите оценители и притежаващ сертификат за </w:t>
      </w:r>
      <w:proofErr w:type="spellStart"/>
      <w:r w:rsidRPr="0039409B">
        <w:rPr>
          <w:rFonts w:ascii="Verdana" w:eastAsia="Times New Roman" w:hAnsi="Verdana" w:cs="Times New Roman"/>
          <w:color w:val="000000"/>
          <w:sz w:val="24"/>
          <w:szCs w:val="24"/>
          <w:lang w:val="bg-BG" w:eastAsia="bg-BG"/>
        </w:rPr>
        <w:t>оценителска</w:t>
      </w:r>
      <w:proofErr w:type="spellEnd"/>
      <w:r w:rsidRPr="0039409B">
        <w:rPr>
          <w:rFonts w:ascii="Verdana" w:eastAsia="Times New Roman" w:hAnsi="Verdana" w:cs="Times New Roman"/>
          <w:color w:val="000000"/>
          <w:sz w:val="24"/>
          <w:szCs w:val="24"/>
          <w:lang w:val="bg-BG" w:eastAsia="bg-BG"/>
        </w:rPr>
        <w:t xml:space="preserve"> правоспособност на земеделски земи и трайни насаждения, която се възлага от директора на областната дирекция "Земеделие", съответно – от кмета на общината;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данъчна оценка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констативен протокол, изготвен по реда на </w:t>
      </w:r>
      <w:hyperlink r:id="rId845" w:history="1">
        <w:r w:rsidRPr="0039409B">
          <w:rPr>
            <w:rFonts w:ascii="Verdana" w:eastAsia="Times New Roman" w:hAnsi="Verdana" w:cs="Times New Roman"/>
            <w:color w:val="000000"/>
            <w:sz w:val="24"/>
            <w:szCs w:val="24"/>
            <w:lang w:val="bg-BG" w:eastAsia="bg-BG"/>
          </w:rPr>
          <w:t>чл. 111, ал. 2</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цветна извадка от цифровата </w:t>
      </w:r>
      <w:proofErr w:type="spellStart"/>
      <w:r w:rsidRPr="0039409B">
        <w:rPr>
          <w:rFonts w:ascii="Verdana" w:eastAsia="Times New Roman" w:hAnsi="Verdana" w:cs="Times New Roman"/>
          <w:color w:val="000000"/>
          <w:sz w:val="24"/>
          <w:szCs w:val="24"/>
          <w:lang w:val="bg-BG" w:eastAsia="bg-BG"/>
        </w:rPr>
        <w:t>ортофото</w:t>
      </w:r>
      <w:proofErr w:type="spellEnd"/>
      <w:r w:rsidRPr="0039409B">
        <w:rPr>
          <w:rFonts w:ascii="Verdana" w:eastAsia="Times New Roman" w:hAnsi="Verdana" w:cs="Times New Roman"/>
          <w:color w:val="000000"/>
          <w:sz w:val="24"/>
          <w:szCs w:val="24"/>
          <w:lang w:val="bg-BG" w:eastAsia="bg-BG"/>
        </w:rPr>
        <w:t xml:space="preserve"> карта и </w:t>
      </w:r>
      <w:proofErr w:type="spellStart"/>
      <w:r w:rsidRPr="0039409B">
        <w:rPr>
          <w:rFonts w:ascii="Verdana" w:eastAsia="Times New Roman" w:hAnsi="Verdana" w:cs="Times New Roman"/>
          <w:color w:val="000000"/>
          <w:sz w:val="24"/>
          <w:szCs w:val="24"/>
          <w:lang w:val="bg-BG" w:eastAsia="bg-BG"/>
        </w:rPr>
        <w:t>геореферирани</w:t>
      </w:r>
      <w:proofErr w:type="spellEnd"/>
      <w:r w:rsidRPr="0039409B">
        <w:rPr>
          <w:rFonts w:ascii="Verdana" w:eastAsia="Times New Roman" w:hAnsi="Verdana" w:cs="Times New Roman"/>
          <w:color w:val="000000"/>
          <w:sz w:val="24"/>
          <w:szCs w:val="24"/>
          <w:lang w:val="bg-BG" w:eastAsia="bg-BG"/>
        </w:rPr>
        <w:t xml:space="preserve"> снимки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6. за земите от държавния поземлен фонд – документ, удостоверяващ липсата на задължения към Държавен фонд "Земеделие", към държавния поземлен фонд по сключени договори, както и по </w:t>
      </w:r>
      <w:hyperlink r:id="rId846" w:history="1">
        <w:r w:rsidRPr="0039409B">
          <w:rPr>
            <w:rFonts w:ascii="Verdana" w:eastAsia="Times New Roman" w:hAnsi="Verdana" w:cs="Times New Roman"/>
            <w:color w:val="000000"/>
            <w:sz w:val="24"/>
            <w:szCs w:val="24"/>
            <w:lang w:val="bg-BG" w:eastAsia="bg-BG"/>
          </w:rPr>
          <w:t>чл. 34, ал. 6</w:t>
        </w:r>
      </w:hyperlink>
      <w:r w:rsidRPr="0039409B">
        <w:rPr>
          <w:rFonts w:ascii="Verdana" w:eastAsia="Times New Roman" w:hAnsi="Verdana" w:cs="Times New Roman"/>
          <w:color w:val="000000"/>
          <w:sz w:val="24"/>
          <w:szCs w:val="24"/>
          <w:lang w:val="bg-BG" w:eastAsia="bg-BG"/>
        </w:rPr>
        <w:t xml:space="preserve"> и </w:t>
      </w:r>
      <w:hyperlink r:id="rId847" w:history="1">
        <w:r w:rsidRPr="0039409B">
          <w:rPr>
            <w:rFonts w:ascii="Verdana" w:eastAsia="Times New Roman" w:hAnsi="Verdana" w:cs="Times New Roman"/>
            <w:color w:val="000000"/>
            <w:sz w:val="24"/>
            <w:szCs w:val="24"/>
            <w:lang w:val="bg-BG" w:eastAsia="bg-BG"/>
          </w:rPr>
          <w:t>8</w:t>
        </w:r>
      </w:hyperlink>
      <w:r w:rsidRPr="0039409B">
        <w:rPr>
          <w:rFonts w:ascii="Verdana" w:eastAsia="Times New Roman" w:hAnsi="Verdana" w:cs="Times New Roman"/>
          <w:color w:val="000000"/>
          <w:sz w:val="24"/>
          <w:szCs w:val="24"/>
          <w:lang w:val="bg-BG" w:eastAsia="bg-BG"/>
        </w:rPr>
        <w:t xml:space="preserve"> и по </w:t>
      </w:r>
      <w:hyperlink r:id="rId848" w:history="1">
        <w:r w:rsidRPr="0039409B">
          <w:rPr>
            <w:rFonts w:ascii="Verdana" w:eastAsia="Times New Roman" w:hAnsi="Verdana" w:cs="Times New Roman"/>
            <w:color w:val="000000"/>
            <w:sz w:val="24"/>
            <w:szCs w:val="24"/>
            <w:lang w:val="bg-BG" w:eastAsia="bg-BG"/>
          </w:rPr>
          <w:t>чл. 37в, ал. 7</w:t>
        </w:r>
      </w:hyperlink>
      <w:r w:rsidRPr="0039409B">
        <w:rPr>
          <w:rFonts w:ascii="Verdana" w:eastAsia="Times New Roman" w:hAnsi="Verdana" w:cs="Times New Roman"/>
          <w:color w:val="000000"/>
          <w:sz w:val="24"/>
          <w:szCs w:val="24"/>
          <w:lang w:val="bg-BG" w:eastAsia="bg-BG"/>
        </w:rPr>
        <w:t xml:space="preserve"> и </w:t>
      </w:r>
      <w:hyperlink r:id="rId849" w:history="1">
        <w:r w:rsidRPr="0039409B">
          <w:rPr>
            <w:rFonts w:ascii="Verdana" w:eastAsia="Times New Roman" w:hAnsi="Verdana" w:cs="Times New Roman"/>
            <w:color w:val="000000"/>
            <w:sz w:val="24"/>
            <w:szCs w:val="24"/>
            <w:lang w:val="bg-BG" w:eastAsia="bg-BG"/>
          </w:rPr>
          <w:t>10 ЗСПЗЗ</w:t>
        </w:r>
      </w:hyperlink>
      <w:r w:rsidRPr="0039409B">
        <w:rPr>
          <w:rFonts w:ascii="Verdana" w:eastAsia="Times New Roman" w:hAnsi="Verdana" w:cs="Times New Roman"/>
          <w:color w:val="000000"/>
          <w:sz w:val="24"/>
          <w:szCs w:val="24"/>
          <w:lang w:val="bg-BG" w:eastAsia="bg-BG"/>
        </w:rPr>
        <w:t xml:space="preserve"> за земите по </w:t>
      </w:r>
      <w:hyperlink r:id="rId850"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7. за земите от общинския поземлен фонд – документ, удостоверяващ липсата на задължения към Държавен фонд "Земеделие", към общинския поземлен фонд по сключени договори, както и по </w:t>
      </w:r>
      <w:hyperlink r:id="rId851" w:history="1">
        <w:r w:rsidRPr="0039409B">
          <w:rPr>
            <w:rFonts w:ascii="Verdana" w:eastAsia="Times New Roman" w:hAnsi="Verdana" w:cs="Times New Roman"/>
            <w:color w:val="000000"/>
            <w:sz w:val="24"/>
            <w:szCs w:val="24"/>
            <w:lang w:val="bg-BG" w:eastAsia="bg-BG"/>
          </w:rPr>
          <w:t>чл. 34, ал. 6</w:t>
        </w:r>
      </w:hyperlink>
      <w:r w:rsidRPr="0039409B">
        <w:rPr>
          <w:rFonts w:ascii="Verdana" w:eastAsia="Times New Roman" w:hAnsi="Verdana" w:cs="Times New Roman"/>
          <w:color w:val="000000"/>
          <w:sz w:val="24"/>
          <w:szCs w:val="24"/>
          <w:lang w:val="bg-BG" w:eastAsia="bg-BG"/>
        </w:rPr>
        <w:t xml:space="preserve"> и по </w:t>
      </w:r>
      <w:hyperlink r:id="rId852" w:history="1">
        <w:r w:rsidRPr="0039409B">
          <w:rPr>
            <w:rFonts w:ascii="Verdana" w:eastAsia="Times New Roman" w:hAnsi="Verdana" w:cs="Times New Roman"/>
            <w:color w:val="000000"/>
            <w:sz w:val="24"/>
            <w:szCs w:val="24"/>
            <w:lang w:val="bg-BG" w:eastAsia="bg-BG"/>
          </w:rPr>
          <w:t>чл. 37в, ал. 7 ЗСПЗЗ</w:t>
        </w:r>
      </w:hyperlink>
      <w:r w:rsidRPr="0039409B">
        <w:rPr>
          <w:rFonts w:ascii="Verdana" w:eastAsia="Times New Roman" w:hAnsi="Verdana" w:cs="Times New Roman"/>
          <w:color w:val="000000"/>
          <w:sz w:val="24"/>
          <w:szCs w:val="24"/>
          <w:lang w:val="bg-BG" w:eastAsia="bg-BG"/>
        </w:rPr>
        <w:t xml:space="preserve"> за земите по </w:t>
      </w:r>
      <w:hyperlink r:id="rId853" w:history="1">
        <w:r w:rsidRPr="0039409B">
          <w:rPr>
            <w:rFonts w:ascii="Verdana" w:eastAsia="Times New Roman" w:hAnsi="Verdana" w:cs="Times New Roman"/>
            <w:color w:val="000000"/>
            <w:sz w:val="24"/>
            <w:szCs w:val="24"/>
            <w:lang w:val="bg-BG" w:eastAsia="bg-BG"/>
          </w:rPr>
          <w:t>чл. 37в, ал. 3, т. 2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удостоверение за липса на реституционни претенции за имота, издадено от общинската служба по земеделие;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9. други документи за изпълнението на специалните изисквания на </w:t>
      </w:r>
      <w:hyperlink r:id="rId854"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(Доп.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98E86A0" wp14:editId="0BCF741B">
                <wp:extent cx="302260" cy="302260"/>
                <wp:effectExtent l="0" t="0" r="0" b="0"/>
                <wp:docPr id="60" name="AutoShape 701" descr="apis://desktop/icons/kwadrat.gif">
                  <a:hlinkClick xmlns:a="http://schemas.openxmlformats.org/drawingml/2006/main" r:id="rId8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1" o:spid="_x0000_s1026" alt="apis://desktop/icons/kwadrat.gif" href="apis://ARCH|100341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cQ/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Информация за обстоятелствата по ал. 1, т. 6 – 8, включително за липса на данъчни задължения на заявителя, се събира служебно от областната дирекция "Земеделие" или от съответната общинска администрация.</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42" w:name="to_paragraph_id35382908"/>
      <w:bookmarkEnd w:id="242"/>
      <w:r w:rsidRPr="0039409B">
        <w:rPr>
          <w:rFonts w:ascii="Verdana" w:eastAsia="Times New Roman" w:hAnsi="Verdana" w:cs="Times New Roman"/>
          <w:b/>
          <w:bCs/>
          <w:color w:val="000000"/>
          <w:sz w:val="24"/>
          <w:szCs w:val="24"/>
          <w:lang w:val="bg-BG" w:eastAsia="bg-BG"/>
        </w:rPr>
        <w:t>Чл. 113</w:t>
      </w:r>
      <w:r w:rsidRPr="0039409B">
        <w:rPr>
          <w:rFonts w:ascii="Verdana" w:eastAsia="Times New Roman" w:hAnsi="Verdana" w:cs="Times New Roman"/>
          <w:color w:val="000000"/>
          <w:sz w:val="24"/>
          <w:szCs w:val="24"/>
          <w:lang w:val="bg-BG" w:eastAsia="bg-BG"/>
        </w:rPr>
        <w:t>. (Нов – ДВ, бр. 34 от 2016 г., в сила от 3.05.2016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0A5EA54" wp14:editId="681B6D08">
                <wp:extent cx="302260" cy="302260"/>
                <wp:effectExtent l="0" t="0" r="0" b="0"/>
                <wp:docPr id="59" name="AutoShape 702" descr="apis://desktop/icons/kwadrat.gif">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2" o:spid="_x0000_s1026" alt="apis://desktop/icons/kwadrat.gif" href="apis://ARCH|100341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f/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Комплектуваната с необходимите документи преписка за закупуване на земи от държавния поземлен фонд, придружена със становище относно наличието на условията по </w:t>
      </w:r>
      <w:hyperlink r:id="rId857" w:history="1">
        <w:r w:rsidRPr="0039409B">
          <w:rPr>
            <w:rFonts w:ascii="Verdana" w:eastAsia="Times New Roman" w:hAnsi="Verdana" w:cs="Times New Roman"/>
            <w:color w:val="000000"/>
            <w:sz w:val="24"/>
            <w:szCs w:val="24"/>
            <w:lang w:val="bg-BG" w:eastAsia="bg-BG"/>
          </w:rPr>
          <w:t>чл. 24д, ал. 1 ЗСПЗЗ</w:t>
        </w:r>
      </w:hyperlink>
      <w:r w:rsidRPr="0039409B">
        <w:rPr>
          <w:rFonts w:ascii="Verdana" w:eastAsia="Times New Roman" w:hAnsi="Verdana" w:cs="Times New Roman"/>
          <w:color w:val="000000"/>
          <w:sz w:val="24"/>
          <w:szCs w:val="24"/>
          <w:lang w:val="bg-BG" w:eastAsia="bg-BG"/>
        </w:rPr>
        <w:t>, в 3-дневен срок се изпраща от областната дирекция "Земеделие" в Министерството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F32C7E9" wp14:editId="5A2C2716">
                <wp:extent cx="302260" cy="302260"/>
                <wp:effectExtent l="0" t="0" r="0" b="0"/>
                <wp:docPr id="58" name="AutoShape 703" descr="apis://desktop/icons/kwadrat.gif">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3" o:spid="_x0000_s1026" alt="apis://desktop/icons/kwadrat.gif" href="apis://ARCH|100341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qn/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назначава със заповед постоянно действаща комисия, която разглежда преписките, комплектувани по реда на </w:t>
      </w:r>
      <w:hyperlink r:id="rId858" w:history="1">
        <w:r w:rsidRPr="0039409B">
          <w:rPr>
            <w:rFonts w:ascii="Verdana" w:eastAsia="Times New Roman" w:hAnsi="Verdana" w:cs="Times New Roman"/>
            <w:color w:val="000000"/>
            <w:sz w:val="24"/>
            <w:szCs w:val="24"/>
            <w:lang w:val="bg-BG" w:eastAsia="bg-BG"/>
          </w:rPr>
          <w:t>чл. 112</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AE45121" wp14:editId="54094C88">
                <wp:extent cx="302260" cy="302260"/>
                <wp:effectExtent l="0" t="0" r="0" b="0"/>
                <wp:docPr id="57" name="AutoShape 704" descr="apis://desktop/icons/kwadrat.gif">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4" o:spid="_x0000_s1026" alt="apis://desktop/icons/kwadrat.gif" href="apis://ARCH|100341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K/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6cYCdKBRtc7K31qNI1SjCpmKFSMKG5AGZhtrVQhp1KYcNsT0MOONrz29JuWi+2i5XS7BwsX/yzp&#10;UIZS0l3HhB101awlFkxlGq4MRjp3GPVtFTvJwl6Z3EN3Qvvhg7rXTgCj7iTdGiTkoiFiw66NAhOA&#10;NYHdYUlr2TeMVFDHs3BDDBfQQDS07j/KCupBoB6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rZ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Комисията по ал. 2 приема правила за работата си, които се одобряват от министъра на земеделието, храните и горите.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3C9ECD4" wp14:editId="748F384F">
                <wp:extent cx="302260" cy="302260"/>
                <wp:effectExtent l="0" t="0" r="0" b="0"/>
                <wp:docPr id="56" name="AutoShape 705" descr="apis://desktop/icons/kwadrat.gif">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5" o:spid="_x0000_s1026" alt="apis://desktop/icons/kwadrat.gif" href="apis://ARCH|100341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ey/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решенията на комисията по ал. 2 се съставя протокол, който се одобрява от министъра на земеделието, храните и горите. Протоколът съдържа решение, с което се предлага на министъра на земеделието, храните и горите да издаде заповед за продажба на имота/имотите, когато преписката отговоря на изискванията на </w:t>
      </w:r>
      <w:hyperlink r:id="rId859"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и този правилник, или при констатирани </w:t>
      </w:r>
      <w:proofErr w:type="spellStart"/>
      <w:r w:rsidRPr="0039409B">
        <w:rPr>
          <w:rFonts w:ascii="Verdana" w:eastAsia="Times New Roman" w:hAnsi="Verdana" w:cs="Times New Roman"/>
          <w:color w:val="000000"/>
          <w:sz w:val="24"/>
          <w:szCs w:val="24"/>
          <w:lang w:val="bg-BG" w:eastAsia="bg-BG"/>
        </w:rPr>
        <w:t>нередовности</w:t>
      </w:r>
      <w:proofErr w:type="spellEnd"/>
      <w:r w:rsidRPr="0039409B">
        <w:rPr>
          <w:rFonts w:ascii="Verdana" w:eastAsia="Times New Roman" w:hAnsi="Verdana" w:cs="Times New Roman"/>
          <w:color w:val="000000"/>
          <w:sz w:val="24"/>
          <w:szCs w:val="24"/>
          <w:lang w:val="bg-BG" w:eastAsia="bg-BG"/>
        </w:rPr>
        <w:t xml:space="preserve"> – преписката да се върне в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(5)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57030DA" wp14:editId="2C0EE24E">
                <wp:extent cx="302260" cy="302260"/>
                <wp:effectExtent l="0" t="0" r="0" b="0"/>
                <wp:docPr id="55" name="AutoShape 706" descr="apis://desktop/icons/kwadrat.gif">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6" o:spid="_x0000_s1026" alt="apis://desktop/icons/kwadrat.gif" href="apis://ARCH|100341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Bh/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едномесечен срок от одобряването на протокола по ал. 4 министърът на земеделието, храните и горите или упълномощено от него длъжностно лице издава заповед за разрешаване продажбата на имота или преписката се връща с мотивирано писмо в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Заповедта за разрешаване на продажбата на имота по ал. 5 се изпраща в областната дирекция "Земеделие" за сключване на договор по пазарната оценка, изготвена от независим оценител.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(Доп.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20C8C46" wp14:editId="466E2D46">
                <wp:extent cx="302260" cy="302260"/>
                <wp:effectExtent l="0" t="0" r="0" b="0"/>
                <wp:docPr id="54" name="AutoShape 707" descr="apis://desktop/icons/kwadrat.gif">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7" o:spid="_x0000_s1026" alt="apis://desktop/icons/kwadrat.gif" href="apis://ARCH|100341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KZ/w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Областната дирекция "Земеделие" уведомява писмено заявителя по реда на </w:t>
      </w:r>
      <w:hyperlink r:id="rId860"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за стойността на имота, за сумата за ползване на имота през периода за създаване на насаждението и други такси и разноски, сроковете за плащане и за сключване на договора и за последиците при неспазването им.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Определените суми по ал. 7 се заплащат от заявителя в едномесечен срок от съобщението, като при неплащане в срок или неявяване на лицето за сключване на договора заповедта се счита за обезсилена.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43" w:name="to_paragraph_id35382909"/>
      <w:bookmarkEnd w:id="243"/>
      <w:r w:rsidRPr="0039409B">
        <w:rPr>
          <w:rFonts w:ascii="Verdana" w:eastAsia="Times New Roman" w:hAnsi="Verdana" w:cs="Times New Roman"/>
          <w:b/>
          <w:bCs/>
          <w:color w:val="000000"/>
          <w:sz w:val="24"/>
          <w:szCs w:val="24"/>
          <w:lang w:val="bg-BG" w:eastAsia="bg-BG"/>
        </w:rPr>
        <w:t>Чл. 114</w:t>
      </w:r>
      <w:r w:rsidRPr="0039409B">
        <w:rPr>
          <w:rFonts w:ascii="Verdana" w:eastAsia="Times New Roman" w:hAnsi="Verdana" w:cs="Times New Roman"/>
          <w:color w:val="000000"/>
          <w:sz w:val="24"/>
          <w:szCs w:val="24"/>
          <w:lang w:val="bg-BG" w:eastAsia="bg-BG"/>
        </w:rPr>
        <w:t>. (Нов – ДВ, бр. 34 от 2016 г., в сила от 3.05.2016 г.) (1) (Изм. – ДВ,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BCBBA16" wp14:editId="21AEA7CC">
                <wp:extent cx="302260" cy="302260"/>
                <wp:effectExtent l="0" t="0" r="0" b="0"/>
                <wp:docPr id="53" name="AutoShape 708" descr="apis://desktop/icons/kwadrat.gif">
                  <a:hlinkClick xmlns:a="http://schemas.openxmlformats.org/drawingml/2006/main" r:id="rId8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8" o:spid="_x0000_s1026" alt="apis://desktop/icons/kwadrat.gif" href="apis://ARCH|1003411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Министърът на земеделието, храните и горите или </w:t>
      </w:r>
      <w:proofErr w:type="spellStart"/>
      <w:r w:rsidRPr="0039409B">
        <w:rPr>
          <w:rFonts w:ascii="Verdana" w:eastAsia="Times New Roman" w:hAnsi="Verdana" w:cs="Times New Roman"/>
          <w:color w:val="000000"/>
          <w:sz w:val="24"/>
          <w:szCs w:val="24"/>
          <w:lang w:val="bg-BG" w:eastAsia="bg-BG"/>
        </w:rPr>
        <w:t>оправомощено</w:t>
      </w:r>
      <w:proofErr w:type="spellEnd"/>
      <w:r w:rsidRPr="0039409B">
        <w:rPr>
          <w:rFonts w:ascii="Verdana" w:eastAsia="Times New Roman" w:hAnsi="Verdana" w:cs="Times New Roman"/>
          <w:color w:val="000000"/>
          <w:sz w:val="24"/>
          <w:szCs w:val="24"/>
          <w:lang w:val="bg-BG" w:eastAsia="bg-BG"/>
        </w:rPr>
        <w:t xml:space="preserve"> от него длъжностно лице сключва писмен договор за покупко-продажба в едномесечен срок от заплащане на дължимите суми по </w:t>
      </w:r>
      <w:hyperlink r:id="rId862" w:history="1">
        <w:r w:rsidRPr="0039409B">
          <w:rPr>
            <w:rFonts w:ascii="Verdana" w:eastAsia="Times New Roman" w:hAnsi="Verdana" w:cs="Times New Roman"/>
            <w:color w:val="000000"/>
            <w:sz w:val="24"/>
            <w:szCs w:val="24"/>
            <w:lang w:val="bg-BG" w:eastAsia="bg-BG"/>
          </w:rPr>
          <w:t>чл. 113, ал. 7</w:t>
        </w:r>
      </w:hyperlink>
      <w:r w:rsidRPr="0039409B">
        <w:rPr>
          <w:rFonts w:ascii="Verdana" w:eastAsia="Times New Roman" w:hAnsi="Verdana" w:cs="Times New Roman"/>
          <w:color w:val="000000"/>
          <w:sz w:val="24"/>
          <w:szCs w:val="24"/>
          <w:lang w:val="bg-BG" w:eastAsia="bg-BG"/>
        </w:rPr>
        <w:t xml:space="preserve">. Договорът за покупко-продажба се вписва от купувача в службата по вписванията по местонахождението на имота за негова сметка.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Със сключването на договора за покупко-продажба договорите по </w:t>
      </w:r>
      <w:hyperlink r:id="rId863" w:history="1">
        <w:r w:rsidRPr="0039409B">
          <w:rPr>
            <w:rFonts w:ascii="Verdana" w:eastAsia="Times New Roman" w:hAnsi="Verdana" w:cs="Times New Roman"/>
            <w:color w:val="000000"/>
            <w:sz w:val="24"/>
            <w:szCs w:val="24"/>
            <w:lang w:val="bg-BG" w:eastAsia="bg-BG"/>
          </w:rPr>
          <w:t>чл. 24д, ал. 1, т. 1 ЗСПЗЗ</w:t>
        </w:r>
      </w:hyperlink>
      <w:r w:rsidRPr="0039409B">
        <w:rPr>
          <w:rFonts w:ascii="Verdana" w:eastAsia="Times New Roman" w:hAnsi="Verdana" w:cs="Times New Roman"/>
          <w:color w:val="000000"/>
          <w:sz w:val="24"/>
          <w:szCs w:val="24"/>
          <w:lang w:val="bg-BG" w:eastAsia="bg-BG"/>
        </w:rPr>
        <w:t xml:space="preserve"> се прекратяват, като прекратяването им се вписва в службата по вписванията едновременно с вписването на договора по ал. 1.</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44" w:name="to_paragraph_id29684233"/>
      <w:bookmarkEnd w:id="244"/>
      <w:r w:rsidRPr="0039409B">
        <w:rPr>
          <w:rFonts w:ascii="Verdana" w:eastAsia="Times New Roman" w:hAnsi="Verdana" w:cs="Times New Roman"/>
          <w:b/>
          <w:bCs/>
          <w:color w:val="000000"/>
          <w:sz w:val="24"/>
          <w:szCs w:val="24"/>
          <w:lang w:val="bg-BG" w:eastAsia="bg-BG"/>
        </w:rPr>
        <w:t>Чл. 115</w:t>
      </w:r>
      <w:r w:rsidRPr="0039409B">
        <w:rPr>
          <w:rFonts w:ascii="Verdana" w:eastAsia="Times New Roman" w:hAnsi="Verdana" w:cs="Times New Roman"/>
          <w:color w:val="000000"/>
          <w:sz w:val="24"/>
          <w:szCs w:val="24"/>
          <w:lang w:val="bg-BG" w:eastAsia="bg-BG"/>
        </w:rPr>
        <w:t xml:space="preserve">. (Нов – ДВ, бр. 34 от 2016 г., в сила от 3.05.2016 г.) Продажбата на земеделски земи от общинския поземлен фонд, заети с овощни насаждения, се извършва по реда на </w:t>
      </w:r>
      <w:hyperlink r:id="rId864" w:history="1">
        <w:r w:rsidRPr="0039409B">
          <w:rPr>
            <w:rFonts w:ascii="Verdana" w:eastAsia="Times New Roman" w:hAnsi="Verdana" w:cs="Times New Roman"/>
            <w:color w:val="000000"/>
            <w:sz w:val="24"/>
            <w:szCs w:val="24"/>
            <w:lang w:val="bg-BG" w:eastAsia="bg-BG"/>
          </w:rPr>
          <w:t>Закона за общинската собственост</w:t>
        </w:r>
      </w:hyperlink>
      <w:r w:rsidRPr="0039409B">
        <w:rPr>
          <w:rFonts w:ascii="Verdana" w:eastAsia="Times New Roman" w:hAnsi="Verdana" w:cs="Times New Roman"/>
          <w:color w:val="000000"/>
          <w:sz w:val="24"/>
          <w:szCs w:val="24"/>
          <w:lang w:val="bg-BG" w:eastAsia="bg-BG"/>
        </w:rPr>
        <w:t xml:space="preserve"> при спазване на изискванията на </w:t>
      </w:r>
      <w:hyperlink r:id="rId865"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и този правилник.</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245" w:name="to_paragraph_id35382910"/>
      <w:bookmarkEnd w:id="245"/>
      <w:r w:rsidRPr="0039409B">
        <w:rPr>
          <w:rFonts w:ascii="Verdana" w:eastAsia="Times New Roman" w:hAnsi="Verdana" w:cs="Times New Roman"/>
          <w:b/>
          <w:bCs/>
          <w:color w:val="000000"/>
          <w:sz w:val="27"/>
          <w:szCs w:val="27"/>
          <w:lang w:val="bg-BG" w:eastAsia="bg-BG"/>
        </w:rPr>
        <w:t>Глава тринадесета</w:t>
      </w:r>
      <w:r w:rsidRPr="0039409B">
        <w:rPr>
          <w:rFonts w:ascii="Verdana" w:eastAsia="Times New Roman" w:hAnsi="Verdana" w:cs="Times New Roman"/>
          <w:b/>
          <w:bCs/>
          <w:color w:val="000000"/>
          <w:sz w:val="27"/>
          <w:szCs w:val="27"/>
          <w:lang w:val="bg-BG" w:eastAsia="bg-BG"/>
        </w:rPr>
        <w:br/>
        <w:t>(Нова – ДВ, бр. 79 от 2017 г., в сила от 3.10.2017 г.)</w:t>
      </w:r>
      <w:r w:rsidRPr="0039409B">
        <w:rPr>
          <w:rFonts w:ascii="Verdana" w:eastAsia="Times New Roman" w:hAnsi="Verdana" w:cs="Times New Roman"/>
          <w:b/>
          <w:bCs/>
          <w:color w:val="000000"/>
          <w:sz w:val="27"/>
          <w:szCs w:val="27"/>
          <w:lang w:val="bg-BG" w:eastAsia="bg-BG"/>
        </w:rPr>
        <w:br/>
        <w:t xml:space="preserve">РАЗПОРЕЖДАНЕ СЪС ЗЕМИ ПО § 8 ОТ ПРЕХОДНИТЕ И ЗАКЛЮЧИТЕЛНИТЕ РАЗПОРЕДБИ НА ЗАКОНА ЗА </w:t>
      </w:r>
      <w:r w:rsidRPr="0039409B">
        <w:rPr>
          <w:rFonts w:ascii="Verdana" w:eastAsia="Times New Roman" w:hAnsi="Verdana" w:cs="Times New Roman"/>
          <w:b/>
          <w:bCs/>
          <w:color w:val="000000"/>
          <w:sz w:val="27"/>
          <w:szCs w:val="27"/>
          <w:lang w:val="bg-BG" w:eastAsia="bg-BG"/>
        </w:rPr>
        <w:lastRenderedPageBreak/>
        <w:t>ИЗМЕНЕНИЕ И ДОПЪЛНЕНИЕ НА ЗСПЗЗ (ДВ, бр. 61 от 2016 г.)</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46" w:name="to_paragraph_id35382911"/>
      <w:bookmarkEnd w:id="246"/>
      <w:r w:rsidRPr="0039409B">
        <w:rPr>
          <w:rFonts w:ascii="Verdana" w:eastAsia="Times New Roman" w:hAnsi="Verdana" w:cs="Times New Roman"/>
          <w:b/>
          <w:bCs/>
          <w:color w:val="000000"/>
          <w:sz w:val="24"/>
          <w:szCs w:val="24"/>
          <w:lang w:val="bg-BG" w:eastAsia="bg-BG"/>
        </w:rPr>
        <w:t>Чл. 116</w:t>
      </w:r>
      <w:r w:rsidRPr="0039409B">
        <w:rPr>
          <w:rFonts w:ascii="Verdana" w:eastAsia="Times New Roman" w:hAnsi="Verdana" w:cs="Times New Roman"/>
          <w:color w:val="000000"/>
          <w:sz w:val="24"/>
          <w:szCs w:val="24"/>
          <w:lang w:val="bg-BG" w:eastAsia="bg-BG"/>
        </w:rPr>
        <w:t xml:space="preserve">. (Нов – ДВ, бр. 79 от 2017 г., в сила от 3.10.2017 г.) Министърът на земеделието, храните и горите или </w:t>
      </w:r>
      <w:proofErr w:type="spellStart"/>
      <w:r w:rsidRPr="0039409B">
        <w:rPr>
          <w:rFonts w:ascii="Verdana" w:eastAsia="Times New Roman" w:hAnsi="Verdana" w:cs="Times New Roman"/>
          <w:color w:val="000000"/>
          <w:sz w:val="24"/>
          <w:szCs w:val="24"/>
          <w:lang w:val="bg-BG" w:eastAsia="bg-BG"/>
        </w:rPr>
        <w:t>оправомощено</w:t>
      </w:r>
      <w:proofErr w:type="spellEnd"/>
      <w:r w:rsidRPr="0039409B">
        <w:rPr>
          <w:rFonts w:ascii="Verdana" w:eastAsia="Times New Roman" w:hAnsi="Verdana" w:cs="Times New Roman"/>
          <w:color w:val="000000"/>
          <w:sz w:val="24"/>
          <w:szCs w:val="24"/>
          <w:lang w:val="bg-BG" w:eastAsia="bg-BG"/>
        </w:rPr>
        <w:t xml:space="preserve"> от него длъжностно лице може да се разпорежда чрез търг с имотите по </w:t>
      </w:r>
      <w:hyperlink r:id="rId866" w:history="1">
        <w:r w:rsidRPr="0039409B">
          <w:rPr>
            <w:rFonts w:ascii="Verdana" w:eastAsia="Times New Roman" w:hAnsi="Verdana" w:cs="Times New Roman"/>
            <w:color w:val="000000"/>
            <w:sz w:val="24"/>
            <w:szCs w:val="24"/>
            <w:lang w:val="bg-BG" w:eastAsia="bg-BG"/>
          </w:rPr>
          <w:t>§ 8 от преходните и заключителните разпоредби на Закона за изменение и допълнение на ЗСПЗЗ</w:t>
        </w:r>
      </w:hyperlink>
      <w:r w:rsidRPr="0039409B">
        <w:rPr>
          <w:rFonts w:ascii="Verdana" w:eastAsia="Times New Roman" w:hAnsi="Verdana" w:cs="Times New Roman"/>
          <w:color w:val="000000"/>
          <w:sz w:val="24"/>
          <w:szCs w:val="24"/>
          <w:lang w:val="bg-BG" w:eastAsia="bg-BG"/>
        </w:rPr>
        <w:t xml:space="preserve"> (ДВ, бр. 61 от 2016 г.), определени до влизането му в сила с приети </w:t>
      </w:r>
      <w:proofErr w:type="spellStart"/>
      <w:r w:rsidRPr="0039409B">
        <w:rPr>
          <w:rFonts w:ascii="Verdana" w:eastAsia="Times New Roman" w:hAnsi="Verdana" w:cs="Times New Roman"/>
          <w:color w:val="000000"/>
          <w:sz w:val="24"/>
          <w:szCs w:val="24"/>
          <w:lang w:val="bg-BG" w:eastAsia="bg-BG"/>
        </w:rPr>
        <w:t>парцеларни</w:t>
      </w:r>
      <w:proofErr w:type="spellEnd"/>
      <w:r w:rsidRPr="0039409B">
        <w:rPr>
          <w:rFonts w:ascii="Verdana" w:eastAsia="Times New Roman" w:hAnsi="Verdana" w:cs="Times New Roman"/>
          <w:color w:val="000000"/>
          <w:sz w:val="24"/>
          <w:szCs w:val="24"/>
          <w:lang w:val="bg-BG" w:eastAsia="bg-BG"/>
        </w:rPr>
        <w:t xml:space="preserve"> планове или с планове на новообразуваните имоти като земи по </w:t>
      </w:r>
      <w:hyperlink r:id="rId867" w:history="1">
        <w:r w:rsidRPr="0039409B">
          <w:rPr>
            <w:rFonts w:ascii="Verdana" w:eastAsia="Times New Roman" w:hAnsi="Verdana" w:cs="Times New Roman"/>
            <w:color w:val="000000"/>
            <w:sz w:val="24"/>
            <w:szCs w:val="24"/>
            <w:lang w:val="bg-BG" w:eastAsia="bg-BG"/>
          </w:rPr>
          <w:t>чл. 27, ал. 8 ЗСПЗЗ</w:t>
        </w:r>
      </w:hyperlink>
      <w:r w:rsidRPr="0039409B">
        <w:rPr>
          <w:rFonts w:ascii="Verdana" w:eastAsia="Times New Roman" w:hAnsi="Verdana" w:cs="Times New Roman"/>
          <w:color w:val="000000"/>
          <w:sz w:val="24"/>
          <w:szCs w:val="24"/>
          <w:lang w:val="bg-BG" w:eastAsia="bg-BG"/>
        </w:rPr>
        <w:t xml:space="preserve"> или като земеделски земи по </w:t>
      </w:r>
      <w:hyperlink r:id="rId868"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върху които са изградени сгради и/или съоръжения от физически или юридически лица след влизането в сила на </w:t>
      </w:r>
      <w:hyperlink r:id="rId869"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(1 март 1991 г.).</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47" w:name="to_paragraph_id35382912"/>
      <w:bookmarkEnd w:id="247"/>
      <w:r w:rsidRPr="0039409B">
        <w:rPr>
          <w:rFonts w:ascii="Verdana" w:eastAsia="Times New Roman" w:hAnsi="Verdana" w:cs="Times New Roman"/>
          <w:b/>
          <w:bCs/>
          <w:color w:val="000000"/>
          <w:sz w:val="24"/>
          <w:szCs w:val="24"/>
          <w:lang w:val="bg-BG" w:eastAsia="bg-BG"/>
        </w:rPr>
        <w:t>Чл. 117</w:t>
      </w:r>
      <w:r w:rsidRPr="0039409B">
        <w:rPr>
          <w:rFonts w:ascii="Verdana" w:eastAsia="Times New Roman" w:hAnsi="Verdana" w:cs="Times New Roman"/>
          <w:color w:val="000000"/>
          <w:sz w:val="24"/>
          <w:szCs w:val="24"/>
          <w:lang w:val="bg-BG" w:eastAsia="bg-BG"/>
        </w:rPr>
        <w:t xml:space="preserve">. (Нов – ДВ, бр. 79 от 2017 г., в сила от 3.10.2017 г.) (1) Откриването на тръжна процедура за продажба на имотите по чл. 116 се извършва със заповед на министъра на земеделието, храните и горите или на </w:t>
      </w:r>
      <w:proofErr w:type="spellStart"/>
      <w:r w:rsidRPr="0039409B">
        <w:rPr>
          <w:rFonts w:ascii="Verdana" w:eastAsia="Times New Roman" w:hAnsi="Verdana" w:cs="Times New Roman"/>
          <w:color w:val="000000"/>
          <w:sz w:val="24"/>
          <w:szCs w:val="24"/>
          <w:lang w:val="bg-BG" w:eastAsia="bg-BG"/>
        </w:rPr>
        <w:t>оправомощено</w:t>
      </w:r>
      <w:proofErr w:type="spellEnd"/>
      <w:r w:rsidRPr="0039409B">
        <w:rPr>
          <w:rFonts w:ascii="Verdana" w:eastAsia="Times New Roman" w:hAnsi="Verdana" w:cs="Times New Roman"/>
          <w:color w:val="000000"/>
          <w:sz w:val="24"/>
          <w:szCs w:val="24"/>
          <w:lang w:val="bg-BG" w:eastAsia="bg-BG"/>
        </w:rPr>
        <w:t xml:space="preserve"> от него длъжностно лице по предложение на директора на областната дирекция "Земеделие" и след предварително изразено съгласие на министъра за включване на имотите в предмета на търга.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При изразяване на съгласието по ал. 1 министърът на земеделието, храните и горите се подпомага от постоянно действаща комисия, която разглежда предложенията по ал. 1, комплектувани с документите по </w:t>
      </w:r>
      <w:hyperlink r:id="rId870" w:history="1">
        <w:r w:rsidRPr="0039409B">
          <w:rPr>
            <w:rFonts w:ascii="Verdana" w:eastAsia="Times New Roman" w:hAnsi="Verdana" w:cs="Times New Roman"/>
            <w:color w:val="000000"/>
            <w:sz w:val="24"/>
            <w:szCs w:val="24"/>
            <w:lang w:val="bg-BG" w:eastAsia="bg-BG"/>
          </w:rPr>
          <w:t>чл. 56з, ал. 2</w:t>
        </w:r>
      </w:hyperlink>
      <w:r w:rsidRPr="0039409B">
        <w:rPr>
          <w:rFonts w:ascii="Verdana" w:eastAsia="Times New Roman" w:hAnsi="Verdana" w:cs="Times New Roman"/>
          <w:color w:val="000000"/>
          <w:sz w:val="24"/>
          <w:szCs w:val="24"/>
          <w:lang w:val="bg-BG" w:eastAsia="bg-BG"/>
        </w:rPr>
        <w:t xml:space="preserve"> или по </w:t>
      </w:r>
      <w:hyperlink r:id="rId871" w:history="1">
        <w:r w:rsidRPr="0039409B">
          <w:rPr>
            <w:rFonts w:ascii="Verdana" w:eastAsia="Times New Roman" w:hAnsi="Verdana" w:cs="Times New Roman"/>
            <w:color w:val="000000"/>
            <w:sz w:val="24"/>
            <w:szCs w:val="24"/>
            <w:lang w:val="bg-BG" w:eastAsia="bg-BG"/>
          </w:rPr>
          <w:t>чл. 106, ал. 2</w:t>
        </w:r>
      </w:hyperlink>
      <w:r w:rsidRPr="0039409B">
        <w:rPr>
          <w:rFonts w:ascii="Verdana" w:eastAsia="Times New Roman" w:hAnsi="Verdana" w:cs="Times New Roman"/>
          <w:color w:val="000000"/>
          <w:sz w:val="24"/>
          <w:szCs w:val="24"/>
          <w:lang w:val="bg-BG" w:eastAsia="bg-BG"/>
        </w:rPr>
        <w:t>, към които се прилагат служебно: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констативен протокол от извършена теренна проверка по образец, утвърден от министъра на земеделието, храните и горите, изготвен от комисия, назначена от директора на областната дирекция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цветна извадка от цифровата </w:t>
      </w:r>
      <w:proofErr w:type="spellStart"/>
      <w:r w:rsidRPr="0039409B">
        <w:rPr>
          <w:rFonts w:ascii="Verdana" w:eastAsia="Times New Roman" w:hAnsi="Verdana" w:cs="Times New Roman"/>
          <w:color w:val="000000"/>
          <w:sz w:val="24"/>
          <w:szCs w:val="24"/>
          <w:lang w:val="bg-BG" w:eastAsia="bg-BG"/>
        </w:rPr>
        <w:t>ортофотокарта</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Министърът на земеделието, храните и горите със заповед назначава комисията по ал. 2 и утвърждава правила за работата й. В състава на комисията се включват длъжностни лица от Министерството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Комисията провежда дейността си по правила, одобрени от министъра на земеделието, храните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За решенията на комисията се съставя и представя за одобрение от министъра на земеделието, храните и горите протокол с предложение за изразяване на съгласие за включване на имотите в предмета на търга или за отказ.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В заповедта по ал. 1 се посочват срокът за подаване на заявления, началната тръжна цена, депозитът за участие в търга в размер 10 на сто от началната тръжна цена, указание, че върху депозита </w:t>
      </w:r>
      <w:r w:rsidRPr="0039409B">
        <w:rPr>
          <w:rFonts w:ascii="Verdana" w:eastAsia="Times New Roman" w:hAnsi="Verdana" w:cs="Times New Roman"/>
          <w:color w:val="000000"/>
          <w:sz w:val="24"/>
          <w:szCs w:val="24"/>
          <w:lang w:val="bg-BG" w:eastAsia="bg-BG"/>
        </w:rPr>
        <w:lastRenderedPageBreak/>
        <w:t xml:space="preserve">не се начислява лихва и не подлежи на връщане при отказ за сключване на договор, разходите по </w:t>
      </w:r>
      <w:hyperlink r:id="rId872" w:history="1">
        <w:r w:rsidRPr="0039409B">
          <w:rPr>
            <w:rFonts w:ascii="Verdana" w:eastAsia="Times New Roman" w:hAnsi="Verdana" w:cs="Times New Roman"/>
            <w:color w:val="000000"/>
            <w:sz w:val="24"/>
            <w:szCs w:val="24"/>
            <w:lang w:val="bg-BG" w:eastAsia="bg-BG"/>
          </w:rPr>
          <w:t>чл. 56ш, ал. 1</w:t>
        </w:r>
      </w:hyperlink>
      <w:r w:rsidRPr="0039409B">
        <w:rPr>
          <w:rFonts w:ascii="Verdana" w:eastAsia="Times New Roman" w:hAnsi="Verdana" w:cs="Times New Roman"/>
          <w:color w:val="000000"/>
          <w:sz w:val="24"/>
          <w:szCs w:val="24"/>
          <w:lang w:val="bg-BG" w:eastAsia="bg-BG"/>
        </w:rPr>
        <w:t>, банковата сметка за плащането и условията за възстановяване на депозита, както и мястото, на което се обявява протоколът за резултатите от търга. В заповедта се посочват имотите – предмет на търга, както и описание на направените констатации в протокола по ал. 2, т. 1 относно извършеното застрояване във всеки имот.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Заповедта по ал. 1 се публикува на интернет страницата на областната дирекция "Земеделие" и на страницата на Министерството на земеделието, храните и горите, в един местен и в един централен вестник най-малко 30 дни преди крайния срок за подаване на заявленията за участие и се поставя в 3-дневен срок от издаването й на видно място в областната дирекция "Земеделие", в общинската служба по земеделие, в общината и в кметството на населеното място по местонахождението на имота.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48" w:name="to_paragraph_id35382913"/>
      <w:bookmarkEnd w:id="248"/>
      <w:r w:rsidRPr="0039409B">
        <w:rPr>
          <w:rFonts w:ascii="Verdana" w:eastAsia="Times New Roman" w:hAnsi="Verdana" w:cs="Times New Roman"/>
          <w:b/>
          <w:bCs/>
          <w:color w:val="000000"/>
          <w:sz w:val="24"/>
          <w:szCs w:val="24"/>
          <w:lang w:val="bg-BG" w:eastAsia="bg-BG"/>
        </w:rPr>
        <w:t>Чл. 118</w:t>
      </w:r>
      <w:r w:rsidRPr="0039409B">
        <w:rPr>
          <w:rFonts w:ascii="Verdana" w:eastAsia="Times New Roman" w:hAnsi="Verdana" w:cs="Times New Roman"/>
          <w:color w:val="000000"/>
          <w:sz w:val="24"/>
          <w:szCs w:val="24"/>
          <w:lang w:val="bg-BG" w:eastAsia="bg-BG"/>
        </w:rPr>
        <w:t xml:space="preserve">. (Нов – ДВ, бр. 79 от 2017 г., в сила от 3.10.2017 г.) (1) Търгове за имотите по </w:t>
      </w:r>
      <w:hyperlink r:id="rId873" w:history="1">
        <w:r w:rsidRPr="0039409B">
          <w:rPr>
            <w:rFonts w:ascii="Verdana" w:eastAsia="Times New Roman" w:hAnsi="Verdana" w:cs="Times New Roman"/>
            <w:color w:val="000000"/>
            <w:sz w:val="24"/>
            <w:szCs w:val="24"/>
            <w:lang w:val="bg-BG" w:eastAsia="bg-BG"/>
          </w:rPr>
          <w:t>чл. 116</w:t>
        </w:r>
      </w:hyperlink>
      <w:r w:rsidRPr="0039409B">
        <w:rPr>
          <w:rFonts w:ascii="Verdana" w:eastAsia="Times New Roman" w:hAnsi="Verdana" w:cs="Times New Roman"/>
          <w:color w:val="000000"/>
          <w:sz w:val="24"/>
          <w:szCs w:val="24"/>
          <w:lang w:val="bg-BG" w:eastAsia="bg-BG"/>
        </w:rPr>
        <w:t xml:space="preserve">, определени като земи по </w:t>
      </w:r>
      <w:hyperlink r:id="rId874" w:history="1">
        <w:r w:rsidRPr="0039409B">
          <w:rPr>
            <w:rFonts w:ascii="Verdana" w:eastAsia="Times New Roman" w:hAnsi="Verdana" w:cs="Times New Roman"/>
            <w:color w:val="000000"/>
            <w:sz w:val="24"/>
            <w:szCs w:val="24"/>
            <w:lang w:val="bg-BG" w:eastAsia="bg-BG"/>
          </w:rPr>
          <w:t>чл. 27, ал. 8 ЗСПЗЗ</w:t>
        </w:r>
      </w:hyperlink>
      <w:r w:rsidRPr="0039409B">
        <w:rPr>
          <w:rFonts w:ascii="Verdana" w:eastAsia="Times New Roman" w:hAnsi="Verdana" w:cs="Times New Roman"/>
          <w:color w:val="000000"/>
          <w:sz w:val="24"/>
          <w:szCs w:val="24"/>
          <w:lang w:val="bg-BG" w:eastAsia="bg-BG"/>
        </w:rPr>
        <w:t xml:space="preserve">, се провеждат при условията и по реда на </w:t>
      </w:r>
      <w:hyperlink r:id="rId875" w:history="1">
        <w:r w:rsidRPr="0039409B">
          <w:rPr>
            <w:rFonts w:ascii="Verdana" w:eastAsia="Times New Roman" w:hAnsi="Verdana" w:cs="Times New Roman"/>
            <w:color w:val="000000"/>
            <w:sz w:val="24"/>
            <w:szCs w:val="24"/>
            <w:lang w:val="bg-BG" w:eastAsia="bg-BG"/>
          </w:rPr>
          <w:t>чл. 56е</w:t>
        </w:r>
      </w:hyperlink>
      <w:r w:rsidRPr="0039409B">
        <w:rPr>
          <w:rFonts w:ascii="Verdana" w:eastAsia="Times New Roman" w:hAnsi="Verdana" w:cs="Times New Roman"/>
          <w:color w:val="000000"/>
          <w:sz w:val="24"/>
          <w:szCs w:val="24"/>
          <w:lang w:val="bg-BG" w:eastAsia="bg-BG"/>
        </w:rPr>
        <w:t xml:space="preserve"> – </w:t>
      </w:r>
      <w:hyperlink r:id="rId876" w:history="1">
        <w:r w:rsidRPr="0039409B">
          <w:rPr>
            <w:rFonts w:ascii="Verdana" w:eastAsia="Times New Roman" w:hAnsi="Verdana" w:cs="Times New Roman"/>
            <w:color w:val="000000"/>
            <w:sz w:val="24"/>
            <w:szCs w:val="24"/>
            <w:lang w:val="bg-BG" w:eastAsia="bg-BG"/>
          </w:rPr>
          <w:t>56р</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Търгове за имотите по чл. 116, определени като земи по </w:t>
      </w:r>
      <w:hyperlink r:id="rId877" w:history="1">
        <w:r w:rsidRPr="0039409B">
          <w:rPr>
            <w:rFonts w:ascii="Verdana" w:eastAsia="Times New Roman" w:hAnsi="Verdana" w:cs="Times New Roman"/>
            <w:color w:val="000000"/>
            <w:sz w:val="24"/>
            <w:szCs w:val="24"/>
            <w:lang w:val="bg-BG" w:eastAsia="bg-BG"/>
          </w:rPr>
          <w:t>§ 12а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провеждат при условията и по реда на </w:t>
      </w:r>
      <w:hyperlink r:id="rId878" w:history="1">
        <w:r w:rsidRPr="0039409B">
          <w:rPr>
            <w:rFonts w:ascii="Verdana" w:eastAsia="Times New Roman" w:hAnsi="Verdana" w:cs="Times New Roman"/>
            <w:color w:val="000000"/>
            <w:sz w:val="24"/>
            <w:szCs w:val="24"/>
            <w:lang w:val="bg-BG" w:eastAsia="bg-BG"/>
          </w:rPr>
          <w:t>чл. 105</w:t>
        </w:r>
      </w:hyperlink>
      <w:r w:rsidRPr="0039409B">
        <w:rPr>
          <w:rFonts w:ascii="Verdana" w:eastAsia="Times New Roman" w:hAnsi="Verdana" w:cs="Times New Roman"/>
          <w:color w:val="000000"/>
          <w:sz w:val="24"/>
          <w:szCs w:val="24"/>
          <w:lang w:val="bg-BG" w:eastAsia="bg-BG"/>
        </w:rPr>
        <w:t xml:space="preserve"> – </w:t>
      </w:r>
      <w:hyperlink r:id="rId879" w:history="1">
        <w:r w:rsidRPr="0039409B">
          <w:rPr>
            <w:rFonts w:ascii="Verdana" w:eastAsia="Times New Roman" w:hAnsi="Verdana" w:cs="Times New Roman"/>
            <w:color w:val="000000"/>
            <w:sz w:val="24"/>
            <w:szCs w:val="24"/>
            <w:lang w:val="bg-BG" w:eastAsia="bg-BG"/>
          </w:rPr>
          <w:t>109</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249" w:name="to_paragraph_id3684569"/>
      <w:bookmarkEnd w:id="249"/>
      <w:r w:rsidRPr="0039409B">
        <w:rPr>
          <w:rFonts w:ascii="Verdana" w:eastAsia="Times New Roman" w:hAnsi="Verdana" w:cs="Times New Roman"/>
          <w:b/>
          <w:bCs/>
          <w:color w:val="000000"/>
          <w:sz w:val="27"/>
          <w:szCs w:val="27"/>
          <w:lang w:val="bg-BG" w:eastAsia="bg-BG"/>
        </w:rPr>
        <w:t>ДОПЪЛНИТЕЛНИ РАЗПОРЕДБИ</w:t>
      </w:r>
      <w:r w:rsidRPr="0039409B">
        <w:rPr>
          <w:rFonts w:ascii="Verdana" w:eastAsia="Times New Roman" w:hAnsi="Verdana" w:cs="Times New Roman"/>
          <w:b/>
          <w:bCs/>
          <w:color w:val="000000"/>
          <w:sz w:val="27"/>
          <w:szCs w:val="27"/>
          <w:lang w:val="bg-BG" w:eastAsia="bg-BG"/>
        </w:rPr>
        <w:br/>
        <w:t>(Загл. изм. - ДВ, бр. 34 от 1992 г.)</w:t>
      </w:r>
      <w:r w:rsidRPr="0039409B">
        <w:rPr>
          <w:rFonts w:ascii="Verdana" w:eastAsia="Times New Roman" w:hAnsi="Verdana" w:cs="Times New Roman"/>
          <w:b/>
          <w:bCs/>
          <w:noProof/>
          <w:color w:val="000000"/>
          <w:sz w:val="27"/>
          <w:szCs w:val="27"/>
          <w:lang w:val="bg-BG" w:eastAsia="bg-BG"/>
        </w:rPr>
        <mc:AlternateContent>
          <mc:Choice Requires="wps">
            <w:drawing>
              <wp:inline distT="0" distB="0" distL="0" distR="0" wp14:anchorId="446813BA" wp14:editId="67C99F82">
                <wp:extent cx="302260" cy="302260"/>
                <wp:effectExtent l="0" t="0" r="0" b="0"/>
                <wp:docPr id="52" name="AutoShape 709" descr="apis://desktop/icons/kwadrat.gif">
                  <a:hlinkClick xmlns:a="http://schemas.openxmlformats.org/drawingml/2006/main" r:id="rId88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9" o:spid="_x0000_s1026" alt="apis://desktop/icons/kwadrat.gif" href="apis://ARCH|10034500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sj/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0" w:name="to_paragraph_id3780068"/>
      <w:bookmarkEnd w:id="250"/>
      <w:r w:rsidRPr="0039409B">
        <w:rPr>
          <w:rFonts w:ascii="Verdana" w:eastAsia="Times New Roman" w:hAnsi="Verdana" w:cs="Times New Roman"/>
          <w:b/>
          <w:bCs/>
          <w:color w:val="000000"/>
          <w:sz w:val="24"/>
          <w:szCs w:val="24"/>
          <w:lang w:val="bg-BG" w:eastAsia="bg-BG"/>
        </w:rPr>
        <w:t>§ 1.</w:t>
      </w:r>
      <w:r w:rsidRPr="0039409B">
        <w:rPr>
          <w:rFonts w:ascii="Verdana" w:eastAsia="Times New Roman" w:hAnsi="Verdana" w:cs="Times New Roman"/>
          <w:color w:val="000000"/>
          <w:sz w:val="24"/>
          <w:szCs w:val="24"/>
          <w:lang w:val="bg-BG" w:eastAsia="bg-BG"/>
        </w:rPr>
        <w:t xml:space="preserve"> </w:t>
      </w:r>
      <w:r w:rsidRPr="0039409B">
        <w:rPr>
          <w:rFonts w:ascii="Times New Roman" w:eastAsia="Times New Roman" w:hAnsi="Times New Roman" w:cs="Times New Roman"/>
          <w:color w:val="000000"/>
          <w:sz w:val="24"/>
          <w:szCs w:val="24"/>
          <w:lang w:val="bg-BG" w:eastAsia="bg-BG"/>
        </w:rPr>
        <w:t>Малоимотни граждани</w:t>
      </w:r>
      <w:r w:rsidRPr="0039409B">
        <w:rPr>
          <w:rFonts w:ascii="Verdana" w:eastAsia="Times New Roman" w:hAnsi="Verdana" w:cs="Times New Roman"/>
          <w:color w:val="000000"/>
          <w:sz w:val="24"/>
          <w:szCs w:val="24"/>
          <w:lang w:val="bg-BG" w:eastAsia="bg-BG"/>
        </w:rPr>
        <w:t xml:space="preserve"> по смисъла на този правилник са лицата, които се занимават основно със земеделско производство и притежават земеделска земя: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в планинските и полупланинските райони - до 10 дка, или общо за домакинството - до 15 дка, когато то се състои от повече от един член;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CF92F5E" wp14:editId="3E9B0DA1">
                <wp:extent cx="302260" cy="302260"/>
                <wp:effectExtent l="0" t="0" r="0" b="0"/>
                <wp:docPr id="51" name="AutoShape 710" descr="apis://desktop/icons/kwadrat.gif">
                  <a:hlinkClick xmlns:a="http://schemas.openxmlformats.org/drawingml/2006/main" r:id="rId8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0" o:spid="_x0000_s1026" alt="apis://desktop/icons/kwadrat.gif" href="apis://ARCH|1003430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vy/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равнинни райони - до 8 дка или общо за домакинството до 10 дка, когато то се състои от повече от един член;</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(отм.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66A337" wp14:editId="45906AFE">
                <wp:extent cx="302260" cy="302260"/>
                <wp:effectExtent l="0" t="0" r="0" b="0"/>
                <wp:docPr id="50" name="AutoShape 711" descr="apis://desktop/icons/kwadrat.gif">
                  <a:hlinkClick xmlns:a="http://schemas.openxmlformats.org/drawingml/2006/main" r:id="rId8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1" o:spid="_x0000_s1026" alt="apis://desktop/icons/kwadrat.gif" href="apis://ARCH|1003430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kK/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0656F55" wp14:editId="5E6D00A5">
                <wp:extent cx="302260" cy="302260"/>
                <wp:effectExtent l="0" t="0" r="0" b="0"/>
                <wp:docPr id="49" name="anotpalimg_3780068"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780068"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xq+bigYDAABa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88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1" w:name="to_paragraph_id3684571"/>
      <w:bookmarkEnd w:id="251"/>
      <w:r w:rsidRPr="0039409B">
        <w:rPr>
          <w:rFonts w:ascii="Verdana" w:eastAsia="Times New Roman" w:hAnsi="Verdana" w:cs="Times New Roman"/>
          <w:b/>
          <w:bCs/>
          <w:color w:val="000000"/>
          <w:sz w:val="24"/>
          <w:szCs w:val="24"/>
          <w:lang w:val="bg-BG" w:eastAsia="bg-BG"/>
        </w:rPr>
        <w:t>§ 1а.</w:t>
      </w:r>
      <w:r w:rsidRPr="0039409B">
        <w:rPr>
          <w:rFonts w:ascii="Verdana" w:eastAsia="Times New Roman" w:hAnsi="Verdana" w:cs="Times New Roman"/>
          <w:color w:val="000000"/>
          <w:sz w:val="24"/>
          <w:szCs w:val="24"/>
          <w:lang w:val="bg-BG" w:eastAsia="bg-BG"/>
        </w:rPr>
        <w:t xml:space="preserve"> (Нов - ДВ, бр. 34 от 1992 г.) По смисъла на този правилник "</w:t>
      </w:r>
      <w:r w:rsidRPr="0039409B">
        <w:rPr>
          <w:rFonts w:ascii="Times New Roman" w:eastAsia="Times New Roman" w:hAnsi="Times New Roman" w:cs="Times New Roman"/>
          <w:color w:val="000000"/>
          <w:sz w:val="24"/>
          <w:szCs w:val="24"/>
          <w:lang w:val="bg-BG" w:eastAsia="bg-BG"/>
        </w:rPr>
        <w:t>домакинство</w:t>
      </w:r>
      <w:r w:rsidRPr="0039409B">
        <w:rPr>
          <w:rFonts w:ascii="Verdana" w:eastAsia="Times New Roman" w:hAnsi="Verdana" w:cs="Times New Roman"/>
          <w:color w:val="000000"/>
          <w:sz w:val="24"/>
          <w:szCs w:val="24"/>
          <w:lang w:val="bg-BG" w:eastAsia="bg-BG"/>
        </w:rPr>
        <w:t>" са съпрузите, невстъпилите в брак деца и родителите на единия или на двамата съпрузи, които живеят заедно с тях.</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2" w:name="to_paragraph_id3684572"/>
      <w:bookmarkEnd w:id="252"/>
      <w:r w:rsidRPr="0039409B">
        <w:rPr>
          <w:rFonts w:ascii="Verdana" w:eastAsia="Times New Roman" w:hAnsi="Verdana" w:cs="Times New Roman"/>
          <w:b/>
          <w:bCs/>
          <w:color w:val="000000"/>
          <w:sz w:val="24"/>
          <w:szCs w:val="24"/>
          <w:lang w:val="bg-BG" w:eastAsia="bg-BG"/>
        </w:rPr>
        <w:t>§ 1б.</w:t>
      </w:r>
      <w:r w:rsidRPr="0039409B">
        <w:rPr>
          <w:rFonts w:ascii="Verdana" w:eastAsia="Times New Roman" w:hAnsi="Verdana" w:cs="Times New Roman"/>
          <w:color w:val="000000"/>
          <w:sz w:val="24"/>
          <w:szCs w:val="24"/>
          <w:lang w:val="bg-BG" w:eastAsia="bg-BG"/>
        </w:rPr>
        <w:t xml:space="preserve"> (Нов - ДВ, бр. 34 от 1992 г., изм., бр. 48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6BEA1F2" wp14:editId="2A5778E3">
                <wp:extent cx="302260" cy="302260"/>
                <wp:effectExtent l="0" t="0" r="0" b="0"/>
                <wp:docPr id="48" name="AutoShape 713" descr="apis://desktop/icons/kwadrat.gif">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3" o:spid="_x0000_s1026" alt="apis://desktop/icons/kwadrat.gif" href="apis://ARCH|10034300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l/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IJSgvSg0fXGSp8azeJzjGpmKFSMKG5AGZitrVQhp1KYcD0Q0MOerXjj6bcdF+tFx+l6DxYu/lnS&#10;sQylpJueCTvqqllHLJjKtFwZjHTuMOq7OnaShYMyuYfuhPbDR/WgnQBG3Uu6NkjIRUvEil0bBSYA&#10;awK7w5LWcmgZqaGOL8KNMVxAA9HQcvgoa6gHgXp4drtG9y4H4EU776Gno4fYziIKi+dRkkzBaR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Y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Под "</w:t>
      </w:r>
      <w:r w:rsidRPr="0039409B">
        <w:rPr>
          <w:rFonts w:ascii="Times New Roman" w:eastAsia="Times New Roman" w:hAnsi="Times New Roman" w:cs="Times New Roman"/>
          <w:color w:val="000000"/>
          <w:sz w:val="24"/>
          <w:szCs w:val="24"/>
          <w:lang w:val="bg-BG" w:eastAsia="bg-BG"/>
        </w:rPr>
        <w:t>масив с трайни насаждения</w:t>
      </w:r>
      <w:r w:rsidRPr="0039409B">
        <w:rPr>
          <w:rFonts w:ascii="Verdana" w:eastAsia="Times New Roman" w:hAnsi="Verdana" w:cs="Times New Roman"/>
          <w:color w:val="000000"/>
          <w:sz w:val="24"/>
          <w:szCs w:val="24"/>
          <w:lang w:val="bg-BG" w:eastAsia="bg-BG"/>
        </w:rPr>
        <w:t>" се разбират земеделски земи над 50 дка, заети с дървесни овощни видове, лозя, хмел и многогодишни маслено-етерични култури, които не са раздадени от трудовокооперативните земеделски стопанства, държавните земеделски стопанства и други, образувани въз основа на тях, селскостопански организации за лично ползване.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Под "</w:t>
      </w:r>
      <w:r w:rsidRPr="0039409B">
        <w:rPr>
          <w:rFonts w:ascii="Times New Roman" w:eastAsia="Times New Roman" w:hAnsi="Times New Roman" w:cs="Times New Roman"/>
          <w:color w:val="000000"/>
          <w:sz w:val="24"/>
          <w:szCs w:val="24"/>
          <w:lang w:val="bg-BG" w:eastAsia="bg-BG"/>
        </w:rPr>
        <w:t>територии с оризови полета и хидромелиоративно съоръжение</w:t>
      </w:r>
      <w:r w:rsidRPr="0039409B">
        <w:rPr>
          <w:rFonts w:ascii="Verdana" w:eastAsia="Times New Roman" w:hAnsi="Verdana" w:cs="Times New Roman"/>
          <w:color w:val="000000"/>
          <w:sz w:val="24"/>
          <w:szCs w:val="24"/>
          <w:lang w:val="bg-BG" w:eastAsia="bg-BG"/>
        </w:rPr>
        <w:t>" се разбират земеделските земи, заети с изградени оризови клетки, канална мрежа и необходимите съоръжения за осигуряване на поливане.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3" w:name="to_paragraph_id3780069"/>
      <w:bookmarkEnd w:id="253"/>
      <w:r w:rsidRPr="0039409B">
        <w:rPr>
          <w:rFonts w:ascii="Verdana" w:eastAsia="Times New Roman" w:hAnsi="Verdana" w:cs="Times New Roman"/>
          <w:b/>
          <w:bCs/>
          <w:color w:val="000000"/>
          <w:sz w:val="24"/>
          <w:szCs w:val="24"/>
          <w:lang w:val="bg-BG" w:eastAsia="bg-BG"/>
        </w:rPr>
        <w:t>§ 1в.</w:t>
      </w:r>
      <w:r w:rsidRPr="0039409B">
        <w:rPr>
          <w:rFonts w:ascii="Verdana" w:eastAsia="Times New Roman" w:hAnsi="Verdana" w:cs="Times New Roman"/>
          <w:color w:val="000000"/>
          <w:sz w:val="24"/>
          <w:szCs w:val="24"/>
          <w:lang w:val="bg-BG" w:eastAsia="bg-BG"/>
        </w:rPr>
        <w:t xml:space="preserve"> (Нов - ДВ, бр. 34 от 1992 г., изм., бр. 72 от 1993 г., отм., бр. 48 от 1995 г., нов,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8C56A3D" wp14:editId="488994D4">
                <wp:extent cx="302260" cy="302260"/>
                <wp:effectExtent l="0" t="0" r="0" b="0"/>
                <wp:docPr id="47" name="AutoShape 714" descr="apis://desktop/icons/kwadrat.gif">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4" o:spid="_x0000_s1026" alt="apis://desktop/icons/kwadrat.gif" href="apis://ARCH|1003430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8I/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w:t>
      </w:r>
      <w:r w:rsidRPr="0039409B">
        <w:rPr>
          <w:rFonts w:ascii="Times New Roman" w:eastAsia="Times New Roman" w:hAnsi="Times New Roman" w:cs="Times New Roman"/>
          <w:color w:val="000000"/>
          <w:sz w:val="24"/>
          <w:szCs w:val="24"/>
          <w:lang w:val="bg-BG" w:eastAsia="bg-BG"/>
        </w:rPr>
        <w:t>Строителни дейности, които не позволяват възстановяване на собствеността</w:t>
      </w:r>
      <w:r w:rsidRPr="0039409B">
        <w:rPr>
          <w:rFonts w:ascii="Verdana" w:eastAsia="Times New Roman" w:hAnsi="Verdana" w:cs="Times New Roman"/>
          <w:color w:val="000000"/>
          <w:sz w:val="24"/>
          <w:szCs w:val="24"/>
          <w:lang w:val="bg-BG" w:eastAsia="bg-BG"/>
        </w:rPr>
        <w:t>, са: наземни, подземни и подводни сгради, постройки, пристройки, съоръжения, пътища, жп линии и др.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w:t>
      </w:r>
      <w:r w:rsidRPr="0039409B">
        <w:rPr>
          <w:rFonts w:ascii="Times New Roman" w:eastAsia="Times New Roman" w:hAnsi="Times New Roman" w:cs="Times New Roman"/>
          <w:color w:val="000000"/>
          <w:sz w:val="24"/>
          <w:szCs w:val="24"/>
          <w:lang w:val="bg-BG" w:eastAsia="bg-BG"/>
        </w:rPr>
        <w:t>Съоръжения, които не позволяват възстановяване на собствеността</w:t>
      </w:r>
      <w:r w:rsidRPr="0039409B">
        <w:rPr>
          <w:rFonts w:ascii="Verdana" w:eastAsia="Times New Roman" w:hAnsi="Verdana" w:cs="Times New Roman"/>
          <w:color w:val="000000"/>
          <w:sz w:val="24"/>
          <w:szCs w:val="24"/>
          <w:lang w:val="bg-BG" w:eastAsia="bg-BG"/>
        </w:rPr>
        <w:t xml:space="preserve">, са: канали, мостове, корекции на реки, язовири, диги, помпени станции, резервоари, пречиствателни станции, открити рудници, </w:t>
      </w:r>
      <w:proofErr w:type="spellStart"/>
      <w:r w:rsidRPr="0039409B">
        <w:rPr>
          <w:rFonts w:ascii="Verdana" w:eastAsia="Times New Roman" w:hAnsi="Verdana" w:cs="Times New Roman"/>
          <w:color w:val="000000"/>
          <w:sz w:val="24"/>
          <w:szCs w:val="24"/>
          <w:lang w:val="bg-BG" w:eastAsia="bg-BG"/>
        </w:rPr>
        <w:t>хвостохранилища</w:t>
      </w:r>
      <w:proofErr w:type="spellEnd"/>
      <w:r w:rsidRPr="0039409B">
        <w:rPr>
          <w:rFonts w:ascii="Verdana" w:eastAsia="Times New Roman" w:hAnsi="Verdana" w:cs="Times New Roman"/>
          <w:color w:val="000000"/>
          <w:sz w:val="24"/>
          <w:szCs w:val="24"/>
          <w:lang w:val="bg-BG" w:eastAsia="bg-BG"/>
        </w:rPr>
        <w:t>, водоеми, открити паропроводи, нефтопроводи и др.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(Нова - ДВ, бр. 122 от 1997 г.) Не са сгради по смисъла на </w:t>
      </w:r>
      <w:hyperlink r:id="rId885" w:history="1">
        <w:r w:rsidRPr="0039409B">
          <w:rPr>
            <w:rFonts w:ascii="Verdana" w:eastAsia="Times New Roman" w:hAnsi="Verdana" w:cs="Times New Roman"/>
            <w:color w:val="000000"/>
            <w:sz w:val="24"/>
            <w:szCs w:val="24"/>
            <w:lang w:val="bg-BG" w:eastAsia="bg-BG"/>
          </w:rPr>
          <w:t>§ 4а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изградените стопански постройки за подслон и съхраняване на инвентар и селскостопанска продукция независимо от площта им и вида на конструкцията;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строежи, направени от фургони, вагони, контейнери, каросерии, гаражи, независимо от начина на закрепването им на терена;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непредназначените за постоянно, сезонно или временно обитаване обемно-сглобяеми елементи, независимо от начина на закрепването им на терена;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незавършени строежи до покрива включително.</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11F6DCB" wp14:editId="0DC3EA5A">
                <wp:extent cx="302260" cy="302260"/>
                <wp:effectExtent l="0" t="0" r="0" b="0"/>
                <wp:docPr id="46" name="anotpalimg_3780069"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780069"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hArqlwYDAABa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88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4" w:name="to_paragraph_id3684574"/>
      <w:bookmarkEnd w:id="254"/>
      <w:r w:rsidRPr="0039409B">
        <w:rPr>
          <w:rFonts w:ascii="Verdana" w:eastAsia="Times New Roman" w:hAnsi="Verdana" w:cs="Times New Roman"/>
          <w:b/>
          <w:bCs/>
          <w:color w:val="000000"/>
          <w:sz w:val="24"/>
          <w:szCs w:val="24"/>
          <w:lang w:val="bg-BG" w:eastAsia="bg-BG"/>
        </w:rPr>
        <w:t>§ 1г.</w:t>
      </w:r>
      <w:r w:rsidRPr="0039409B">
        <w:rPr>
          <w:rFonts w:ascii="Verdana" w:eastAsia="Times New Roman" w:hAnsi="Verdana" w:cs="Times New Roman"/>
          <w:color w:val="000000"/>
          <w:sz w:val="24"/>
          <w:szCs w:val="24"/>
          <w:lang w:val="bg-BG" w:eastAsia="bg-BG"/>
        </w:rPr>
        <w:t xml:space="preserve"> (Нов - ДВ, бр. 122 от 1997 г.) Площта на язовири и водоеми се определя с </w:t>
      </w:r>
      <w:proofErr w:type="spellStart"/>
      <w:r w:rsidRPr="0039409B">
        <w:rPr>
          <w:rFonts w:ascii="Verdana" w:eastAsia="Times New Roman" w:hAnsi="Verdana" w:cs="Times New Roman"/>
          <w:color w:val="000000"/>
          <w:sz w:val="24"/>
          <w:szCs w:val="24"/>
          <w:lang w:val="bg-BG" w:eastAsia="bg-BG"/>
        </w:rPr>
        <w:t>котата</w:t>
      </w:r>
      <w:proofErr w:type="spellEnd"/>
      <w:r w:rsidRPr="0039409B">
        <w:rPr>
          <w:rFonts w:ascii="Verdana" w:eastAsia="Times New Roman" w:hAnsi="Verdana" w:cs="Times New Roman"/>
          <w:color w:val="000000"/>
          <w:sz w:val="24"/>
          <w:szCs w:val="24"/>
          <w:lang w:val="bg-BG" w:eastAsia="bg-BG"/>
        </w:rPr>
        <w:t xml:space="preserve"> от очертанията на чашката им при максимално водно ниво - преливник.</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0023DDC" wp14:editId="610BFF7B">
                <wp:extent cx="302260" cy="302260"/>
                <wp:effectExtent l="0" t="0" r="0" b="0"/>
                <wp:docPr id="45" name="anotpalimg_3684574"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57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HBBQMAAFo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AWRzHBBQMAAFo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887"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5" w:name="to_paragraph_id3684575"/>
      <w:bookmarkEnd w:id="255"/>
      <w:r w:rsidRPr="0039409B">
        <w:rPr>
          <w:rFonts w:ascii="Verdana" w:eastAsia="Times New Roman" w:hAnsi="Verdana" w:cs="Times New Roman"/>
          <w:b/>
          <w:bCs/>
          <w:color w:val="000000"/>
          <w:sz w:val="24"/>
          <w:szCs w:val="24"/>
          <w:lang w:val="bg-BG" w:eastAsia="bg-BG"/>
        </w:rPr>
        <w:t>§ 1д.</w:t>
      </w:r>
      <w:r w:rsidRPr="0039409B">
        <w:rPr>
          <w:rFonts w:ascii="Verdana" w:eastAsia="Times New Roman" w:hAnsi="Verdana" w:cs="Times New Roman"/>
          <w:color w:val="000000"/>
          <w:sz w:val="24"/>
          <w:szCs w:val="24"/>
          <w:lang w:val="bg-BG" w:eastAsia="bg-BG"/>
        </w:rPr>
        <w:t xml:space="preserve"> (Нов - ДВ, бр. 122 от 1997 г.) Спазването на всички нормативни изисквания при построяването на сградите по смисъла на </w:t>
      </w:r>
      <w:hyperlink r:id="rId888" w:history="1">
        <w:r w:rsidRPr="0039409B">
          <w:rPr>
            <w:rFonts w:ascii="Verdana" w:eastAsia="Times New Roman" w:hAnsi="Verdana" w:cs="Times New Roman"/>
            <w:color w:val="000000"/>
            <w:sz w:val="24"/>
            <w:szCs w:val="24"/>
            <w:lang w:val="bg-BG" w:eastAsia="bg-BG"/>
          </w:rPr>
          <w:t>чл. 10, ал. 7 ЗСПЗЗ</w:t>
        </w:r>
      </w:hyperlink>
      <w:r w:rsidRPr="0039409B">
        <w:rPr>
          <w:rFonts w:ascii="Verdana" w:eastAsia="Times New Roman" w:hAnsi="Verdana" w:cs="Times New Roman"/>
          <w:color w:val="000000"/>
          <w:sz w:val="24"/>
          <w:szCs w:val="24"/>
          <w:lang w:val="bg-BG" w:eastAsia="bg-BG"/>
        </w:rPr>
        <w:t xml:space="preserve"> се удостоверява от органите, компетентни да одобряват проекта и да разрешават строителството на сградата.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454F45E" wp14:editId="6A2F7617">
                <wp:extent cx="302260" cy="302260"/>
                <wp:effectExtent l="0" t="0" r="0" b="0"/>
                <wp:docPr id="44" name="anotpalimg_3684575"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57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tlBQMAAFo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DLB9tlBQMAAFo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88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6" w:name="to_paragraph_id3684576"/>
      <w:bookmarkEnd w:id="256"/>
      <w:r w:rsidRPr="0039409B">
        <w:rPr>
          <w:rFonts w:ascii="Verdana" w:eastAsia="Times New Roman" w:hAnsi="Verdana" w:cs="Times New Roman"/>
          <w:b/>
          <w:bCs/>
          <w:color w:val="000000"/>
          <w:sz w:val="24"/>
          <w:szCs w:val="24"/>
          <w:lang w:val="bg-BG" w:eastAsia="bg-BG"/>
        </w:rPr>
        <w:t>§ 1е.</w:t>
      </w:r>
      <w:r w:rsidRPr="0039409B">
        <w:rPr>
          <w:rFonts w:ascii="Verdana" w:eastAsia="Times New Roman" w:hAnsi="Verdana" w:cs="Times New Roman"/>
          <w:color w:val="000000"/>
          <w:sz w:val="24"/>
          <w:szCs w:val="24"/>
          <w:lang w:val="bg-BG" w:eastAsia="bg-BG"/>
        </w:rPr>
        <w:t xml:space="preserve"> (Нов - ДВ, бр. 122 от 1997 г.) По смисъла на </w:t>
      </w:r>
      <w:hyperlink r:id="rId890" w:history="1">
        <w:r w:rsidRPr="0039409B">
          <w:rPr>
            <w:rFonts w:ascii="Verdana" w:eastAsia="Times New Roman" w:hAnsi="Verdana" w:cs="Times New Roman"/>
            <w:color w:val="000000"/>
            <w:sz w:val="24"/>
            <w:szCs w:val="24"/>
            <w:lang w:val="bg-BG" w:eastAsia="bg-BG"/>
          </w:rPr>
          <w:t>чл. 10, ал. 10 ЗСПЗЗ</w:t>
        </w:r>
      </w:hyperlink>
      <w:r w:rsidRPr="0039409B">
        <w:rPr>
          <w:rFonts w:ascii="Verdana" w:eastAsia="Times New Roman" w:hAnsi="Verdana" w:cs="Times New Roman"/>
          <w:color w:val="000000"/>
          <w:sz w:val="24"/>
          <w:szCs w:val="24"/>
          <w:lang w:val="bg-BG" w:eastAsia="bg-BG"/>
        </w:rPr>
        <w:t xml:space="preserve"> "блокиране на опасните замърсители" представлява комплекс от </w:t>
      </w:r>
      <w:r w:rsidRPr="0039409B">
        <w:rPr>
          <w:rFonts w:ascii="Verdana" w:eastAsia="Times New Roman" w:hAnsi="Verdana" w:cs="Times New Roman"/>
          <w:color w:val="000000"/>
          <w:sz w:val="24"/>
          <w:szCs w:val="24"/>
          <w:lang w:val="bg-BG" w:eastAsia="bg-BG"/>
        </w:rPr>
        <w:lastRenderedPageBreak/>
        <w:t>мероприятия, които целят ограничаването или премахването на вредното въздействие на опасните замърсители.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7" w:name="to_paragraph_id3780070"/>
      <w:bookmarkEnd w:id="257"/>
      <w:r w:rsidRPr="0039409B">
        <w:rPr>
          <w:rFonts w:ascii="Verdana" w:eastAsia="Times New Roman" w:hAnsi="Verdana" w:cs="Times New Roman"/>
          <w:b/>
          <w:bCs/>
          <w:color w:val="000000"/>
          <w:sz w:val="24"/>
          <w:szCs w:val="24"/>
          <w:lang w:val="bg-BG" w:eastAsia="bg-BG"/>
        </w:rPr>
        <w:t>§ 1ж.</w:t>
      </w:r>
      <w:r w:rsidRPr="0039409B">
        <w:rPr>
          <w:rFonts w:ascii="Verdana" w:eastAsia="Times New Roman" w:hAnsi="Verdana" w:cs="Times New Roman"/>
          <w:color w:val="000000"/>
          <w:sz w:val="24"/>
          <w:szCs w:val="24"/>
          <w:lang w:val="bg-BG" w:eastAsia="bg-BG"/>
        </w:rPr>
        <w:t xml:space="preserve"> (Нов - ДВ, бр. 122 от 1997 г.) (1) Имущество, което лицата по </w:t>
      </w:r>
      <w:hyperlink r:id="rId891"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не желаят да получат по смисъла на </w:t>
      </w:r>
      <w:hyperlink r:id="rId892" w:history="1">
        <w:r w:rsidRPr="0039409B">
          <w:rPr>
            <w:rFonts w:ascii="Verdana" w:eastAsia="Times New Roman" w:hAnsi="Verdana" w:cs="Times New Roman"/>
            <w:color w:val="000000"/>
            <w:sz w:val="24"/>
            <w:szCs w:val="24"/>
            <w:lang w:val="bg-BG" w:eastAsia="bg-BG"/>
          </w:rPr>
          <w:t>чл. 30 ЗСПЗЗ</w:t>
        </w:r>
      </w:hyperlink>
      <w:r w:rsidRPr="0039409B">
        <w:rPr>
          <w:rFonts w:ascii="Verdana" w:eastAsia="Times New Roman" w:hAnsi="Verdana" w:cs="Times New Roman"/>
          <w:color w:val="000000"/>
          <w:sz w:val="24"/>
          <w:szCs w:val="24"/>
          <w:lang w:val="bg-BG" w:eastAsia="bg-BG"/>
        </w:rPr>
        <w:t xml:space="preserve">, се счита това имущество, което не е получено в едномесечен срок след уведомлението по реда на </w:t>
      </w:r>
      <w:hyperlink r:id="rId893"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За имущество, което не може да бъде продадено по смисъла на </w:t>
      </w:r>
      <w:hyperlink r:id="rId894" w:history="1">
        <w:r w:rsidRPr="0039409B">
          <w:rPr>
            <w:rFonts w:ascii="Verdana" w:eastAsia="Times New Roman" w:hAnsi="Verdana" w:cs="Times New Roman"/>
            <w:color w:val="000000"/>
            <w:sz w:val="24"/>
            <w:szCs w:val="24"/>
            <w:lang w:val="bg-BG" w:eastAsia="bg-BG"/>
          </w:rPr>
          <w:t>чл. 30 ЗСПЗЗ</w:t>
        </w:r>
      </w:hyperlink>
      <w:r w:rsidRPr="0039409B">
        <w:rPr>
          <w:rFonts w:ascii="Verdana" w:eastAsia="Times New Roman" w:hAnsi="Verdana" w:cs="Times New Roman"/>
          <w:color w:val="000000"/>
          <w:sz w:val="24"/>
          <w:szCs w:val="24"/>
          <w:lang w:val="bg-BG" w:eastAsia="bg-BG"/>
        </w:rPr>
        <w:t>, се счита това имущество, за което на три поредни търга не се е явил купувач.</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 - ДВ, бр. 18 от 1999 г., изм.,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9D2362F" wp14:editId="50757D25">
                <wp:extent cx="302260" cy="302260"/>
                <wp:effectExtent l="0" t="0" r="0" b="0"/>
                <wp:docPr id="43" name="AutoShape 718" descr="apis://desktop/icons/kwadrat.gif">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8" o:spid="_x0000_s1026" alt="apis://desktop/icons/kwadrat.gif" href="apis://ARCH|10034301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OZ/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Общото събрание упълномощава лица, които да го представляват след 31 декември 1997 г. Тези лица предават на определено от кмета лице безвъзмездно непредаденото и неразпределеното имущество. След изтичане на 5-годишен срок от предаването на имуществото по ал. 1 то става общинска собственост.</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64EC6A3" wp14:editId="57273F05">
                <wp:extent cx="302260" cy="302260"/>
                <wp:effectExtent l="0" t="0" r="0" b="0"/>
                <wp:docPr id="42" name="anotpalimg_3780070"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780070"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IyBrGAYDAABa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89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8" w:name="to_paragraph_id3684578"/>
      <w:bookmarkEnd w:id="258"/>
      <w:r w:rsidRPr="0039409B">
        <w:rPr>
          <w:rFonts w:ascii="Verdana" w:eastAsia="Times New Roman" w:hAnsi="Verdana" w:cs="Times New Roman"/>
          <w:b/>
          <w:bCs/>
          <w:color w:val="000000"/>
          <w:sz w:val="24"/>
          <w:szCs w:val="24"/>
          <w:lang w:val="bg-BG" w:eastAsia="bg-BG"/>
        </w:rPr>
        <w:t>§ 1з.</w:t>
      </w:r>
      <w:r w:rsidRPr="0039409B">
        <w:rPr>
          <w:rFonts w:ascii="Verdana" w:eastAsia="Times New Roman" w:hAnsi="Verdana" w:cs="Times New Roman"/>
          <w:color w:val="000000"/>
          <w:sz w:val="24"/>
          <w:szCs w:val="24"/>
          <w:lang w:val="bg-BG" w:eastAsia="bg-BG"/>
        </w:rPr>
        <w:t xml:space="preserve"> (Нов - ДВ, бр. 122 от 1997 г.) По смисъла на </w:t>
      </w:r>
      <w:hyperlink r:id="rId897" w:history="1">
        <w:r w:rsidRPr="0039409B">
          <w:rPr>
            <w:rFonts w:ascii="Verdana" w:eastAsia="Times New Roman" w:hAnsi="Verdana" w:cs="Times New Roman"/>
            <w:color w:val="000000"/>
            <w:sz w:val="24"/>
            <w:szCs w:val="24"/>
            <w:lang w:val="bg-BG" w:eastAsia="bg-BG"/>
          </w:rPr>
          <w:t>чл. 24, ал. 2 ЗСПЗЗ</w:t>
        </w:r>
      </w:hyperlink>
      <w:r w:rsidRPr="0039409B">
        <w:rPr>
          <w:rFonts w:ascii="Verdana" w:eastAsia="Times New Roman" w:hAnsi="Verdana" w:cs="Times New Roman"/>
          <w:color w:val="000000"/>
          <w:sz w:val="24"/>
          <w:szCs w:val="24"/>
          <w:lang w:val="bg-BG" w:eastAsia="bg-BG"/>
        </w:rPr>
        <w:t xml:space="preserve"> учебни заведения са училища и обслужващи звена в системата на народната просвета и висшите училища.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59" w:name="to_paragraph_id25902132"/>
      <w:bookmarkEnd w:id="259"/>
      <w:r w:rsidRPr="0039409B">
        <w:rPr>
          <w:rFonts w:ascii="Verdana" w:eastAsia="Times New Roman" w:hAnsi="Verdana" w:cs="Times New Roman"/>
          <w:b/>
          <w:bCs/>
          <w:color w:val="000000"/>
          <w:sz w:val="24"/>
          <w:szCs w:val="24"/>
          <w:lang w:val="bg-BG" w:eastAsia="bg-BG"/>
        </w:rPr>
        <w:t>§ 1и.</w:t>
      </w:r>
      <w:r w:rsidRPr="0039409B">
        <w:rPr>
          <w:rFonts w:ascii="Verdana" w:eastAsia="Times New Roman" w:hAnsi="Verdana" w:cs="Times New Roman"/>
          <w:color w:val="000000"/>
          <w:sz w:val="24"/>
          <w:szCs w:val="24"/>
          <w:lang w:val="bg-BG" w:eastAsia="bg-BG"/>
        </w:rPr>
        <w:t xml:space="preserve"> (Нов - ДВ, бр. 18 от 1999 г.) (1) (Изм.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7A97A8F" wp14:editId="5BCF8E53">
                <wp:extent cx="302260" cy="302260"/>
                <wp:effectExtent l="0" t="0" r="0" b="0"/>
                <wp:docPr id="41" name="AutoShape 720" descr="apis://desktop/icons/kwadrat.gif">
                  <a:hlinkClick xmlns:a="http://schemas.openxmlformats.org/drawingml/2006/main" r:id="rId89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0" o:spid="_x0000_s1026" alt="apis://desktop/icons/kwadrat.gif" href="apis://ARCH|1003430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Площта на земята в декари в случаите по </w:t>
      </w:r>
      <w:hyperlink r:id="rId899" w:history="1">
        <w:r w:rsidRPr="0039409B">
          <w:rPr>
            <w:rFonts w:ascii="Verdana" w:eastAsia="Times New Roman" w:hAnsi="Verdana" w:cs="Times New Roman"/>
            <w:color w:val="000000"/>
            <w:sz w:val="24"/>
            <w:szCs w:val="24"/>
            <w:lang w:val="bg-BG" w:eastAsia="bg-BG"/>
          </w:rPr>
          <w:t>чл. 10в, ал. 2, т. 2 ЗСПЗЗ</w:t>
        </w:r>
      </w:hyperlink>
      <w:r w:rsidRPr="0039409B">
        <w:rPr>
          <w:rFonts w:ascii="Verdana" w:eastAsia="Times New Roman" w:hAnsi="Verdana" w:cs="Times New Roman"/>
          <w:color w:val="000000"/>
          <w:sz w:val="24"/>
          <w:szCs w:val="24"/>
          <w:lang w:val="bg-BG" w:eastAsia="bg-BG"/>
        </w:rPr>
        <w:t xml:space="preserve"> се определя, като стойността на паричното обезщетение по глава III от Закона за уреждане на собствеността на недвижимите имоти в Южна Добруджа се умножи с коефициент 0,72, отчитащ неизплатената част на заема от 1942 г. за Южна Добруджа, и получената сума се раздели на 1500.</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Сумата на обезщетението чрез поименни компенсационни бонове по </w:t>
      </w:r>
      <w:hyperlink r:id="rId900" w:history="1">
        <w:r w:rsidRPr="0039409B">
          <w:rPr>
            <w:rFonts w:ascii="Verdana" w:eastAsia="Times New Roman" w:hAnsi="Verdana" w:cs="Times New Roman"/>
            <w:color w:val="000000"/>
            <w:sz w:val="24"/>
            <w:szCs w:val="24"/>
            <w:lang w:val="bg-BG" w:eastAsia="bg-BG"/>
          </w:rPr>
          <w:t>чл. 10в ЗСПЗЗ</w:t>
        </w:r>
      </w:hyperlink>
      <w:r w:rsidRPr="0039409B">
        <w:rPr>
          <w:rFonts w:ascii="Verdana" w:eastAsia="Times New Roman" w:hAnsi="Verdana" w:cs="Times New Roman"/>
          <w:color w:val="000000"/>
          <w:sz w:val="24"/>
          <w:szCs w:val="24"/>
          <w:lang w:val="bg-BG" w:eastAsia="bg-BG"/>
        </w:rPr>
        <w:t xml:space="preserve"> се определя, като площта на земята, за която се дължи обезщетението, се умножи с цената по чл. 6, ал. 1 от наредбата по </w:t>
      </w:r>
      <w:hyperlink r:id="rId901"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(Нова - ДВ, бр. 44 от 2001 г.) В случаите, когато като доказателства за отнетата третина по </w:t>
      </w:r>
      <w:hyperlink r:id="rId902" w:history="1">
        <w:r w:rsidRPr="0039409B">
          <w:rPr>
            <w:rFonts w:ascii="Verdana" w:eastAsia="Times New Roman" w:hAnsi="Verdana" w:cs="Times New Roman"/>
            <w:color w:val="000000"/>
            <w:sz w:val="24"/>
            <w:szCs w:val="24"/>
            <w:lang w:val="bg-BG" w:eastAsia="bg-BG"/>
          </w:rPr>
          <w:t>чл. 10в, ал. 2, т. 2 ЗСПЗЗ</w:t>
        </w:r>
      </w:hyperlink>
      <w:r w:rsidRPr="0039409B">
        <w:rPr>
          <w:rFonts w:ascii="Verdana" w:eastAsia="Times New Roman" w:hAnsi="Verdana" w:cs="Times New Roman"/>
          <w:color w:val="000000"/>
          <w:sz w:val="24"/>
          <w:szCs w:val="24"/>
          <w:lang w:val="bg-BG" w:eastAsia="bg-BG"/>
        </w:rPr>
        <w:t xml:space="preserve"> са представени само облигации, издадени по реда на ЗУСНИЮД, дължимото обезщетение е равностойно на облигациите, но за не повече от половината от земеделските земи, които са признати за възстановяване на собственика на отнетата третина или на наследниците му, като се изключат по-късно придобитите (закупени, подарени, наследени и пр.) земеделски земи.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0" w:name="to_paragraph_id25902133"/>
      <w:bookmarkEnd w:id="260"/>
      <w:r w:rsidRPr="0039409B">
        <w:rPr>
          <w:rFonts w:ascii="Verdana" w:eastAsia="Times New Roman" w:hAnsi="Verdana" w:cs="Times New Roman"/>
          <w:b/>
          <w:bCs/>
          <w:color w:val="000000"/>
          <w:sz w:val="24"/>
          <w:szCs w:val="24"/>
          <w:lang w:val="bg-BG" w:eastAsia="bg-BG"/>
        </w:rPr>
        <w:t>§ 1к.</w:t>
      </w:r>
      <w:r w:rsidRPr="0039409B">
        <w:rPr>
          <w:rFonts w:ascii="Verdana" w:eastAsia="Times New Roman" w:hAnsi="Verdana" w:cs="Times New Roman"/>
          <w:color w:val="000000"/>
          <w:sz w:val="24"/>
          <w:szCs w:val="24"/>
          <w:lang w:val="bg-BG" w:eastAsia="bg-BG"/>
        </w:rPr>
        <w:t xml:space="preserve"> (Нов - ДВ, бр. 44 от 2001 г.) Равностойни земеделски земи са тези, чиито стойности за декар, определени по реда на наредбата по </w:t>
      </w:r>
      <w:hyperlink r:id="rId903"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 xml:space="preserve"> са равни.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1" w:name="to_paragraph_id5748686"/>
      <w:bookmarkEnd w:id="261"/>
      <w:r w:rsidRPr="0039409B">
        <w:rPr>
          <w:rFonts w:ascii="Verdana" w:eastAsia="Times New Roman" w:hAnsi="Verdana" w:cs="Times New Roman"/>
          <w:b/>
          <w:bCs/>
          <w:color w:val="000000"/>
          <w:sz w:val="24"/>
          <w:szCs w:val="24"/>
          <w:lang w:val="bg-BG" w:eastAsia="bg-BG"/>
        </w:rPr>
        <w:t>§ 1л.</w:t>
      </w:r>
      <w:r w:rsidRPr="0039409B">
        <w:rPr>
          <w:rFonts w:ascii="Verdana" w:eastAsia="Times New Roman" w:hAnsi="Verdana" w:cs="Times New Roman"/>
          <w:color w:val="000000"/>
          <w:sz w:val="24"/>
          <w:szCs w:val="24"/>
          <w:lang w:val="bg-BG" w:eastAsia="bg-BG"/>
        </w:rPr>
        <w:t xml:space="preserve"> (Нов - ДВ, бр. 31 от 2003 г., изм., бр. 45 от 2008 г., отм., бр. 39 от 2011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493DFD7" wp14:editId="77FF2533">
                <wp:extent cx="302260" cy="302260"/>
                <wp:effectExtent l="0" t="0" r="0" b="0"/>
                <wp:docPr id="40" name="AutoShape 721" descr="apis://desktop/icons/kwadrat.gif">
                  <a:hlinkClick xmlns:a="http://schemas.openxmlformats.org/drawingml/2006/main" r:id="rId90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1" o:spid="_x0000_s1026" alt="apis://desktop/icons/kwadrat.gif" href="apis://ARCH|10034302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KU/wIAAFc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2" w:name="to_paragraph_id3685708"/>
      <w:bookmarkEnd w:id="262"/>
      <w:r w:rsidRPr="0039409B">
        <w:rPr>
          <w:rFonts w:ascii="Verdana" w:eastAsia="Times New Roman" w:hAnsi="Verdana" w:cs="Times New Roman"/>
          <w:b/>
          <w:bCs/>
          <w:color w:val="000000"/>
          <w:sz w:val="24"/>
          <w:szCs w:val="24"/>
          <w:lang w:val="bg-BG" w:eastAsia="bg-BG"/>
        </w:rPr>
        <w:t>§ 1м.</w:t>
      </w:r>
      <w:r w:rsidRPr="0039409B">
        <w:rPr>
          <w:rFonts w:ascii="Verdana" w:eastAsia="Times New Roman" w:hAnsi="Verdana" w:cs="Times New Roman"/>
          <w:color w:val="000000"/>
          <w:sz w:val="24"/>
          <w:szCs w:val="24"/>
          <w:lang w:val="bg-BG" w:eastAsia="bg-BG"/>
        </w:rPr>
        <w:t xml:space="preserve"> (Нов - ДВ, бр. 45 от 2008 г.) Обработваеми земи по смисъла на </w:t>
      </w:r>
      <w:hyperlink r:id="rId905" w:history="1">
        <w:r w:rsidRPr="0039409B">
          <w:rPr>
            <w:rFonts w:ascii="Verdana" w:eastAsia="Times New Roman" w:hAnsi="Verdana" w:cs="Times New Roman"/>
            <w:color w:val="000000"/>
            <w:sz w:val="24"/>
            <w:szCs w:val="24"/>
            <w:lang w:val="bg-BG" w:eastAsia="bg-BG"/>
          </w:rPr>
          <w:t>чл. 36в, ал. 1, т. 3</w:t>
        </w:r>
      </w:hyperlink>
      <w:r w:rsidRPr="0039409B">
        <w:rPr>
          <w:rFonts w:ascii="Verdana" w:eastAsia="Times New Roman" w:hAnsi="Verdana" w:cs="Times New Roman"/>
          <w:color w:val="000000"/>
          <w:sz w:val="24"/>
          <w:szCs w:val="24"/>
          <w:lang w:val="bg-BG" w:eastAsia="bg-BG"/>
        </w:rPr>
        <w:t xml:space="preserve"> са ниви, които се използват по предназначение.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before="450" w:after="100" w:afterAutospacing="1" w:line="240" w:lineRule="auto"/>
        <w:jc w:val="center"/>
        <w:outlineLvl w:val="2"/>
        <w:rPr>
          <w:rFonts w:ascii="Verdana" w:eastAsia="Times New Roman" w:hAnsi="Verdana" w:cs="Times New Roman"/>
          <w:b/>
          <w:bCs/>
          <w:color w:val="000000"/>
          <w:sz w:val="27"/>
          <w:szCs w:val="27"/>
          <w:lang w:val="bg-BG" w:eastAsia="bg-BG"/>
        </w:rPr>
      </w:pPr>
      <w:bookmarkStart w:id="263" w:name="to_paragraph_id3684582"/>
      <w:bookmarkEnd w:id="263"/>
      <w:r w:rsidRPr="0039409B">
        <w:rPr>
          <w:rFonts w:ascii="Verdana" w:eastAsia="Times New Roman" w:hAnsi="Verdana" w:cs="Times New Roman"/>
          <w:b/>
          <w:bCs/>
          <w:color w:val="000000"/>
          <w:sz w:val="27"/>
          <w:szCs w:val="27"/>
          <w:lang w:val="bg-BG" w:eastAsia="bg-BG"/>
        </w:rPr>
        <w:t>ПРЕХОДНИ И ЗАКЛЮЧИТЕЛНИ РАЗПОРЕДБИ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4" w:name="to_paragraph_id3780074"/>
      <w:bookmarkEnd w:id="264"/>
      <w:r w:rsidRPr="0039409B">
        <w:rPr>
          <w:rFonts w:ascii="Verdana" w:eastAsia="Times New Roman" w:hAnsi="Verdana" w:cs="Times New Roman"/>
          <w:b/>
          <w:bCs/>
          <w:color w:val="000000"/>
          <w:sz w:val="24"/>
          <w:szCs w:val="24"/>
          <w:lang w:val="bg-BG" w:eastAsia="bg-BG"/>
        </w:rPr>
        <w:t>§ 2.</w:t>
      </w:r>
      <w:r w:rsidRPr="0039409B">
        <w:rPr>
          <w:rFonts w:ascii="Verdana" w:eastAsia="Times New Roman" w:hAnsi="Verdana" w:cs="Times New Roman"/>
          <w:color w:val="000000"/>
          <w:sz w:val="24"/>
          <w:szCs w:val="24"/>
          <w:lang w:val="bg-BG" w:eastAsia="bg-BG"/>
        </w:rPr>
        <w:t xml:space="preserve"> (Изм. - ДВ, бр. 80 от 1991 г., отм.,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2431D86" wp14:editId="33D06B3B">
                <wp:extent cx="302260" cy="302260"/>
                <wp:effectExtent l="0" t="0" r="0" b="0"/>
                <wp:docPr id="39" name="AutoShape 722" descr="apis://desktop/icons/kwadrat.gif">
                  <a:hlinkClick xmlns:a="http://schemas.openxmlformats.org/drawingml/2006/main" r:id="rId90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2" o:spid="_x0000_s1026" alt="apis://desktop/icons/kwadrat.gif" href="apis://ARCH|10034300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Rr/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fJ5hJEgPGl1vrPSp0SxJMKqZoVAxorgBZWC2tlKFnEphwvVAQA97tuKNp992XKwXHafrPVi4+GdJ&#10;xzKUkm56Juyoq2YdsWAq03JlMNK5w6jv6thJFg7K5B66E9oPH9WDdgIYdS/p2iAhFy0RK3ZtFJgA&#10;rAnsDktay6FlpIY6vgg3xnABDURDy+GjrKEeBO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t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5" w:name="to_paragraph_id3780075"/>
      <w:bookmarkEnd w:id="265"/>
      <w:r w:rsidRPr="0039409B">
        <w:rPr>
          <w:rFonts w:ascii="Verdana" w:eastAsia="Times New Roman" w:hAnsi="Verdana" w:cs="Times New Roman"/>
          <w:b/>
          <w:bCs/>
          <w:color w:val="000000"/>
          <w:sz w:val="24"/>
          <w:szCs w:val="24"/>
          <w:lang w:val="bg-BG" w:eastAsia="bg-BG"/>
        </w:rPr>
        <w:t>§ 3.</w:t>
      </w:r>
      <w:r w:rsidRPr="0039409B">
        <w:rPr>
          <w:rFonts w:ascii="Verdana" w:eastAsia="Times New Roman" w:hAnsi="Verdana" w:cs="Times New Roman"/>
          <w:color w:val="000000"/>
          <w:sz w:val="24"/>
          <w:szCs w:val="24"/>
          <w:lang w:val="bg-BG" w:eastAsia="bg-BG"/>
        </w:rPr>
        <w:t xml:space="preserve"> (Отм.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AE9032" wp14:editId="0CDEBF3C">
                <wp:extent cx="302260" cy="302260"/>
                <wp:effectExtent l="0" t="0" r="0" b="0"/>
                <wp:docPr id="38" name="AutoShape 723" descr="apis://desktop/icons/kwadrat.gif">
                  <a:hlinkClick xmlns:a="http://schemas.openxmlformats.org/drawingml/2006/main" r:id="rId9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3" o:spid="_x0000_s1026" alt="apis://desktop/icons/kwadrat.gif" href="apis://ARCH|10034300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aT/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6" w:name="to_paragraph_id3780076"/>
      <w:bookmarkEnd w:id="266"/>
      <w:r w:rsidRPr="0039409B">
        <w:rPr>
          <w:rFonts w:ascii="Verdana" w:eastAsia="Times New Roman" w:hAnsi="Verdana" w:cs="Times New Roman"/>
          <w:b/>
          <w:bCs/>
          <w:color w:val="000000"/>
          <w:sz w:val="24"/>
          <w:szCs w:val="24"/>
          <w:lang w:val="bg-BG" w:eastAsia="bg-BG"/>
        </w:rPr>
        <w:t>§ 4.</w:t>
      </w:r>
      <w:r w:rsidRPr="0039409B">
        <w:rPr>
          <w:rFonts w:ascii="Verdana" w:eastAsia="Times New Roman" w:hAnsi="Verdana" w:cs="Times New Roman"/>
          <w:color w:val="000000"/>
          <w:sz w:val="24"/>
          <w:szCs w:val="24"/>
          <w:lang w:val="bg-BG" w:eastAsia="bg-BG"/>
        </w:rPr>
        <w:t xml:space="preserve"> (Отм. - ДВ, бр. 60 от 1991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85B17F1" wp14:editId="39B26CC4">
                <wp:extent cx="302260" cy="302260"/>
                <wp:effectExtent l="0" t="0" r="0" b="0"/>
                <wp:docPr id="37" name="AutoShape 724" descr="apis://desktop/icons/kwadrat.gif">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4" o:spid="_x0000_s1026" alt="apis://desktop/icons/kwadrat.gif" href="apis://ARCH|1003430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l+/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036A7B" wp14:editId="5718AAE7">
                <wp:extent cx="302260" cy="302260"/>
                <wp:effectExtent l="0" t="0" r="0" b="0"/>
                <wp:docPr id="36" name="anotpalimg_3780076"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780076"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HgV1egYDAABa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909"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7" w:name="to_paragraph_id3684586"/>
      <w:bookmarkEnd w:id="267"/>
      <w:r w:rsidRPr="0039409B">
        <w:rPr>
          <w:rFonts w:ascii="Verdana" w:eastAsia="Times New Roman" w:hAnsi="Verdana" w:cs="Times New Roman"/>
          <w:b/>
          <w:bCs/>
          <w:color w:val="000000"/>
          <w:sz w:val="24"/>
          <w:szCs w:val="24"/>
          <w:lang w:val="bg-BG" w:eastAsia="bg-BG"/>
        </w:rPr>
        <w:t>§ 5.</w:t>
      </w:r>
      <w:r w:rsidRPr="0039409B">
        <w:rPr>
          <w:rFonts w:ascii="Verdana" w:eastAsia="Times New Roman" w:hAnsi="Verdana" w:cs="Times New Roman"/>
          <w:color w:val="000000"/>
          <w:sz w:val="24"/>
          <w:szCs w:val="24"/>
          <w:lang w:val="bg-BG" w:eastAsia="bg-BG"/>
        </w:rPr>
        <w:t xml:space="preserve"> (Изм. - ДВ, бр. 60 от 1991 г., бр. 34 от 1992 г., бр. 48 от 1995 г., бр. 95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8613EED" wp14:editId="75B7F039">
                <wp:extent cx="302260" cy="302260"/>
                <wp:effectExtent l="0" t="0" r="0" b="0"/>
                <wp:docPr id="35" name="AutoShape 726" descr="apis://desktop/icons/kwadrat.gif">
                  <a:hlinkClick xmlns:a="http://schemas.openxmlformats.org/drawingml/2006/main" r:id="rId9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6" o:spid="_x0000_s1026" alt="apis://desktop/icons/kwadrat.gif" href="apis://ARCH|10034300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1xV/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w:t>
      </w:r>
      <w:proofErr w:type="spellStart"/>
      <w:r w:rsidRPr="0039409B">
        <w:rPr>
          <w:rFonts w:ascii="Times New Roman" w:eastAsia="Times New Roman" w:hAnsi="Times New Roman" w:cs="Times New Roman"/>
          <w:color w:val="000000"/>
          <w:sz w:val="24"/>
          <w:szCs w:val="24"/>
          <w:lang w:val="bg-BG" w:eastAsia="bg-BG"/>
        </w:rPr>
        <w:t>Отстоянието</w:t>
      </w:r>
      <w:proofErr w:type="spellEnd"/>
      <w:r w:rsidRPr="0039409B">
        <w:rPr>
          <w:rFonts w:ascii="Times New Roman" w:eastAsia="Times New Roman" w:hAnsi="Times New Roman" w:cs="Times New Roman"/>
          <w:color w:val="000000"/>
          <w:sz w:val="24"/>
          <w:szCs w:val="24"/>
          <w:lang w:val="bg-BG" w:eastAsia="bg-BG"/>
        </w:rPr>
        <w:t xml:space="preserve"> на земеделските земи до градовете</w:t>
      </w:r>
      <w:r w:rsidRPr="0039409B">
        <w:rPr>
          <w:rFonts w:ascii="Verdana" w:eastAsia="Times New Roman" w:hAnsi="Verdana" w:cs="Times New Roman"/>
          <w:color w:val="000000"/>
          <w:sz w:val="24"/>
          <w:szCs w:val="24"/>
          <w:lang w:val="bg-BG" w:eastAsia="bg-BG"/>
        </w:rPr>
        <w:t xml:space="preserve"> с население над 300 хиляди жители се измерва по въздушна линия с начална точка центърът на населеното място до външната граница на зоната за земеделско ползване.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w:t>
      </w:r>
      <w:proofErr w:type="spellStart"/>
      <w:r w:rsidRPr="0039409B">
        <w:rPr>
          <w:rFonts w:ascii="Times New Roman" w:eastAsia="Times New Roman" w:hAnsi="Times New Roman" w:cs="Times New Roman"/>
          <w:color w:val="000000"/>
          <w:sz w:val="24"/>
          <w:szCs w:val="24"/>
          <w:lang w:val="bg-BG" w:eastAsia="bg-BG"/>
        </w:rPr>
        <w:t>Отстоянието</w:t>
      </w:r>
      <w:proofErr w:type="spellEnd"/>
      <w:r w:rsidRPr="0039409B">
        <w:rPr>
          <w:rFonts w:ascii="Times New Roman" w:eastAsia="Times New Roman" w:hAnsi="Times New Roman" w:cs="Times New Roman"/>
          <w:color w:val="000000"/>
          <w:sz w:val="24"/>
          <w:szCs w:val="24"/>
          <w:lang w:val="bg-BG" w:eastAsia="bg-BG"/>
        </w:rPr>
        <w:t xml:space="preserve"> на земеделските земи до крайбрежната морска ивица</w:t>
      </w:r>
      <w:r w:rsidRPr="0039409B">
        <w:rPr>
          <w:rFonts w:ascii="Verdana" w:eastAsia="Times New Roman" w:hAnsi="Verdana" w:cs="Times New Roman"/>
          <w:color w:val="000000"/>
          <w:sz w:val="24"/>
          <w:szCs w:val="24"/>
          <w:lang w:val="bg-BG" w:eastAsia="bg-BG"/>
        </w:rPr>
        <w:t xml:space="preserve"> е най-късото разстояние, измерено по въздушна линия от бреговата линия на Черно море, увеличена с широчината на съществуващите плажни ивици, до външната граница на зоната за земеделско ползване.</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C87AAA7" wp14:editId="6BAA8A87">
                <wp:extent cx="302260" cy="302260"/>
                <wp:effectExtent l="0" t="0" r="0" b="0"/>
                <wp:docPr id="34" name="anotpalimg_3684586"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586"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xiBgMAAFo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9m+cYgYDAABa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91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8" w:name="to_paragraph_id3684587"/>
      <w:bookmarkEnd w:id="268"/>
      <w:r w:rsidRPr="0039409B">
        <w:rPr>
          <w:rFonts w:ascii="Verdana" w:eastAsia="Times New Roman" w:hAnsi="Verdana" w:cs="Times New Roman"/>
          <w:b/>
          <w:bCs/>
          <w:color w:val="000000"/>
          <w:sz w:val="24"/>
          <w:szCs w:val="24"/>
          <w:lang w:val="bg-BG" w:eastAsia="bg-BG"/>
        </w:rPr>
        <w:t>§ 5а.</w:t>
      </w:r>
      <w:r w:rsidRPr="0039409B">
        <w:rPr>
          <w:rFonts w:ascii="Verdana" w:eastAsia="Times New Roman" w:hAnsi="Verdana" w:cs="Times New Roman"/>
          <w:color w:val="000000"/>
          <w:sz w:val="24"/>
          <w:szCs w:val="24"/>
          <w:lang w:val="bg-BG" w:eastAsia="bg-BG"/>
        </w:rPr>
        <w:t xml:space="preserve"> (Нов - ДВ, бр. 34 от 1992 г., изм., бр. 48 от 1995 г., бр. 95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8915049" wp14:editId="49C1C215">
                <wp:extent cx="302260" cy="302260"/>
                <wp:effectExtent l="0" t="0" r="0" b="0"/>
                <wp:docPr id="33" name="AutoShape 728" descr="apis://desktop/icons/kwadrat.gif">
                  <a:hlinkClick xmlns:a="http://schemas.openxmlformats.org/drawingml/2006/main" r:id="rId9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8" o:spid="_x0000_s1026" alt="apis://desktop/icons/kwadrat.gif" href="apis://ARCH|10034300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Xv/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чл. 18з, ал. 1 се счита, че строежът е започнал, когато до влизането в сила на Закона за изменение и допълнение на ЗСПЗЗ (ДВ, бр. 28 от 1992 г.) върху конкретния парцел (терен) законно са извършени строително-монтажни работи до изграждането на нулев цикъл.</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93F76FF" wp14:editId="02C4E68A">
                <wp:extent cx="302260" cy="302260"/>
                <wp:effectExtent l="0" t="0" r="0" b="0"/>
                <wp:docPr id="32" name="anotpalimg_3684587"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684587"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xF4DdwYDAABa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913"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69" w:name="to_paragraph_id3780077"/>
      <w:bookmarkEnd w:id="269"/>
      <w:r w:rsidRPr="0039409B">
        <w:rPr>
          <w:rFonts w:ascii="Verdana" w:eastAsia="Times New Roman" w:hAnsi="Verdana" w:cs="Times New Roman"/>
          <w:b/>
          <w:bCs/>
          <w:color w:val="000000"/>
          <w:sz w:val="24"/>
          <w:szCs w:val="24"/>
          <w:lang w:val="bg-BG" w:eastAsia="bg-BG"/>
        </w:rPr>
        <w:t>§ 5б.</w:t>
      </w:r>
      <w:r w:rsidRPr="0039409B">
        <w:rPr>
          <w:rFonts w:ascii="Verdana" w:eastAsia="Times New Roman" w:hAnsi="Verdana" w:cs="Times New Roman"/>
          <w:color w:val="000000"/>
          <w:sz w:val="24"/>
          <w:szCs w:val="24"/>
          <w:lang w:val="bg-BG" w:eastAsia="bg-BG"/>
        </w:rPr>
        <w:t xml:space="preserve"> (Нов - ДВ, бр. 34 от 1992 г., изм., бр. 48 от 1995 г., отм., бр. 95 от 1995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6CCDDB3" wp14:editId="0C620442">
                <wp:extent cx="302260" cy="302260"/>
                <wp:effectExtent l="0" t="0" r="0" b="0"/>
                <wp:docPr id="31" name="AutoShape 730" descr="apis://desktop/icons/kwadrat.gif">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0" o:spid="_x0000_s1026" alt="apis://desktop/icons/kwadrat.gif" href="apis://ARCH|10034300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fG/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" o:button="t" filled="f" stroked="f">
                <v:fill o:detectmouseclick="t"/>
                <o:lock v:ext="edit" aspectratio="t"/>
                <w10:anchorlock/>
              </v:rect>
            </w:pict>
          </mc:Fallback>
        </mc:AlternateConten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0" w:name="to_paragraph_id3684589"/>
      <w:bookmarkEnd w:id="270"/>
      <w:r w:rsidRPr="0039409B">
        <w:rPr>
          <w:rFonts w:ascii="Verdana" w:eastAsia="Times New Roman" w:hAnsi="Verdana" w:cs="Times New Roman"/>
          <w:b/>
          <w:bCs/>
          <w:color w:val="000000"/>
          <w:sz w:val="24"/>
          <w:szCs w:val="24"/>
          <w:lang w:val="bg-BG" w:eastAsia="bg-BG"/>
        </w:rPr>
        <w:t>§ 6.</w:t>
      </w:r>
      <w:r w:rsidRPr="0039409B">
        <w:rPr>
          <w:rFonts w:ascii="Verdana" w:eastAsia="Times New Roman" w:hAnsi="Verdana" w:cs="Times New Roman"/>
          <w:color w:val="000000"/>
          <w:sz w:val="24"/>
          <w:szCs w:val="24"/>
          <w:lang w:val="bg-BG" w:eastAsia="bg-BG"/>
        </w:rPr>
        <w:t xml:space="preserve"> (Изм. - ДВ, бр. 34 от 1992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74A157F" wp14:editId="6027617B">
                <wp:extent cx="302260" cy="302260"/>
                <wp:effectExtent l="0" t="0" r="0" b="0"/>
                <wp:docPr id="30" name="AutoShape 731" descr="apis://desktop/icons/kwadrat.gif">
                  <a:hlinkClick xmlns:a="http://schemas.openxmlformats.org/drawingml/2006/main" r:id="rId9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1" o:spid="_x0000_s1026" alt="apis://desktop/icons/kwadrat.gif" href="apis://ARCH|10034301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U+/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Не подлежат на облагане с данък върху общия доход физическите лица, които са реализирали доход от произведена растителна и животинска продукция, за срок от пет години от въвеждането им във владение.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(2) От данък върху общия доход за приходите от производство на растителна и животинска продукция се освобождават за срок от осем години младите семейства, когато към момента на </w:t>
      </w:r>
      <w:proofErr w:type="spellStart"/>
      <w:r w:rsidRPr="0039409B">
        <w:rPr>
          <w:rFonts w:ascii="Verdana" w:eastAsia="Times New Roman" w:hAnsi="Verdana" w:cs="Times New Roman"/>
          <w:color w:val="000000"/>
          <w:sz w:val="24"/>
          <w:szCs w:val="24"/>
          <w:lang w:val="bg-BG" w:eastAsia="bg-BG"/>
        </w:rPr>
        <w:t>въвода</w:t>
      </w:r>
      <w:proofErr w:type="spellEnd"/>
      <w:r w:rsidRPr="0039409B">
        <w:rPr>
          <w:rFonts w:ascii="Verdana" w:eastAsia="Times New Roman" w:hAnsi="Verdana" w:cs="Times New Roman"/>
          <w:color w:val="000000"/>
          <w:sz w:val="24"/>
          <w:szCs w:val="24"/>
          <w:lang w:val="bg-BG" w:eastAsia="bg-BG"/>
        </w:rPr>
        <w:t xml:space="preserve"> във владение съпрузите не са навършили 35-годишна възраст за съпруга и 30-годишна възраст за съпругата и не са изминали 10 години от сключване на брака.</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1" w:name="to_paragraph_id35382914"/>
      <w:bookmarkEnd w:id="271"/>
      <w:r w:rsidRPr="0039409B">
        <w:rPr>
          <w:rFonts w:ascii="Verdana" w:eastAsia="Times New Roman" w:hAnsi="Verdana" w:cs="Times New Roman"/>
          <w:b/>
          <w:bCs/>
          <w:color w:val="000000"/>
          <w:sz w:val="24"/>
          <w:szCs w:val="24"/>
          <w:lang w:val="bg-BG" w:eastAsia="bg-BG"/>
        </w:rPr>
        <w:t>§ 6а.</w:t>
      </w:r>
      <w:r w:rsidRPr="0039409B">
        <w:rPr>
          <w:rFonts w:ascii="Verdana" w:eastAsia="Times New Roman" w:hAnsi="Verdana" w:cs="Times New Roman"/>
          <w:color w:val="000000"/>
          <w:sz w:val="24"/>
          <w:szCs w:val="24"/>
          <w:lang w:val="bg-BG" w:eastAsia="bg-BG"/>
        </w:rPr>
        <w:t xml:space="preserve"> (Нов - ДВ, бр. 34 от 1992 г.) (1) Ликвидационният съвет на организацията, прекратена по силата на </w:t>
      </w:r>
      <w:hyperlink r:id="rId916"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вписва прекратяването и обявяването й в ликвидация в съответния регистър на окръжния съд. От деня на обнародване в "Държавен вестник" на решението за вписване към наименованието на организацията се добавя "в ликвидация";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организира, ръководи и управлява дейността на организацията до нейното заличаване, като има правата и задълженията на управителния съвет, а председателят на ликвидационния съвет има правата и задълженията на ръководител на организацията;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 - ДВ, бр. 72 от 1993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1D39C4D" wp14:editId="0E20100A">
                <wp:extent cx="302260" cy="302260"/>
                <wp:effectExtent l="0" t="0" r="0" b="0"/>
                <wp:docPr id="29" name="AutoShape 732" descr="apis://desktop/icons/kwadrat.gif">
                  <a:hlinkClick xmlns:a="http://schemas.openxmlformats.org/drawingml/2006/main" r:id="rId9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2" o:spid="_x0000_s1026" alt="apis://desktop/icons/kwadrat.gif" href="apis://ARCH|10034301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4p/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определя дяловете съгласно </w:t>
      </w:r>
      <w:hyperlink r:id="rId918"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и разпределя имуществото в натура и в пари между лицата, имащи право на дял в съответствие с притежаваните от тях дялове;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довършва текущите работи на организацията;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събира вземанията и изпълнява задълженията й;</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6. може да прекрати договорите, сключени от организацията до момента на обявяването й в ликвидация, като заплати обезщетение за вреди;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7. поканва кредиторите да предявят вземанията си. Поканата се отправя писмено до известните кредитори и се обнародва;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прекратява трудовите правоотношения с работниците и служителите при условията на пълна ликвидация, но не по-късно от заличаването на организацията;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9. извършва действията, предвидени в глава седемнадесета "Ликвидация" от Търговския закон, доколкото друго не е предвидено в този правилник;</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10. (изм. - ДВ, бр. 72 от 1993 г., бр. 79 от 2017 г., в сила от 3.10.2017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F140FD8" wp14:editId="3FB0C4DC">
                <wp:extent cx="302260" cy="302260"/>
                <wp:effectExtent l="0" t="0" r="0" b="0"/>
                <wp:docPr id="28" name="AutoShape 733" descr="apis://desktop/icons/kwadrat.gif">
                  <a:hlinkClick xmlns:a="http://schemas.openxmlformats.org/drawingml/2006/main" r:id="rId9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3" o:spid="_x0000_s1026" alt="apis://desktop/icons/kwadrat.gif" href="apis://ARCH|10034301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дава отчет пред министъра на земеделието, храните и горите или пред упълномощени от него длъжностни лица и предявява пред съответния окръжен съд искане за заличаване на организацията незабавно след приключване на дейността по ликвидацията.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(Нова - ДВ, бр. 72 от 1993 г.) Членовете на ликвидационните съвети носят солидарно имуществена отговорност за вредите, които са причинили на организациите по </w:t>
      </w:r>
      <w:hyperlink r:id="rId919" w:history="1">
        <w:r w:rsidRPr="0039409B">
          <w:rPr>
            <w:rFonts w:ascii="Verdana" w:eastAsia="Times New Roman" w:hAnsi="Verdana" w:cs="Times New Roman"/>
            <w:color w:val="000000"/>
            <w:sz w:val="24"/>
            <w:szCs w:val="24"/>
            <w:lang w:val="bg-BG" w:eastAsia="bg-BG"/>
          </w:rPr>
          <w:t xml:space="preserve">§ 12 от преходните и заключителните разпоредби на Закона за собствеността и ползването на земеделските </w:t>
        </w:r>
        <w:r w:rsidRPr="0039409B">
          <w:rPr>
            <w:rFonts w:ascii="Verdana" w:eastAsia="Times New Roman" w:hAnsi="Verdana" w:cs="Times New Roman"/>
            <w:color w:val="000000"/>
            <w:sz w:val="24"/>
            <w:szCs w:val="24"/>
            <w:lang w:val="bg-BG" w:eastAsia="bg-BG"/>
          </w:rPr>
          <w:lastRenderedPageBreak/>
          <w:t>земи</w:t>
        </w:r>
      </w:hyperlink>
      <w:r w:rsidRPr="0039409B">
        <w:rPr>
          <w:rFonts w:ascii="Verdana" w:eastAsia="Times New Roman" w:hAnsi="Verdana" w:cs="Times New Roman"/>
          <w:color w:val="000000"/>
          <w:sz w:val="24"/>
          <w:szCs w:val="24"/>
          <w:lang w:val="bg-BG" w:eastAsia="bg-BG"/>
        </w:rPr>
        <w:t>, включително и за стопанисваното от тях държавно имущество, както и на лицата, имащи право на дял от имуществото.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(Предишна ал. 2 - ДВ, бр. 72 от 1993 г.) От назначаването на ликвидационните съвети областните управители прекратяват по реда на </w:t>
      </w:r>
      <w:hyperlink r:id="rId920" w:history="1">
        <w:r w:rsidRPr="0039409B">
          <w:rPr>
            <w:rFonts w:ascii="Verdana" w:eastAsia="Times New Roman" w:hAnsi="Verdana" w:cs="Times New Roman"/>
            <w:color w:val="000000"/>
            <w:sz w:val="24"/>
            <w:szCs w:val="24"/>
            <w:lang w:val="bg-BG" w:eastAsia="bg-BG"/>
          </w:rPr>
          <w:t>чл. 328, ал. 1, т. 1 от Кодекса на труда</w:t>
        </w:r>
      </w:hyperlink>
      <w:r w:rsidRPr="0039409B">
        <w:rPr>
          <w:rFonts w:ascii="Verdana" w:eastAsia="Times New Roman" w:hAnsi="Verdana" w:cs="Times New Roman"/>
          <w:color w:val="000000"/>
          <w:sz w:val="24"/>
          <w:szCs w:val="24"/>
          <w:lang w:val="bg-BG" w:eastAsia="bg-BG"/>
        </w:rPr>
        <w:t xml:space="preserve"> трудовите правоотношения с ръководителите и техните </w:t>
      </w:r>
      <w:proofErr w:type="spellStart"/>
      <w:r w:rsidRPr="0039409B">
        <w:rPr>
          <w:rFonts w:ascii="Verdana" w:eastAsia="Times New Roman" w:hAnsi="Verdana" w:cs="Times New Roman"/>
          <w:color w:val="000000"/>
          <w:sz w:val="24"/>
          <w:szCs w:val="24"/>
          <w:lang w:val="bg-BG" w:eastAsia="bg-BG"/>
        </w:rPr>
        <w:t>заместници</w:t>
      </w:r>
      <w:proofErr w:type="spellEnd"/>
      <w:r w:rsidRPr="0039409B">
        <w:rPr>
          <w:rFonts w:ascii="Verdana" w:eastAsia="Times New Roman" w:hAnsi="Verdana" w:cs="Times New Roman"/>
          <w:color w:val="000000"/>
          <w:sz w:val="24"/>
          <w:szCs w:val="24"/>
          <w:lang w:val="bg-BG" w:eastAsia="bg-BG"/>
        </w:rPr>
        <w:t xml:space="preserve"> на организациите по </w:t>
      </w:r>
      <w:hyperlink r:id="rId921"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B7CFB45" wp14:editId="04C06D9F">
                <wp:extent cx="302260" cy="302260"/>
                <wp:effectExtent l="0" t="0" r="0" b="0"/>
                <wp:docPr id="27" name="anotpalimg_35382914"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914"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M5qkJQHAwAAWw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922"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2" w:name="to_paragraph_id3780079"/>
      <w:bookmarkEnd w:id="272"/>
      <w:r w:rsidRPr="0039409B">
        <w:rPr>
          <w:rFonts w:ascii="Verdana" w:eastAsia="Times New Roman" w:hAnsi="Verdana" w:cs="Times New Roman"/>
          <w:b/>
          <w:bCs/>
          <w:color w:val="000000"/>
          <w:sz w:val="24"/>
          <w:szCs w:val="24"/>
          <w:lang w:val="bg-BG" w:eastAsia="bg-BG"/>
        </w:rPr>
        <w:t>§ 6б.</w:t>
      </w:r>
      <w:r w:rsidRPr="0039409B">
        <w:rPr>
          <w:rFonts w:ascii="Verdana" w:eastAsia="Times New Roman" w:hAnsi="Verdana" w:cs="Times New Roman"/>
          <w:color w:val="000000"/>
          <w:sz w:val="24"/>
          <w:szCs w:val="24"/>
          <w:lang w:val="bg-BG" w:eastAsia="bg-BG"/>
        </w:rPr>
        <w:t xml:space="preserve"> (Нов - ДВ, бр. 72 от 1993 г., попр., бр. 103 от 1994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53A216F" wp14:editId="022193C4">
                <wp:extent cx="302260" cy="302260"/>
                <wp:effectExtent l="0" t="0" r="0" b="0"/>
                <wp:docPr id="26" name="AutoShape 735" descr="apis://desktop/icons/kwadrat.gif">
                  <a:hlinkClick xmlns:a="http://schemas.openxmlformats.org/drawingml/2006/main" r:id="rId9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5" o:spid="_x0000_s1026" alt="apis://desktop/icons/kwadrat.gif" href="apis://ARCH|1003430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HE/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Държавата встъпва в правата на организациите по </w:t>
      </w:r>
      <w:hyperlink r:id="rId924"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Закона за собствеността и ползването на земеделските земи</w:t>
        </w:r>
      </w:hyperlink>
      <w:r w:rsidRPr="0039409B">
        <w:rPr>
          <w:rFonts w:ascii="Verdana" w:eastAsia="Times New Roman" w:hAnsi="Verdana" w:cs="Times New Roman"/>
          <w:color w:val="000000"/>
          <w:sz w:val="24"/>
          <w:szCs w:val="24"/>
          <w:lang w:val="bg-BG" w:eastAsia="bg-BG"/>
        </w:rPr>
        <w:t xml:space="preserve"> до размера на преобразуваните в държавен дълг техни задължения съгласно ал. 1 на </w:t>
      </w:r>
      <w:hyperlink r:id="rId925" w:history="1">
        <w:r w:rsidRPr="0039409B">
          <w:rPr>
            <w:rFonts w:ascii="Verdana" w:eastAsia="Times New Roman" w:hAnsi="Verdana" w:cs="Times New Roman"/>
            <w:color w:val="000000"/>
            <w:sz w:val="24"/>
            <w:szCs w:val="24"/>
            <w:lang w:val="bg-BG" w:eastAsia="bg-BG"/>
          </w:rPr>
          <w:t>§ 14 от преходните и заключителните разпоредби на Закона за собствеността и ползването на земеделските земи</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3" w:name="to_paragraph_id3684592"/>
      <w:bookmarkEnd w:id="273"/>
      <w:r w:rsidRPr="0039409B">
        <w:rPr>
          <w:rFonts w:ascii="Verdana" w:eastAsia="Times New Roman" w:hAnsi="Verdana" w:cs="Times New Roman"/>
          <w:b/>
          <w:bCs/>
          <w:color w:val="000000"/>
          <w:sz w:val="24"/>
          <w:szCs w:val="24"/>
          <w:lang w:val="bg-BG" w:eastAsia="bg-BG"/>
        </w:rPr>
        <w:t>§ 6в.</w:t>
      </w:r>
      <w:r w:rsidRPr="0039409B">
        <w:rPr>
          <w:rFonts w:ascii="Verdana" w:eastAsia="Times New Roman" w:hAnsi="Verdana" w:cs="Times New Roman"/>
          <w:color w:val="000000"/>
          <w:sz w:val="24"/>
          <w:szCs w:val="24"/>
          <w:lang w:val="bg-BG" w:eastAsia="bg-BG"/>
        </w:rPr>
        <w:t xml:space="preserve"> (Нов - ДВ, бр. 100 от 1994 г., попр., бр. 103 от 1994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2E8404" wp14:editId="5C8B8809">
                <wp:extent cx="302260" cy="302260"/>
                <wp:effectExtent l="0" t="0" r="0" b="0"/>
                <wp:docPr id="25" name="AutoShape 736" descr="apis://desktop/icons/kwadrat.gif">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6" o:spid="_x0000_s1026" alt="apis://desktop/icons/kwadrat.gif" href="apis://ARCH|10034301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Върху недвижимото и движимото имущество на прекратените трудовокооперативни земеделски стопанства, което е необходимо за тяхната дейност, не може да се насочи принудително изпълнение освен за събиране на държавни вземания.</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4" w:name="to_paragraph_id3780080"/>
      <w:bookmarkEnd w:id="274"/>
      <w:r w:rsidRPr="0039409B">
        <w:rPr>
          <w:rFonts w:ascii="Verdana" w:eastAsia="Times New Roman" w:hAnsi="Verdana" w:cs="Times New Roman"/>
          <w:b/>
          <w:bCs/>
          <w:color w:val="000000"/>
          <w:sz w:val="24"/>
          <w:szCs w:val="24"/>
          <w:lang w:val="bg-BG" w:eastAsia="bg-BG"/>
        </w:rPr>
        <w:t>§ 6г.</w:t>
      </w:r>
      <w:r w:rsidRPr="0039409B">
        <w:rPr>
          <w:rFonts w:ascii="Verdana" w:eastAsia="Times New Roman" w:hAnsi="Verdana" w:cs="Times New Roman"/>
          <w:color w:val="000000"/>
          <w:sz w:val="24"/>
          <w:szCs w:val="24"/>
          <w:lang w:val="bg-BG" w:eastAsia="bg-BG"/>
        </w:rPr>
        <w:t xml:space="preserve"> (Нов - ДВ, бр. 48 от 1995 г., попр., бр. 17 от 2007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FEEB867" wp14:editId="34254047">
                <wp:extent cx="302260" cy="302260"/>
                <wp:effectExtent l="0" t="0" r="0" b="0"/>
                <wp:docPr id="24" name="AutoShape 737" descr="apis://desktop/icons/kwadrat.gif">
                  <a:hlinkClick xmlns:a="http://schemas.openxmlformats.org/drawingml/2006/main" r:id="rId9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7" o:spid="_x0000_s1026" alt="apis://desktop/icons/kwadrat.gif" href="apis://ARCH|10034302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Tv/w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Нищожността на сделките по </w:t>
      </w:r>
      <w:hyperlink r:id="rId928" w:history="1">
        <w:r w:rsidRPr="0039409B">
          <w:rPr>
            <w:rFonts w:ascii="Verdana" w:eastAsia="Times New Roman" w:hAnsi="Verdana" w:cs="Times New Roman"/>
            <w:color w:val="000000"/>
            <w:sz w:val="24"/>
            <w:szCs w:val="24"/>
            <w:lang w:val="bg-BG" w:eastAsia="bg-BG"/>
          </w:rPr>
          <w:t>§ 11, ал. 1 и 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прогласява от областния управител в заповедта му за изземването на имуществото - предмет на нищожната сделка по реда на </w:t>
      </w:r>
      <w:hyperlink r:id="rId929" w:history="1">
        <w:r w:rsidRPr="0039409B">
          <w:rPr>
            <w:rFonts w:ascii="Verdana" w:eastAsia="Times New Roman" w:hAnsi="Verdana" w:cs="Times New Roman"/>
            <w:color w:val="000000"/>
            <w:sz w:val="24"/>
            <w:szCs w:val="24"/>
            <w:lang w:val="bg-BG" w:eastAsia="bg-BG"/>
          </w:rPr>
          <w:t>чл. 16 от Закона за собствеността</w:t>
        </w:r>
      </w:hyperlink>
      <w:r w:rsidRPr="0039409B">
        <w:rPr>
          <w:rFonts w:ascii="Verdana" w:eastAsia="Times New Roman" w:hAnsi="Verdana" w:cs="Times New Roman"/>
          <w:color w:val="000000"/>
          <w:sz w:val="24"/>
          <w:szCs w:val="24"/>
          <w:lang w:val="bg-BG" w:eastAsia="bg-BG"/>
        </w:rPr>
        <w:t xml:space="preserve">. Заповедта на областния управител може да се обжалва по реда на </w:t>
      </w:r>
      <w:hyperlink r:id="rId930"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5" w:name="to_paragraph_id3780081"/>
      <w:bookmarkEnd w:id="275"/>
      <w:r w:rsidRPr="0039409B">
        <w:rPr>
          <w:rFonts w:ascii="Verdana" w:eastAsia="Times New Roman" w:hAnsi="Verdana" w:cs="Times New Roman"/>
          <w:b/>
          <w:bCs/>
          <w:color w:val="000000"/>
          <w:sz w:val="24"/>
          <w:szCs w:val="24"/>
          <w:lang w:val="bg-BG" w:eastAsia="bg-BG"/>
        </w:rPr>
        <w:t>§ 6д.</w:t>
      </w:r>
      <w:r w:rsidRPr="0039409B">
        <w:rPr>
          <w:rFonts w:ascii="Verdana" w:eastAsia="Times New Roman" w:hAnsi="Verdana" w:cs="Times New Roman"/>
          <w:color w:val="000000"/>
          <w:sz w:val="24"/>
          <w:szCs w:val="24"/>
          <w:lang w:val="bg-BG" w:eastAsia="bg-BG"/>
        </w:rPr>
        <w:t xml:space="preserve"> (Нов - ДВ, бр. 28 от 1997 г.) (1) Разпределението в дял на имуществото на прекратените и заличени организации по </w:t>
      </w:r>
      <w:hyperlink r:id="rId931"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на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лица по </w:t>
      </w:r>
      <w:hyperlink r:id="rId932"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се извършва с писмен договор с нотариална заверка на подписите на определените лица по § 29 от преходните и заключителните разпоредби на ЗИДЗСПЗЗ (ДВ, бр. 45 от 1995 г.) и на </w:t>
      </w:r>
      <w:proofErr w:type="spellStart"/>
      <w:r w:rsidRPr="0039409B">
        <w:rPr>
          <w:rFonts w:ascii="Verdana" w:eastAsia="Times New Roman" w:hAnsi="Verdana" w:cs="Times New Roman"/>
          <w:color w:val="000000"/>
          <w:sz w:val="24"/>
          <w:szCs w:val="24"/>
          <w:lang w:val="bg-BG" w:eastAsia="bg-BG"/>
        </w:rPr>
        <w:t>приобретателите</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Образуваните по реда на отменените чл. 48, ал. 3, т. 3, чл. 53, ал. 2 и чл. 54, ал. 2 еднолични търговски дружества с държавно имущество не са правоприемници на организациите по </w:t>
      </w:r>
      <w:hyperlink r:id="rId933"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41FBD2F" wp14:editId="20A9824D">
                <wp:extent cx="302260" cy="302260"/>
                <wp:effectExtent l="0" t="0" r="0" b="0"/>
                <wp:docPr id="23" name="anotpalimg_3780081"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780081"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" o:button="t" filled="f" stroked="f">
                <v:fill o:detectmouseclick="t"/>
                <o:lock v:ext="edit" aspectratio="t"/>
                <w10:anchorlock/>
              </v:rect>
            </w:pict>
          </mc:Fallback>
        </mc:AlternateContent>
      </w:r>
      <w:hyperlink r:id="rId934"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6" w:name="to_paragraph_id4457486"/>
      <w:bookmarkEnd w:id="276"/>
      <w:r w:rsidRPr="0039409B">
        <w:rPr>
          <w:rFonts w:ascii="Verdana" w:eastAsia="Times New Roman" w:hAnsi="Verdana" w:cs="Times New Roman"/>
          <w:b/>
          <w:bCs/>
          <w:color w:val="000000"/>
          <w:sz w:val="24"/>
          <w:szCs w:val="24"/>
          <w:lang w:val="bg-BG" w:eastAsia="bg-BG"/>
        </w:rPr>
        <w:t>§ 7.</w:t>
      </w:r>
      <w:r w:rsidRPr="0039409B">
        <w:rPr>
          <w:rFonts w:ascii="Verdana" w:eastAsia="Times New Roman" w:hAnsi="Verdana" w:cs="Times New Roman"/>
          <w:color w:val="000000"/>
          <w:sz w:val="24"/>
          <w:szCs w:val="24"/>
          <w:lang w:val="bg-BG" w:eastAsia="bg-BG"/>
        </w:rPr>
        <w:t xml:space="preserve"> Този правилник се издава на основание </w:t>
      </w:r>
      <w:hyperlink r:id="rId935" w:history="1">
        <w:r w:rsidRPr="0039409B">
          <w:rPr>
            <w:rFonts w:ascii="Verdana" w:eastAsia="Times New Roman" w:hAnsi="Verdana" w:cs="Times New Roman"/>
            <w:color w:val="000000"/>
            <w:sz w:val="24"/>
            <w:szCs w:val="24"/>
            <w:lang w:val="bg-BG" w:eastAsia="bg-BG"/>
          </w:rPr>
          <w:t>§ 10 от преходните и заключителни разпоредби на Закона за собствеността и ползването на земеделските земи</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sz w:val="24"/>
          <w:szCs w:val="24"/>
          <w:lang w:val="bg-BG" w:eastAsia="bg-BG"/>
        </w:rPr>
        <w:pict>
          <v:rect id="_x0000_i1025" style="width:470.3pt;height:2.25pt" o:hrstd="t" o:hrnoshade="t" o:hr="t" fillcolor="black" stroked="f"/>
        </w:pic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7" w:name="to_paragraph_id39188400"/>
      <w:bookmarkEnd w:id="277"/>
      <w:r w:rsidRPr="0039409B">
        <w:rPr>
          <w:rFonts w:ascii="Verdana" w:eastAsia="Times New Roman" w:hAnsi="Verdana" w:cs="Times New Roman"/>
          <w:color w:val="000000"/>
          <w:sz w:val="24"/>
          <w:szCs w:val="24"/>
          <w:lang w:val="bg-BG" w:eastAsia="bg-BG"/>
        </w:rPr>
        <w:t xml:space="preserve">ПОСТАНОВЛЕНИЕ № 65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на Министерския съвет от 21 април 1992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Правилника за прилагане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на Закона за 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34 от 1992 г., изм., бр. 72 от 1993 г., доп., бр. 28 от 1997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8" w:name="to_paragraph_id6497608"/>
      <w:bookmarkEnd w:id="278"/>
      <w:r w:rsidRPr="0039409B">
        <w:rPr>
          <w:rFonts w:ascii="Verdana" w:eastAsia="Times New Roman" w:hAnsi="Verdana" w:cs="Times New Roman"/>
          <w:color w:val="000000"/>
          <w:sz w:val="24"/>
          <w:szCs w:val="24"/>
          <w:lang w:val="bg-BG" w:eastAsia="bg-BG"/>
        </w:rPr>
        <w:t>§ 63. Навсякъде в текста думите "Националния поземлен съвет", "общинският народен съвет", "общинския народен съвет", "общинските народни съвети", "министъра на земеделието и хранителната промишленост" и "министърът на земеделието и хранителната промишленост" се заменят съответно с "министъра на земеделието", "общинският съвет", "общинския съвет", "общинските съвети" и "министърът на земеделието".</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79" w:name="to_paragraph_id3684597"/>
      <w:bookmarkEnd w:id="279"/>
      <w:r w:rsidRPr="0039409B">
        <w:rPr>
          <w:rFonts w:ascii="Verdana" w:eastAsia="Times New Roman" w:hAnsi="Verdana" w:cs="Times New Roman"/>
          <w:color w:val="000000"/>
          <w:sz w:val="24"/>
          <w:szCs w:val="24"/>
          <w:lang w:val="bg-BG" w:eastAsia="bg-BG"/>
        </w:rPr>
        <w:t>Преходни и заключителни разпоредби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0" w:name="to_paragraph_id6497609"/>
      <w:bookmarkEnd w:id="280"/>
      <w:r w:rsidRPr="0039409B">
        <w:rPr>
          <w:rFonts w:ascii="Verdana" w:eastAsia="Times New Roman" w:hAnsi="Verdana" w:cs="Times New Roman"/>
          <w:color w:val="000000"/>
          <w:sz w:val="24"/>
          <w:szCs w:val="24"/>
          <w:lang w:val="bg-BG" w:eastAsia="bg-BG"/>
        </w:rPr>
        <w:t xml:space="preserve">§ 64. (1) Заявленията, подадени до влизане в сила на това постановление, могат да бъдат изменяни и допълвани на основание Закона за изменение и допълнение на ЗСПЗЗ (ДВ, бр. 28 от 1992 г.) от заявителя с допълнително искане в срока по </w:t>
      </w:r>
      <w:hyperlink r:id="rId936" w:history="1">
        <w:r w:rsidRPr="0039409B">
          <w:rPr>
            <w:rFonts w:ascii="Verdana" w:eastAsia="Times New Roman" w:hAnsi="Verdana" w:cs="Times New Roman"/>
            <w:color w:val="000000"/>
            <w:sz w:val="24"/>
            <w:szCs w:val="24"/>
            <w:lang w:val="bg-BG" w:eastAsia="bg-BG"/>
          </w:rPr>
          <w:t>чл. 11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Когато, за да упражни правата си по Закона за изменение и допълнение на ЗСПЗЗ (ДВ, бр. 28 от 1992 г.), заявителят трябва да подаде ново заявление до друга общинска поземлена комисия, той в срока по </w:t>
      </w:r>
      <w:hyperlink r:id="rId937" w:history="1">
        <w:r w:rsidRPr="0039409B">
          <w:rPr>
            <w:rFonts w:ascii="Verdana" w:eastAsia="Times New Roman" w:hAnsi="Verdana" w:cs="Times New Roman"/>
            <w:color w:val="000000"/>
            <w:sz w:val="24"/>
            <w:szCs w:val="24"/>
            <w:lang w:val="bg-BG" w:eastAsia="bg-BG"/>
          </w:rPr>
          <w:t>чл. 11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подава новото заявление до компетентната общинска поземлена комисия;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оттегля изрично заявлението си от първата общинска поземлена комисия.</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1" w:name="to_paragraph_id6497610"/>
      <w:bookmarkEnd w:id="281"/>
      <w:r w:rsidRPr="0039409B">
        <w:rPr>
          <w:rFonts w:ascii="Verdana" w:eastAsia="Times New Roman" w:hAnsi="Verdana" w:cs="Times New Roman"/>
          <w:color w:val="000000"/>
          <w:sz w:val="24"/>
          <w:szCs w:val="24"/>
          <w:lang w:val="bg-BG" w:eastAsia="bg-BG"/>
        </w:rPr>
        <w:t>§ 65. Влезлите в сила решения по отменения чл. 17, ал. 1 от Правилника за прилагане на ЗСПЗЗ (ППЗСПЗЗ) до влизане в сила на това постановление се счита за решение по чл. 18ж, ал. 2, ако на заявителя не бъде възстановено правото на собственост върху имоти в съществуващи или възстановими стари реални граници.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2" w:name="to_paragraph_id6497611"/>
      <w:bookmarkEnd w:id="282"/>
      <w:r w:rsidRPr="0039409B">
        <w:rPr>
          <w:rFonts w:ascii="Verdana" w:eastAsia="Times New Roman" w:hAnsi="Verdana" w:cs="Times New Roman"/>
          <w:color w:val="000000"/>
          <w:sz w:val="24"/>
          <w:szCs w:val="24"/>
          <w:lang w:val="bg-BG" w:eastAsia="bg-BG"/>
        </w:rPr>
        <w:t xml:space="preserve">§ 66. Фонд "Земя" по </w:t>
      </w:r>
      <w:hyperlink r:id="rId938" w:history="1">
        <w:r w:rsidRPr="0039409B">
          <w:rPr>
            <w:rFonts w:ascii="Verdana" w:eastAsia="Times New Roman" w:hAnsi="Verdana" w:cs="Times New Roman"/>
            <w:color w:val="000000"/>
            <w:sz w:val="24"/>
            <w:szCs w:val="24"/>
            <w:lang w:val="bg-BG" w:eastAsia="bg-BG"/>
          </w:rPr>
          <w:t>чл. 67 ЗСПЗЗ</w:t>
        </w:r>
      </w:hyperlink>
      <w:r w:rsidRPr="0039409B">
        <w:rPr>
          <w:rFonts w:ascii="Verdana" w:eastAsia="Times New Roman" w:hAnsi="Verdana" w:cs="Times New Roman"/>
          <w:color w:val="000000"/>
          <w:sz w:val="24"/>
          <w:szCs w:val="24"/>
          <w:lang w:val="bg-BG" w:eastAsia="bg-BG"/>
        </w:rPr>
        <w:t xml:space="preserve"> се прехвърля към Министерството на земеделието.</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3" w:name="to_paragraph_id6497612"/>
      <w:bookmarkEnd w:id="283"/>
      <w:r w:rsidRPr="0039409B">
        <w:rPr>
          <w:rFonts w:ascii="Verdana" w:eastAsia="Times New Roman" w:hAnsi="Verdana" w:cs="Times New Roman"/>
          <w:color w:val="000000"/>
          <w:sz w:val="24"/>
          <w:szCs w:val="24"/>
          <w:lang w:val="bg-BG" w:eastAsia="bg-BG"/>
        </w:rPr>
        <w:t>§ 67. Правата на ползвателите, придобити на основание отменения § 2 от преходните и заключителните разпоредби на ППЗСПЗЗ, се уреждат по досегашния ред.</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4" w:name="to_paragraph_id6497613"/>
      <w:bookmarkEnd w:id="284"/>
      <w:r w:rsidRPr="0039409B">
        <w:rPr>
          <w:rFonts w:ascii="Verdana" w:eastAsia="Times New Roman" w:hAnsi="Verdana" w:cs="Times New Roman"/>
          <w:color w:val="000000"/>
          <w:sz w:val="24"/>
          <w:szCs w:val="24"/>
          <w:lang w:val="bg-BG" w:eastAsia="bg-BG"/>
        </w:rPr>
        <w:t>§ 68. (Доп. - ДВ, бр. 28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1F88FBA" wp14:editId="57AE9E8C">
                <wp:extent cx="302260" cy="302260"/>
                <wp:effectExtent l="0" t="0" r="0" b="0"/>
                <wp:docPr id="22" name="AutoShape 740" descr="apis://desktop/icons/kwadrat.gif">
                  <a:hlinkClick xmlns:a="http://schemas.openxmlformats.org/drawingml/2006/main" r:id="rId9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0" o:spid="_x0000_s1026" alt="apis://desktop/icons/kwadrat.gif" href="apis://ARCH|10034301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mN/wIAAFc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Организациите, които са прекратени по силата на </w:t>
      </w:r>
      <w:hyperlink r:id="rId940" w:history="1">
        <w:r w:rsidRPr="0039409B">
          <w:rPr>
            <w:rFonts w:ascii="Verdana" w:eastAsia="Times New Roman" w:hAnsi="Verdana" w:cs="Times New Roman"/>
            <w:color w:val="000000"/>
            <w:sz w:val="24"/>
            <w:szCs w:val="24"/>
            <w:lang w:val="bg-BG" w:eastAsia="bg-BG"/>
          </w:rPr>
          <w:t xml:space="preserve">§ 12 от преходните и заключителните </w:t>
        </w:r>
        <w:r w:rsidRPr="0039409B">
          <w:rPr>
            <w:rFonts w:ascii="Verdana" w:eastAsia="Times New Roman" w:hAnsi="Verdana" w:cs="Times New Roman"/>
            <w:color w:val="000000"/>
            <w:sz w:val="24"/>
            <w:szCs w:val="24"/>
            <w:lang w:val="bg-BG" w:eastAsia="bg-BG"/>
          </w:rPr>
          <w:lastRenderedPageBreak/>
          <w:t>разпоредби на ЗСПЗЗ</w:t>
        </w:r>
      </w:hyperlink>
      <w:r w:rsidRPr="0039409B">
        <w:rPr>
          <w:rFonts w:ascii="Verdana" w:eastAsia="Times New Roman" w:hAnsi="Verdana" w:cs="Times New Roman"/>
          <w:color w:val="000000"/>
          <w:sz w:val="24"/>
          <w:szCs w:val="24"/>
          <w:lang w:val="bg-BG" w:eastAsia="bg-BG"/>
        </w:rPr>
        <w:t xml:space="preserve">, до тяхното заличаване не подлежат на облагане с данък върху печалбата, реализирана от производството на растителна и животинска продукция. След заличаването на прекратените организации по </w:t>
      </w:r>
      <w:hyperlink r:id="rId941"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техните задължения спрямо държавния и общинския бюджет се отписват.</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5" w:name="to_paragraph_id6497614"/>
      <w:bookmarkEnd w:id="285"/>
      <w:r w:rsidRPr="0039409B">
        <w:rPr>
          <w:rFonts w:ascii="Verdana" w:eastAsia="Times New Roman" w:hAnsi="Verdana" w:cs="Times New Roman"/>
          <w:color w:val="000000"/>
          <w:sz w:val="24"/>
          <w:szCs w:val="24"/>
          <w:lang w:val="bg-BG" w:eastAsia="bg-BG"/>
        </w:rPr>
        <w:t>§ 69. Извършените до влизане в сила на това постановление оценки на имуществото на ТКЗС и организациите, образувани въз основа на тях, се приемат с решение на ликвидационния съвет съгласно чл. 49, ал. 5 ППЗСПЗЗ.</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6" w:name="to_paragraph_id6497615"/>
      <w:bookmarkEnd w:id="286"/>
      <w:r w:rsidRPr="0039409B">
        <w:rPr>
          <w:rFonts w:ascii="Verdana" w:eastAsia="Times New Roman" w:hAnsi="Verdana" w:cs="Times New Roman"/>
          <w:color w:val="000000"/>
          <w:sz w:val="24"/>
          <w:szCs w:val="24"/>
          <w:lang w:val="bg-BG" w:eastAsia="bg-BG"/>
        </w:rPr>
        <w:t xml:space="preserve">§ 70. Издръжката на ликвидационните съвети до заличаване на организациите по </w:t>
      </w:r>
      <w:hyperlink r:id="rId942"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е за сметка на прекратените организации.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7" w:name="to_paragraph_id6497616"/>
      <w:bookmarkEnd w:id="287"/>
      <w:r w:rsidRPr="0039409B">
        <w:rPr>
          <w:rFonts w:ascii="Verdana" w:eastAsia="Times New Roman" w:hAnsi="Verdana" w:cs="Times New Roman"/>
          <w:color w:val="000000"/>
          <w:sz w:val="24"/>
          <w:szCs w:val="24"/>
          <w:lang w:val="bg-BG" w:eastAsia="bg-BG"/>
        </w:rPr>
        <w:t>§ 71. (Изм. - ДВ, бр. 72 от 1993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10541BD" wp14:editId="21B7EA8B">
                <wp:extent cx="302260" cy="302260"/>
                <wp:effectExtent l="0" t="0" r="0" b="0"/>
                <wp:docPr id="21" name="AutoShape 741" descr="apis://desktop/icons/kwadrat.gif">
                  <a:hlinkClick xmlns:a="http://schemas.openxmlformats.org/drawingml/2006/main" r:id="rId9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1" o:spid="_x0000_s1026" alt="apis://desktop/icons/kwadrat.gif" href="apis://ARCH|10034301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Z/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На основание </w:t>
      </w:r>
      <w:hyperlink r:id="rId944" w:history="1">
        <w:r w:rsidRPr="0039409B">
          <w:rPr>
            <w:rFonts w:ascii="Verdana" w:eastAsia="Times New Roman" w:hAnsi="Verdana" w:cs="Times New Roman"/>
            <w:color w:val="000000"/>
            <w:sz w:val="24"/>
            <w:szCs w:val="24"/>
            <w:lang w:val="bg-BG" w:eastAsia="bg-BG"/>
          </w:rPr>
          <w:t>чл. 161 от Кодекса на труда</w:t>
        </w:r>
      </w:hyperlink>
      <w:r w:rsidRPr="0039409B">
        <w:rPr>
          <w:rFonts w:ascii="Verdana" w:eastAsia="Times New Roman" w:hAnsi="Verdana" w:cs="Times New Roman"/>
          <w:color w:val="000000"/>
          <w:sz w:val="24"/>
          <w:szCs w:val="24"/>
          <w:lang w:val="bg-BG" w:eastAsia="bg-BG"/>
        </w:rPr>
        <w:t xml:space="preserve"> на лицата, включени в ликвидационните съвети на организациите по </w:t>
      </w:r>
      <w:hyperlink r:id="rId945"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следва да се разрешава неплатен служебен отпуск след представяне на заповедта за назначение.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8" w:name="to_paragraph_id6497617"/>
      <w:bookmarkEnd w:id="288"/>
      <w:r w:rsidRPr="0039409B">
        <w:rPr>
          <w:rFonts w:ascii="Verdana" w:eastAsia="Times New Roman" w:hAnsi="Verdana" w:cs="Times New Roman"/>
          <w:color w:val="000000"/>
          <w:sz w:val="24"/>
          <w:szCs w:val="24"/>
          <w:lang w:val="bg-BG" w:eastAsia="bg-BG"/>
        </w:rPr>
        <w:t xml:space="preserve">§ 72. Ликвидационните съвети встъпват в правата на прекратените по силата на </w:t>
      </w:r>
      <w:hyperlink r:id="rId946"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организации по висящи дела.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89" w:name="to_paragraph_id39188401"/>
      <w:bookmarkEnd w:id="289"/>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Постановление № 6 на Министерския съвет от 22 януари 1993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Правилника за прилагане на Закона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за 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8 от 1993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0" w:name="to_paragraph_id6497619"/>
      <w:bookmarkEnd w:id="290"/>
      <w:r w:rsidRPr="0039409B">
        <w:rPr>
          <w:rFonts w:ascii="Verdana" w:eastAsia="Times New Roman" w:hAnsi="Verdana" w:cs="Times New Roman"/>
          <w:color w:val="000000"/>
          <w:sz w:val="24"/>
          <w:szCs w:val="24"/>
          <w:lang w:val="bg-BG" w:eastAsia="bg-BG"/>
        </w:rPr>
        <w:t>§ 4. Обявените и несъстояли се търгове преди влизане в сила на това постановление не се провеждат, а внесените депозити се освобождават.</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1" w:name="to_paragraph_id39635069"/>
      <w:bookmarkEnd w:id="291"/>
      <w:r w:rsidRPr="0039409B">
        <w:rPr>
          <w:rFonts w:ascii="Verdana" w:eastAsia="Times New Roman" w:hAnsi="Verdana" w:cs="Times New Roman"/>
          <w:color w:val="000000"/>
          <w:sz w:val="24"/>
          <w:szCs w:val="24"/>
          <w:lang w:val="bg-BG" w:eastAsia="bg-BG"/>
        </w:rPr>
        <w:t xml:space="preserve">ПОСТАНОВЛЕНИЕ № 161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на Министерския съвет от 12 август 1993 г. за изменение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и допълнение на Правилника за прилагане на Закона за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72 от 1993 г., изм., бр. 87 от 1993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2" w:name="to_paragraph_id3684601"/>
      <w:bookmarkEnd w:id="292"/>
      <w:r w:rsidRPr="0039409B">
        <w:rPr>
          <w:rFonts w:ascii="Verdana" w:eastAsia="Times New Roman" w:hAnsi="Verdana" w:cs="Times New Roman"/>
          <w:color w:val="000000"/>
          <w:sz w:val="24"/>
          <w:szCs w:val="24"/>
          <w:lang w:val="bg-BG" w:eastAsia="bg-BG"/>
        </w:rPr>
        <w:t>Допълнителна разпоредба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3" w:name="to_paragraph_id3780084"/>
      <w:bookmarkEnd w:id="293"/>
      <w:r w:rsidRPr="0039409B">
        <w:rPr>
          <w:rFonts w:ascii="Verdana" w:eastAsia="Times New Roman" w:hAnsi="Verdana" w:cs="Times New Roman"/>
          <w:color w:val="000000"/>
          <w:sz w:val="24"/>
          <w:szCs w:val="24"/>
          <w:lang w:val="bg-BG" w:eastAsia="bg-BG"/>
        </w:rPr>
        <w:t>§ 21. (Отм. - ДВ, бр. 87 от 1993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7ADAC24" wp14:editId="4CB1AC28">
                <wp:extent cx="302260" cy="302260"/>
                <wp:effectExtent l="0" t="0" r="0" b="0"/>
                <wp:docPr id="20" name="AutoShape 742" descr="apis://desktop/icons/kwadrat.gif">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2" o:spid="_x0000_s1026" alt="apis://desktop/icons/kwadrat.gif" href="apis://ARCH|10034301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ym/wIAAFc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4" w:name="to_paragraph_id3684603"/>
      <w:bookmarkEnd w:id="294"/>
      <w:r w:rsidRPr="0039409B">
        <w:rPr>
          <w:rFonts w:ascii="Verdana" w:eastAsia="Times New Roman" w:hAnsi="Verdana" w:cs="Times New Roman"/>
          <w:color w:val="000000"/>
          <w:sz w:val="24"/>
          <w:szCs w:val="24"/>
          <w:lang w:val="bg-BG" w:eastAsia="bg-BG"/>
        </w:rPr>
        <w:t>Преходни и заключителни разпоредби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5" w:name="to_paragraph_id39188403"/>
      <w:bookmarkEnd w:id="295"/>
      <w:r w:rsidRPr="0039409B">
        <w:rPr>
          <w:rFonts w:ascii="Verdana" w:eastAsia="Times New Roman" w:hAnsi="Verdana" w:cs="Times New Roman"/>
          <w:color w:val="000000"/>
          <w:sz w:val="24"/>
          <w:szCs w:val="24"/>
          <w:lang w:val="bg-BG" w:eastAsia="bg-BG"/>
        </w:rPr>
        <w:t xml:space="preserve">§ 22. Ликвидационният съвет прехвърля вещните права върху земята в размер, определен по реда на чл. 45, ал. 3 от Правилника за </w:t>
      </w:r>
      <w:r w:rsidRPr="0039409B">
        <w:rPr>
          <w:rFonts w:ascii="Verdana" w:eastAsia="Times New Roman" w:hAnsi="Verdana" w:cs="Times New Roman"/>
          <w:color w:val="000000"/>
          <w:sz w:val="24"/>
          <w:szCs w:val="24"/>
          <w:lang w:val="bg-BG" w:eastAsia="bg-BG"/>
        </w:rPr>
        <w:lastRenderedPageBreak/>
        <w:t>прилагане на Закона за собствеността и ползването на земеделските земи, на лицата, спечелили търговете при продажба на недвижим имот без прилежащата земя.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6" w:name="to_paragraph_id29684237"/>
      <w:bookmarkEnd w:id="296"/>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Постановление № 250 на Министерския съвет от 27 декември 1993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Правилника за прилагане на Закона за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2 от 1994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7" w:name="to_paragraph_id39188404"/>
      <w:bookmarkEnd w:id="297"/>
      <w:r w:rsidRPr="0039409B">
        <w:rPr>
          <w:rFonts w:ascii="Verdana" w:eastAsia="Times New Roman" w:hAnsi="Verdana" w:cs="Times New Roman"/>
          <w:color w:val="000000"/>
          <w:sz w:val="24"/>
          <w:szCs w:val="24"/>
          <w:lang w:val="bg-BG" w:eastAsia="bg-BG"/>
        </w:rPr>
        <w:t xml:space="preserve">§ 4. Въз основа на влезлите в сила решения на общинска поземлена комисия по чл. 18ж, ал. 1 и чл. 27 собствениците се снабдяват с нотариални актове по реда на </w:t>
      </w:r>
      <w:hyperlink r:id="rId948" w:history="1">
        <w:r w:rsidRPr="0039409B">
          <w:rPr>
            <w:rFonts w:ascii="Verdana" w:eastAsia="Times New Roman" w:hAnsi="Verdana" w:cs="Times New Roman"/>
            <w:color w:val="000000"/>
            <w:sz w:val="24"/>
            <w:szCs w:val="24"/>
            <w:lang w:val="bg-BG" w:eastAsia="bg-BG"/>
          </w:rPr>
          <w:t>чл. 483, ал. 1 от Гражданския процесуален кодекс</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8" w:name="to_paragraph_id6497622"/>
      <w:bookmarkEnd w:id="298"/>
      <w:r w:rsidRPr="0039409B">
        <w:rPr>
          <w:rFonts w:ascii="Verdana" w:eastAsia="Times New Roman" w:hAnsi="Verdana" w:cs="Times New Roman"/>
          <w:color w:val="000000"/>
          <w:sz w:val="24"/>
          <w:szCs w:val="24"/>
          <w:lang w:val="bg-BG" w:eastAsia="bg-BG"/>
        </w:rPr>
        <w:t>§ 6. Таксите по чл. 32, ал. 4 се внасят във фонд "Земя" към Министерството на земеделието.</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299" w:name="to_paragraph_id39188405"/>
      <w:bookmarkEnd w:id="299"/>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Постановление № 103 на Министерския съвет от 23 май 1995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Правилника за прилагане на Закона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за 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48 от 1995 г., в сила от 26.05.1995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0" w:name="to_paragraph_id6497624"/>
      <w:bookmarkEnd w:id="300"/>
      <w:r w:rsidRPr="0039409B">
        <w:rPr>
          <w:rFonts w:ascii="Verdana" w:eastAsia="Times New Roman" w:hAnsi="Verdana" w:cs="Times New Roman"/>
          <w:color w:val="000000"/>
          <w:sz w:val="24"/>
          <w:szCs w:val="24"/>
          <w:lang w:val="bg-BG" w:eastAsia="bg-BG"/>
        </w:rPr>
        <w:t>§ 49. Навсякъде думите "Министерството на земеделието" и "министъра на земеделието" се заменят съответно с "Министерството на земеделието и хранителната промишленост" и "министъра на земеделието и хранителната промишленост".</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1" w:name="to_paragraph_id6497625"/>
      <w:bookmarkEnd w:id="301"/>
      <w:r w:rsidRPr="0039409B">
        <w:rPr>
          <w:rFonts w:ascii="Verdana" w:eastAsia="Times New Roman" w:hAnsi="Verdana" w:cs="Times New Roman"/>
          <w:color w:val="000000"/>
          <w:sz w:val="24"/>
          <w:szCs w:val="24"/>
          <w:lang w:val="bg-BG" w:eastAsia="bg-BG"/>
        </w:rPr>
        <w:t>§ 50. Плановете за земеразделяне, които не са влезли в сила към деня на влизане в сила на Закона за изменение и допълнение на ЗСПЗЗ (ДВ, бр. 45 от 1995 г.), се преработват съобразно неговите изисквания. Преработеният план за земеразделяне се обявява и одобрява по реда на чл. 25.</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2" w:name="to_paragraph_id6497626"/>
      <w:bookmarkEnd w:id="302"/>
      <w:r w:rsidRPr="0039409B">
        <w:rPr>
          <w:rFonts w:ascii="Verdana" w:eastAsia="Times New Roman" w:hAnsi="Verdana" w:cs="Times New Roman"/>
          <w:color w:val="000000"/>
          <w:sz w:val="24"/>
          <w:szCs w:val="24"/>
          <w:lang w:val="bg-BG" w:eastAsia="bg-BG"/>
        </w:rPr>
        <w:t xml:space="preserve">§ 51. Заявленията, подадени по Наредбата за реда за подаване на заявления за обезщетяване чрез инвестиционни бонове от лицата по § 6, ал. 3 от преходните и заключителните разпоредби на </w:t>
      </w:r>
      <w:hyperlink r:id="rId949" w:history="1">
        <w:r w:rsidRPr="0039409B">
          <w:rPr>
            <w:rFonts w:ascii="Verdana" w:eastAsia="Times New Roman" w:hAnsi="Verdana" w:cs="Times New Roman"/>
            <w:color w:val="000000"/>
            <w:sz w:val="24"/>
            <w:szCs w:val="24"/>
            <w:lang w:val="bg-BG" w:eastAsia="bg-BG"/>
          </w:rPr>
          <w:t>Закона за преобразуване и приватизация на държавни и общински предприятия</w:t>
        </w:r>
      </w:hyperlink>
      <w:r w:rsidRPr="0039409B">
        <w:rPr>
          <w:rFonts w:ascii="Verdana" w:eastAsia="Times New Roman" w:hAnsi="Verdana" w:cs="Times New Roman"/>
          <w:color w:val="000000"/>
          <w:sz w:val="24"/>
          <w:szCs w:val="24"/>
          <w:lang w:val="bg-BG" w:eastAsia="bg-BG"/>
        </w:rPr>
        <w:t xml:space="preserve"> могат да бъдат допълнени за начина на обезщетение от лицата по </w:t>
      </w:r>
      <w:hyperlink r:id="rId950" w:history="1">
        <w:r w:rsidRPr="0039409B">
          <w:rPr>
            <w:rFonts w:ascii="Verdana" w:eastAsia="Times New Roman" w:hAnsi="Verdana" w:cs="Times New Roman"/>
            <w:color w:val="000000"/>
            <w:sz w:val="24"/>
            <w:szCs w:val="24"/>
            <w:lang w:val="bg-BG" w:eastAsia="bg-BG"/>
          </w:rPr>
          <w:t>чл. 10в, ал. 2 ЗСПЗЗ</w:t>
        </w:r>
      </w:hyperlink>
      <w:r w:rsidRPr="0039409B">
        <w:rPr>
          <w:rFonts w:ascii="Verdana" w:eastAsia="Times New Roman" w:hAnsi="Verdana" w:cs="Times New Roman"/>
          <w:color w:val="000000"/>
          <w:sz w:val="24"/>
          <w:szCs w:val="24"/>
          <w:lang w:val="bg-BG" w:eastAsia="bg-BG"/>
        </w:rPr>
        <w:t xml:space="preserve"> на основание § 30 от преходните и заключителните разпоредби на Закона за изменение и допълнение на ЗСПЗЗ в срок една година от влизането му в сила.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3" w:name="to_paragraph_id39188406"/>
      <w:bookmarkEnd w:id="303"/>
      <w:r w:rsidRPr="0039409B">
        <w:rPr>
          <w:rFonts w:ascii="Verdana" w:eastAsia="Times New Roman" w:hAnsi="Verdana" w:cs="Times New Roman"/>
          <w:color w:val="000000"/>
          <w:sz w:val="24"/>
          <w:szCs w:val="24"/>
          <w:lang w:val="bg-BG" w:eastAsia="bg-BG"/>
        </w:rPr>
        <w:t xml:space="preserve">§ 52. (1) Срокът за подаване на заявленията от лицата по </w:t>
      </w:r>
      <w:hyperlink r:id="rId951" w:history="1">
        <w:r w:rsidRPr="0039409B">
          <w:rPr>
            <w:rFonts w:ascii="Verdana" w:eastAsia="Times New Roman" w:hAnsi="Verdana" w:cs="Times New Roman"/>
            <w:color w:val="000000"/>
            <w:sz w:val="24"/>
            <w:szCs w:val="24"/>
            <w:lang w:val="bg-BG" w:eastAsia="bg-BG"/>
          </w:rPr>
          <w:t>§ 6, ал. 3 от преходните и заключителните разпоредби на Закона за преобразуване и приватизация на държавни и общински предприятия</w:t>
        </w:r>
      </w:hyperlink>
      <w:r w:rsidRPr="0039409B">
        <w:rPr>
          <w:rFonts w:ascii="Verdana" w:eastAsia="Times New Roman" w:hAnsi="Verdana" w:cs="Times New Roman"/>
          <w:color w:val="000000"/>
          <w:sz w:val="24"/>
          <w:szCs w:val="24"/>
          <w:lang w:val="bg-BG" w:eastAsia="bg-BG"/>
        </w:rPr>
        <w:t xml:space="preserve"> се продължава до 31 декември 1996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Лицата, имащи право на обезщетение с инвестиционни бонове по </w:t>
      </w:r>
      <w:hyperlink r:id="rId952" w:history="1">
        <w:r w:rsidRPr="0039409B">
          <w:rPr>
            <w:rFonts w:ascii="Verdana" w:eastAsia="Times New Roman" w:hAnsi="Verdana" w:cs="Times New Roman"/>
            <w:color w:val="000000"/>
            <w:sz w:val="24"/>
            <w:szCs w:val="24"/>
            <w:lang w:val="bg-BG" w:eastAsia="bg-BG"/>
          </w:rPr>
          <w:t>чл. 10б</w:t>
        </w:r>
      </w:hyperlink>
      <w:r w:rsidRPr="0039409B">
        <w:rPr>
          <w:rFonts w:ascii="Verdana" w:eastAsia="Times New Roman" w:hAnsi="Verdana" w:cs="Times New Roman"/>
          <w:color w:val="000000"/>
          <w:sz w:val="24"/>
          <w:szCs w:val="24"/>
          <w:lang w:val="bg-BG" w:eastAsia="bg-BG"/>
        </w:rPr>
        <w:t xml:space="preserve">, </w:t>
      </w:r>
      <w:hyperlink r:id="rId953" w:history="1">
        <w:r w:rsidRPr="0039409B">
          <w:rPr>
            <w:rFonts w:ascii="Verdana" w:eastAsia="Times New Roman" w:hAnsi="Verdana" w:cs="Times New Roman"/>
            <w:color w:val="000000"/>
            <w:sz w:val="24"/>
            <w:szCs w:val="24"/>
            <w:lang w:val="bg-BG" w:eastAsia="bg-BG"/>
          </w:rPr>
          <w:t>чл. 15, ал. 2</w:t>
        </w:r>
      </w:hyperlink>
      <w:r w:rsidRPr="0039409B">
        <w:rPr>
          <w:rFonts w:ascii="Verdana" w:eastAsia="Times New Roman" w:hAnsi="Verdana" w:cs="Times New Roman"/>
          <w:color w:val="000000"/>
          <w:sz w:val="24"/>
          <w:szCs w:val="24"/>
          <w:lang w:val="bg-BG" w:eastAsia="bg-BG"/>
        </w:rPr>
        <w:t xml:space="preserve"> и </w:t>
      </w:r>
      <w:hyperlink r:id="rId954" w:history="1">
        <w:r w:rsidRPr="0039409B">
          <w:rPr>
            <w:rFonts w:ascii="Verdana" w:eastAsia="Times New Roman" w:hAnsi="Verdana" w:cs="Times New Roman"/>
            <w:color w:val="000000"/>
            <w:sz w:val="24"/>
            <w:szCs w:val="24"/>
            <w:lang w:val="bg-BG" w:eastAsia="bg-BG"/>
          </w:rPr>
          <w:t>чл. 24, ал. 5</w:t>
        </w:r>
      </w:hyperlink>
      <w:r w:rsidRPr="0039409B">
        <w:rPr>
          <w:rFonts w:ascii="Verdana" w:eastAsia="Times New Roman" w:hAnsi="Verdana" w:cs="Times New Roman"/>
          <w:color w:val="000000"/>
          <w:sz w:val="24"/>
          <w:szCs w:val="24"/>
          <w:lang w:val="bg-BG" w:eastAsia="bg-BG"/>
        </w:rPr>
        <w:t xml:space="preserve"> ЗСПЗЗ, подават заявление в общинските поземлени комисии, а по </w:t>
      </w:r>
      <w:hyperlink r:id="rId955" w:history="1">
        <w:r w:rsidRPr="0039409B">
          <w:rPr>
            <w:rFonts w:ascii="Verdana" w:eastAsia="Times New Roman" w:hAnsi="Verdana" w:cs="Times New Roman"/>
            <w:color w:val="000000"/>
            <w:sz w:val="24"/>
            <w:szCs w:val="24"/>
            <w:lang w:val="bg-BG" w:eastAsia="bg-BG"/>
          </w:rPr>
          <w:t>чл. 10в, ал. 2</w:t>
        </w:r>
      </w:hyperlink>
      <w:r w:rsidRPr="0039409B">
        <w:rPr>
          <w:rFonts w:ascii="Verdana" w:eastAsia="Times New Roman" w:hAnsi="Verdana" w:cs="Times New Roman"/>
          <w:color w:val="000000"/>
          <w:sz w:val="24"/>
          <w:szCs w:val="24"/>
          <w:lang w:val="bg-BG" w:eastAsia="bg-BG"/>
        </w:rPr>
        <w:t xml:space="preserve"> - в Министерството на земеделието и хранителната промишленост.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Подадените заявления в Министерството на земеделието и хранителната промишленост по </w:t>
      </w:r>
      <w:hyperlink r:id="rId956" w:history="1">
        <w:r w:rsidRPr="0039409B">
          <w:rPr>
            <w:rFonts w:ascii="Verdana" w:eastAsia="Times New Roman" w:hAnsi="Verdana" w:cs="Times New Roman"/>
            <w:color w:val="000000"/>
            <w:sz w:val="24"/>
            <w:szCs w:val="24"/>
            <w:lang w:val="bg-BG" w:eastAsia="bg-BG"/>
          </w:rPr>
          <w:t>§ 6, ал. 4 от преходните и заключителните разпоредби на Закона за преобразуване и приватизация на държавни и общински предприятия</w:t>
        </w:r>
      </w:hyperlink>
      <w:r w:rsidRPr="0039409B">
        <w:rPr>
          <w:rFonts w:ascii="Verdana" w:eastAsia="Times New Roman" w:hAnsi="Verdana" w:cs="Times New Roman"/>
          <w:color w:val="000000"/>
          <w:sz w:val="24"/>
          <w:szCs w:val="24"/>
          <w:lang w:val="bg-BG" w:eastAsia="bg-BG"/>
        </w:rPr>
        <w:t xml:space="preserve"> от лицата, имащи право на обезщетение по </w:t>
      </w:r>
      <w:hyperlink r:id="rId957" w:history="1">
        <w:r w:rsidRPr="0039409B">
          <w:rPr>
            <w:rFonts w:ascii="Verdana" w:eastAsia="Times New Roman" w:hAnsi="Verdana" w:cs="Times New Roman"/>
            <w:color w:val="000000"/>
            <w:sz w:val="24"/>
            <w:szCs w:val="24"/>
            <w:lang w:val="bg-BG" w:eastAsia="bg-BG"/>
          </w:rPr>
          <w:t>чл. 10б</w:t>
        </w:r>
      </w:hyperlink>
      <w:r w:rsidRPr="0039409B">
        <w:rPr>
          <w:rFonts w:ascii="Verdana" w:eastAsia="Times New Roman" w:hAnsi="Verdana" w:cs="Times New Roman"/>
          <w:color w:val="000000"/>
          <w:sz w:val="24"/>
          <w:szCs w:val="24"/>
          <w:lang w:val="bg-BG" w:eastAsia="bg-BG"/>
        </w:rPr>
        <w:t xml:space="preserve">, </w:t>
      </w:r>
      <w:hyperlink r:id="rId958" w:history="1">
        <w:r w:rsidRPr="0039409B">
          <w:rPr>
            <w:rFonts w:ascii="Verdana" w:eastAsia="Times New Roman" w:hAnsi="Verdana" w:cs="Times New Roman"/>
            <w:color w:val="000000"/>
            <w:sz w:val="24"/>
            <w:szCs w:val="24"/>
            <w:lang w:val="bg-BG" w:eastAsia="bg-BG"/>
          </w:rPr>
          <w:t>чл. 15, ал. 2</w:t>
        </w:r>
      </w:hyperlink>
      <w:r w:rsidRPr="0039409B">
        <w:rPr>
          <w:rFonts w:ascii="Verdana" w:eastAsia="Times New Roman" w:hAnsi="Verdana" w:cs="Times New Roman"/>
          <w:color w:val="000000"/>
          <w:sz w:val="24"/>
          <w:szCs w:val="24"/>
          <w:lang w:val="bg-BG" w:eastAsia="bg-BG"/>
        </w:rPr>
        <w:t xml:space="preserve"> и </w:t>
      </w:r>
      <w:hyperlink r:id="rId959" w:history="1">
        <w:r w:rsidRPr="0039409B">
          <w:rPr>
            <w:rFonts w:ascii="Verdana" w:eastAsia="Times New Roman" w:hAnsi="Verdana" w:cs="Times New Roman"/>
            <w:color w:val="000000"/>
            <w:sz w:val="24"/>
            <w:szCs w:val="24"/>
            <w:lang w:val="bg-BG" w:eastAsia="bg-BG"/>
          </w:rPr>
          <w:t>чл. 24, ал. 5</w:t>
        </w:r>
      </w:hyperlink>
      <w:r w:rsidRPr="0039409B">
        <w:rPr>
          <w:rFonts w:ascii="Verdana" w:eastAsia="Times New Roman" w:hAnsi="Verdana" w:cs="Times New Roman"/>
          <w:color w:val="000000"/>
          <w:sz w:val="24"/>
          <w:szCs w:val="24"/>
          <w:lang w:val="bg-BG" w:eastAsia="bg-BG"/>
        </w:rPr>
        <w:t xml:space="preserve"> ЗСПЗЗ, се препращат служебно в общинските поземлени комисии.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4" w:name="to_paragraph_id29684239"/>
      <w:bookmarkEnd w:id="304"/>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Постановление № 121 на Министерския съвет от 25 март 1997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за изменение и допълнение на Правилника за прилагане 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Закона за 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(ДВ, бр. 28 от 1997 г., попр., бр. 43 от 1997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изм., бр. 57 от 1997 г., в сила от 13.03.1997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5" w:name="to_paragraph_id6497629"/>
      <w:bookmarkEnd w:id="305"/>
      <w:r w:rsidRPr="0039409B">
        <w:rPr>
          <w:rFonts w:ascii="Verdana" w:eastAsia="Times New Roman" w:hAnsi="Verdana" w:cs="Times New Roman"/>
          <w:color w:val="000000"/>
          <w:sz w:val="24"/>
          <w:szCs w:val="24"/>
          <w:lang w:val="bg-BG" w:eastAsia="bg-BG"/>
        </w:rPr>
        <w:t xml:space="preserve">§ 29. (1) В едногодишен срок от влизането в сила на ЗИДЗСПЗЗ (ДВ, бр. 79 от 1996 г.) лицата по </w:t>
      </w:r>
      <w:hyperlink r:id="rId960" w:history="1">
        <w:r w:rsidRPr="0039409B">
          <w:rPr>
            <w:rFonts w:ascii="Verdana" w:eastAsia="Times New Roman" w:hAnsi="Verdana" w:cs="Times New Roman"/>
            <w:color w:val="000000"/>
            <w:sz w:val="24"/>
            <w:szCs w:val="24"/>
            <w:lang w:val="bg-BG" w:eastAsia="bg-BG"/>
          </w:rPr>
          <w:t>чл. 10б, ал. 1 и 3</w:t>
        </w:r>
      </w:hyperlink>
      <w:r w:rsidRPr="0039409B">
        <w:rPr>
          <w:rFonts w:ascii="Verdana" w:eastAsia="Times New Roman" w:hAnsi="Verdana" w:cs="Times New Roman"/>
          <w:color w:val="000000"/>
          <w:sz w:val="24"/>
          <w:szCs w:val="24"/>
          <w:lang w:val="bg-BG" w:eastAsia="bg-BG"/>
        </w:rPr>
        <w:t xml:space="preserve">, чл. 10в, ал. </w:t>
      </w:r>
      <w:hyperlink r:id="rId961" w:history="1">
        <w:r w:rsidRPr="0039409B">
          <w:rPr>
            <w:rFonts w:ascii="Verdana" w:eastAsia="Times New Roman" w:hAnsi="Verdana" w:cs="Times New Roman"/>
            <w:color w:val="000000"/>
            <w:sz w:val="24"/>
            <w:szCs w:val="24"/>
            <w:lang w:val="bg-BG" w:eastAsia="bg-BG"/>
          </w:rPr>
          <w:t>1, т. 2 и 3 и ал. 2</w:t>
        </w:r>
      </w:hyperlink>
      <w:r w:rsidRPr="0039409B">
        <w:rPr>
          <w:rFonts w:ascii="Verdana" w:eastAsia="Times New Roman" w:hAnsi="Verdana" w:cs="Times New Roman"/>
          <w:color w:val="000000"/>
          <w:sz w:val="24"/>
          <w:szCs w:val="24"/>
          <w:lang w:val="bg-BG" w:eastAsia="bg-BG"/>
        </w:rPr>
        <w:t xml:space="preserve"> и по </w:t>
      </w:r>
      <w:hyperlink r:id="rId962" w:history="1">
        <w:r w:rsidRPr="0039409B">
          <w:rPr>
            <w:rFonts w:ascii="Verdana" w:eastAsia="Times New Roman" w:hAnsi="Verdana" w:cs="Times New Roman"/>
            <w:color w:val="000000"/>
            <w:sz w:val="24"/>
            <w:szCs w:val="24"/>
            <w:lang w:val="bg-BG" w:eastAsia="bg-BG"/>
          </w:rPr>
          <w:t>чл. 15, ал. 2 ЗСПЗЗ</w:t>
        </w:r>
      </w:hyperlink>
      <w:r w:rsidRPr="0039409B">
        <w:rPr>
          <w:rFonts w:ascii="Verdana" w:eastAsia="Times New Roman" w:hAnsi="Verdana" w:cs="Times New Roman"/>
          <w:color w:val="000000"/>
          <w:sz w:val="24"/>
          <w:szCs w:val="24"/>
          <w:lang w:val="bg-BG" w:eastAsia="bg-BG"/>
        </w:rPr>
        <w:t>, които не са заявили предпочитанията си за обезщетяване в сроковете по чл. 18д, ал. 3, чл. 19, ал. 10 и чл. 19а, ал. 1, могат с допълнително заявление да посочат начин на обезщетяване, както следва: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лицата по </w:t>
      </w:r>
      <w:hyperlink r:id="rId963" w:history="1">
        <w:r w:rsidRPr="0039409B">
          <w:rPr>
            <w:rFonts w:ascii="Verdana" w:eastAsia="Times New Roman" w:hAnsi="Verdana" w:cs="Times New Roman"/>
            <w:color w:val="000000"/>
            <w:sz w:val="24"/>
            <w:szCs w:val="24"/>
            <w:lang w:val="bg-BG" w:eastAsia="bg-BG"/>
          </w:rPr>
          <w:t>чл. 10б, ал. 1 и 3</w:t>
        </w:r>
      </w:hyperlink>
      <w:r w:rsidRPr="0039409B">
        <w:rPr>
          <w:rFonts w:ascii="Verdana" w:eastAsia="Times New Roman" w:hAnsi="Verdana" w:cs="Times New Roman"/>
          <w:color w:val="000000"/>
          <w:sz w:val="24"/>
          <w:szCs w:val="24"/>
          <w:lang w:val="bg-BG" w:eastAsia="bg-BG"/>
        </w:rPr>
        <w:t xml:space="preserve"> и по </w:t>
      </w:r>
      <w:hyperlink r:id="rId964" w:history="1">
        <w:r w:rsidRPr="0039409B">
          <w:rPr>
            <w:rFonts w:ascii="Verdana" w:eastAsia="Times New Roman" w:hAnsi="Verdana" w:cs="Times New Roman"/>
            <w:color w:val="000000"/>
            <w:sz w:val="24"/>
            <w:szCs w:val="24"/>
            <w:lang w:val="bg-BG" w:eastAsia="bg-BG"/>
          </w:rPr>
          <w:t>чл. 15, ал. 2 ЗСПЗЗ</w:t>
        </w:r>
      </w:hyperlink>
      <w:r w:rsidRPr="0039409B">
        <w:rPr>
          <w:rFonts w:ascii="Verdana" w:eastAsia="Times New Roman" w:hAnsi="Verdana" w:cs="Times New Roman"/>
          <w:color w:val="000000"/>
          <w:sz w:val="24"/>
          <w:szCs w:val="24"/>
          <w:lang w:val="bg-BG" w:eastAsia="bg-BG"/>
        </w:rPr>
        <w:t xml:space="preserve"> - пред поземлената комисия;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лицата по </w:t>
      </w:r>
      <w:hyperlink r:id="rId965" w:history="1">
        <w:r w:rsidRPr="0039409B">
          <w:rPr>
            <w:rFonts w:ascii="Verdana" w:eastAsia="Times New Roman" w:hAnsi="Verdana" w:cs="Times New Roman"/>
            <w:color w:val="000000"/>
            <w:sz w:val="24"/>
            <w:szCs w:val="24"/>
            <w:lang w:val="bg-BG" w:eastAsia="bg-BG"/>
          </w:rPr>
          <w:t>чл. 10в, ал. 1, т. 2 и 3 и ал. 2 ЗСПЗЗ</w:t>
        </w:r>
      </w:hyperlink>
      <w:r w:rsidRPr="0039409B">
        <w:rPr>
          <w:rFonts w:ascii="Verdana" w:eastAsia="Times New Roman" w:hAnsi="Verdana" w:cs="Times New Roman"/>
          <w:color w:val="000000"/>
          <w:sz w:val="24"/>
          <w:szCs w:val="24"/>
          <w:lang w:val="bg-BG" w:eastAsia="bg-BG"/>
        </w:rPr>
        <w:t xml:space="preserve"> - пред Министерството на земеделието и хранителната промишленост.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Лицата, които не са посочили начин на обезщетяване в срока по ал. 1, се обезщетяват чрез инвестиционни бонове.</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6" w:name="to_paragraph_id6558633"/>
      <w:bookmarkEnd w:id="306"/>
      <w:r w:rsidRPr="0039409B">
        <w:rPr>
          <w:rFonts w:ascii="Verdana" w:eastAsia="Times New Roman" w:hAnsi="Verdana" w:cs="Times New Roman"/>
          <w:color w:val="000000"/>
          <w:sz w:val="24"/>
          <w:szCs w:val="24"/>
          <w:lang w:val="bg-BG" w:eastAsia="bg-BG"/>
        </w:rPr>
        <w:t xml:space="preserve">§ 30. </w:t>
      </w:r>
      <w:bookmarkStart w:id="307" w:name="anchor_Par30"/>
      <w:bookmarkEnd w:id="307"/>
      <w:r w:rsidRPr="0039409B">
        <w:rPr>
          <w:rFonts w:ascii="Verdana" w:eastAsia="Times New Roman" w:hAnsi="Verdana" w:cs="Times New Roman"/>
          <w:color w:val="000000"/>
          <w:sz w:val="24"/>
          <w:szCs w:val="24"/>
          <w:lang w:val="bg-BG" w:eastAsia="bg-BG"/>
        </w:rPr>
        <w:t xml:space="preserve">(1) Въз основа на молби на гражданите, на които е било предоставено право на ползване, на основание на нормативните актове, посочени в </w:t>
      </w:r>
      <w:hyperlink r:id="rId966" w:history="1">
        <w:r w:rsidRPr="0039409B">
          <w:rPr>
            <w:rFonts w:ascii="Verdana" w:eastAsia="Times New Roman" w:hAnsi="Verdana" w:cs="Times New Roman"/>
            <w:color w:val="000000"/>
            <w:sz w:val="24"/>
            <w:szCs w:val="24"/>
            <w:lang w:val="bg-BG" w:eastAsia="bg-BG"/>
          </w:rPr>
          <w:t>§ 4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общината по местонахождението на имота определя: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оценката на предоставения за ползване имот съобразно изискванията на </w:t>
      </w:r>
      <w:hyperlink r:id="rId967" w:history="1">
        <w:r w:rsidRPr="0039409B">
          <w:rPr>
            <w:rFonts w:ascii="Verdana" w:eastAsia="Times New Roman" w:hAnsi="Verdana" w:cs="Times New Roman"/>
            <w:color w:val="000000"/>
            <w:sz w:val="24"/>
            <w:szCs w:val="24"/>
            <w:lang w:val="bg-BG" w:eastAsia="bg-BG"/>
          </w:rPr>
          <w:t>§ 4а, ал. 1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размера на таксата в случаите на </w:t>
      </w:r>
      <w:hyperlink r:id="rId968" w:history="1">
        <w:r w:rsidRPr="0039409B">
          <w:rPr>
            <w:rFonts w:ascii="Verdana" w:eastAsia="Times New Roman" w:hAnsi="Verdana" w:cs="Times New Roman"/>
            <w:color w:val="000000"/>
            <w:sz w:val="24"/>
            <w:szCs w:val="24"/>
            <w:lang w:val="bg-BG" w:eastAsia="bg-BG"/>
          </w:rPr>
          <w:t>§ 4а, ал. 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3. вида на имота - лозе, овощна градина, или дали имотът е засят с етеричномаслени култури, както и дали земята е държавна, общинска или подлежи на възстановяване на граждани в съществуващи или възстановими стари реални граници по данни от поземлената комисия;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w:t>
      </w:r>
      <w:proofErr w:type="spellStart"/>
      <w:r w:rsidRPr="0039409B">
        <w:rPr>
          <w:rFonts w:ascii="Verdana" w:eastAsia="Times New Roman" w:hAnsi="Verdana" w:cs="Times New Roman"/>
          <w:color w:val="000000"/>
          <w:sz w:val="24"/>
          <w:szCs w:val="24"/>
          <w:lang w:val="bg-BG" w:eastAsia="bg-BG"/>
        </w:rPr>
        <w:t>отстоянията</w:t>
      </w:r>
      <w:proofErr w:type="spellEnd"/>
      <w:r w:rsidRPr="0039409B">
        <w:rPr>
          <w:rFonts w:ascii="Verdana" w:eastAsia="Times New Roman" w:hAnsi="Verdana" w:cs="Times New Roman"/>
          <w:color w:val="000000"/>
          <w:sz w:val="24"/>
          <w:szCs w:val="24"/>
          <w:lang w:val="bg-BG" w:eastAsia="bg-BG"/>
        </w:rPr>
        <w:t xml:space="preserve"> до градовете с население над 300 хил. жители или до крайбрежната морска ивица.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Общината определя оценката на сградата и подобренията в имота по молба на собственика на земята в случаите, когато ползвателят на земята не е заплатил цената й. Към молбата се прилага решението на поземлената комисия за възстановяване правото на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Оценителните протоколи по ал. 1 и 2 могат да се обжалват по реда на </w:t>
      </w:r>
      <w:hyperlink r:id="rId969" w:history="1">
        <w:r w:rsidRPr="0039409B">
          <w:rPr>
            <w:rFonts w:ascii="Verdana" w:eastAsia="Times New Roman" w:hAnsi="Verdana" w:cs="Times New Roman"/>
            <w:color w:val="000000"/>
            <w:sz w:val="24"/>
            <w:szCs w:val="24"/>
            <w:lang w:val="bg-BG" w:eastAsia="bg-BG"/>
          </w:rPr>
          <w:t>Закона за административното производство</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Определените въз основа на оценителните протоколи по ал. 1 и 2 суми се внасят в депозитна извънбюджетна сметка на съответната община.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За придобитото право на собственост лицата се снабдяват с нотариален акт въз основа на документ, удостоверяващ извършеното плащане, и скица.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Когато стойността на земята и на сградата не бъдат заплатени, ползвателят, построил сградата, придобива право на собственост само върху нея, отделно от мястото, след като заплати таксата в случаите на </w:t>
      </w:r>
      <w:hyperlink r:id="rId970" w:history="1">
        <w:r w:rsidRPr="0039409B">
          <w:rPr>
            <w:rFonts w:ascii="Verdana" w:eastAsia="Times New Roman" w:hAnsi="Verdana" w:cs="Times New Roman"/>
            <w:color w:val="000000"/>
            <w:sz w:val="24"/>
            <w:szCs w:val="24"/>
            <w:lang w:val="bg-BG" w:eastAsia="bg-BG"/>
          </w:rPr>
          <w:t>§ 4а, ал. 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8" w:name="to_paragraph_id6497631"/>
      <w:bookmarkEnd w:id="308"/>
      <w:r w:rsidRPr="0039409B">
        <w:rPr>
          <w:rFonts w:ascii="Verdana" w:eastAsia="Times New Roman" w:hAnsi="Verdana" w:cs="Times New Roman"/>
          <w:color w:val="000000"/>
          <w:sz w:val="24"/>
          <w:szCs w:val="24"/>
          <w:lang w:val="bg-BG" w:eastAsia="bg-BG"/>
        </w:rPr>
        <w:t>§ 31. (1) Преведените суми по депозитната сметка на общината се изплащат на собственика на земята след представянето на решение на поземлената комисия. При висящ спор за материално право изплащането на сумата се извършва след предоставяне на влязло в сила решение на съда.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случаите, когато собствеността върху имота се възстановява на наследниците на починал собственик, сумите по депозитната сметка се изплащат общо на всички наследници.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 случаите, когато земите, върху които ползвателят има право да придобие собственост, и неговата собствена земя се намират на територията на различни общини, равностойната по количество и качество земя се внася в държавния поземлен фонд.</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09" w:name="to_paragraph_id6497632"/>
      <w:bookmarkEnd w:id="309"/>
      <w:r w:rsidRPr="0039409B">
        <w:rPr>
          <w:rFonts w:ascii="Verdana" w:eastAsia="Times New Roman" w:hAnsi="Verdana" w:cs="Times New Roman"/>
          <w:color w:val="000000"/>
          <w:sz w:val="24"/>
          <w:szCs w:val="24"/>
          <w:lang w:val="bg-BG" w:eastAsia="bg-BG"/>
        </w:rPr>
        <w:t>§ 32. (Попр. - ДВ, бр. 43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7265485" wp14:editId="748551EC">
                <wp:extent cx="302260" cy="302260"/>
                <wp:effectExtent l="0" t="0" r="0" b="0"/>
                <wp:docPr id="19" name="AutoShape 743" descr="apis://desktop/icons/kwadrat.gif">
                  <a:hlinkClick xmlns:a="http://schemas.openxmlformats.org/drawingml/2006/main" r:id="rId9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3" o:spid="_x0000_s1026" alt="apis://desktop/icons/kwadrat.gif" href="apis://ARCH|10034301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Ku/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Параграфи 30 и 31 се прилагат и по производства, образувани въз основа на молби на граждани по отменения § 30, ал. 2, изречение второ ЗИДЗСПЗЗ (ДВ, бр. 45 от 1995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Нотариалните актове за придобито право на собственост по § 30, ал. 5 могат да се издават и преди изготвянето на плановете по § 26 от преходните и заключителните разпоредби на ЗИДЗСПЗЗ (ДВ, бр. 79 от 1996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10" w:name="to_paragraph_id6497633"/>
      <w:bookmarkEnd w:id="310"/>
      <w:r w:rsidRPr="0039409B">
        <w:rPr>
          <w:rFonts w:ascii="Verdana" w:eastAsia="Times New Roman" w:hAnsi="Verdana" w:cs="Times New Roman"/>
          <w:color w:val="000000"/>
          <w:sz w:val="24"/>
          <w:szCs w:val="24"/>
          <w:lang w:val="bg-BG" w:eastAsia="bg-BG"/>
        </w:rPr>
        <w:t>§ 33. Подадените въз основа на отменения чл. 37, ал. 3 ППЗСПЗЗ заявления за оземляване със земи от общинския поземлен фонд се препращат от кмета на общината на поземлената комисия в едномесечен срок от влизането в сила на постановлението, за което заявителят писмено се уведомява.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11" w:name="to_paragraph_id39188407"/>
      <w:bookmarkEnd w:id="311"/>
      <w:r w:rsidRPr="0039409B">
        <w:rPr>
          <w:rFonts w:ascii="Verdana" w:eastAsia="Times New Roman" w:hAnsi="Verdana" w:cs="Times New Roman"/>
          <w:color w:val="000000"/>
          <w:sz w:val="24"/>
          <w:szCs w:val="24"/>
          <w:lang w:val="bg-BG" w:eastAsia="bg-BG"/>
        </w:rPr>
        <w:t>§ 34. (Отм. - ДВ, бр. 57 от 1997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39A4C23F" wp14:editId="00BCB9F1">
                <wp:extent cx="302260" cy="302260"/>
                <wp:effectExtent l="0" t="0" r="0" b="0"/>
                <wp:docPr id="18" name="AutoShape 744" descr="apis://desktop/icons/kwadrat.gif">
                  <a:hlinkClick xmlns:a="http://schemas.openxmlformats.org/drawingml/2006/main" r:id="rId9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4" o:spid="_x0000_s1026" alt="apis://desktop/icons/kwadrat.gif" href="apis://ARCH|10034301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Kf/Q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12" w:name="to_paragraph_id6497635"/>
      <w:bookmarkEnd w:id="312"/>
      <w:r w:rsidRPr="0039409B">
        <w:rPr>
          <w:rFonts w:ascii="Verdana" w:eastAsia="Times New Roman" w:hAnsi="Verdana" w:cs="Times New Roman"/>
          <w:color w:val="000000"/>
          <w:sz w:val="24"/>
          <w:szCs w:val="24"/>
          <w:lang w:val="bg-BG" w:eastAsia="bg-BG"/>
        </w:rPr>
        <w:t>§ 38. Навсякъде в правилника думите "общинска поземлена комисия" и "общинската поземлена комисия" се заменят съответно с "поземлена комисия" и с "поземлената комисия".</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13" w:name="to_paragraph_id29684240"/>
      <w:bookmarkEnd w:id="313"/>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Постановление № 456 на Министерския съвет от 11 декември 1997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Правилника за прилагане на Закона за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(ДВ, бр. 122 от 1997 г., изм. и доп., бр. 18 от 1999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бр. 113 от 1999 г., доп., бр. 44 от 2001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14" w:name="to_paragraph_id6497637"/>
      <w:bookmarkEnd w:id="314"/>
      <w:r w:rsidRPr="0039409B">
        <w:rPr>
          <w:rFonts w:ascii="Verdana" w:eastAsia="Times New Roman" w:hAnsi="Verdana" w:cs="Times New Roman"/>
          <w:color w:val="000000"/>
          <w:sz w:val="24"/>
          <w:szCs w:val="24"/>
          <w:lang w:val="bg-BG" w:eastAsia="bg-BG"/>
        </w:rPr>
        <w:t xml:space="preserve">§ 61. (1) Ползвателите, които имат права по </w:t>
      </w:r>
      <w:hyperlink r:id="rId973" w:history="1">
        <w:r w:rsidRPr="0039409B">
          <w:rPr>
            <w:rFonts w:ascii="Verdana" w:eastAsia="Times New Roman" w:hAnsi="Verdana" w:cs="Times New Roman"/>
            <w:color w:val="000000"/>
            <w:sz w:val="24"/>
            <w:szCs w:val="24"/>
            <w:lang w:val="bg-BG" w:eastAsia="bg-BG"/>
          </w:rPr>
          <w:t>§ 4а и 4б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но не са ги заявили, подават заявление до кмета на общината по местонахождението на имота, а за градовете с районни деления - до кметовете на районите, в срок до 31 януари 1998 г., в което посочват: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местонахождението, площта и съседите на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описание на имота съгласно </w:t>
      </w:r>
      <w:hyperlink r:id="rId974" w:history="1">
        <w:r w:rsidRPr="0039409B">
          <w:rPr>
            <w:rFonts w:ascii="Verdana" w:eastAsia="Times New Roman" w:hAnsi="Verdana" w:cs="Times New Roman"/>
            <w:color w:val="000000"/>
            <w:sz w:val="24"/>
            <w:szCs w:val="24"/>
            <w:lang w:val="bg-BG" w:eastAsia="bg-BG"/>
          </w:rPr>
          <w:t>§ 4б, ал. 1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 лозе или овощна градина;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застроена площ с </w:t>
      </w:r>
      <w:proofErr w:type="spellStart"/>
      <w:r w:rsidRPr="0039409B">
        <w:rPr>
          <w:rFonts w:ascii="Verdana" w:eastAsia="Times New Roman" w:hAnsi="Verdana" w:cs="Times New Roman"/>
          <w:color w:val="000000"/>
          <w:sz w:val="24"/>
          <w:szCs w:val="24"/>
          <w:lang w:val="bg-BG" w:eastAsia="bg-BG"/>
        </w:rPr>
        <w:t>етажност</w:t>
      </w:r>
      <w:proofErr w:type="spellEnd"/>
      <w:r w:rsidRPr="0039409B">
        <w:rPr>
          <w:rFonts w:ascii="Verdana" w:eastAsia="Times New Roman" w:hAnsi="Verdana" w:cs="Times New Roman"/>
          <w:color w:val="000000"/>
          <w:sz w:val="24"/>
          <w:szCs w:val="24"/>
          <w:lang w:val="bg-BG" w:eastAsia="bg-BG"/>
        </w:rPr>
        <w:t xml:space="preserve"> на сградата, изградена в имота;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w:t>
      </w:r>
      <w:proofErr w:type="spellStart"/>
      <w:r w:rsidRPr="0039409B">
        <w:rPr>
          <w:rFonts w:ascii="Verdana" w:eastAsia="Times New Roman" w:hAnsi="Verdana" w:cs="Times New Roman"/>
          <w:color w:val="000000"/>
          <w:sz w:val="24"/>
          <w:szCs w:val="24"/>
          <w:lang w:val="bg-BG" w:eastAsia="bg-BG"/>
        </w:rPr>
        <w:t>отстоянието</w:t>
      </w:r>
      <w:proofErr w:type="spellEnd"/>
      <w:r w:rsidRPr="0039409B">
        <w:rPr>
          <w:rFonts w:ascii="Verdana" w:eastAsia="Times New Roman" w:hAnsi="Verdana" w:cs="Times New Roman"/>
          <w:color w:val="000000"/>
          <w:sz w:val="24"/>
          <w:szCs w:val="24"/>
          <w:lang w:val="bg-BG" w:eastAsia="bg-BG"/>
        </w:rPr>
        <w:t xml:space="preserve"> до градовете с население над 300 хил. жители - в границите на съответната община.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Към заявлението се прилагат: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скица на имота, ако има такава;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документ, удостоверяващ предоставеното право на ползване;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декларация, че посоченият имот е единствено жилище или единствена земеделска земя на семейството, включващо съпрузите и ненавършилите пълнолетие техни деца, които не са встъпили в брак. За неверни данни в декларацията лицата носят наказателна отговорност по </w:t>
      </w:r>
      <w:hyperlink r:id="rId975" w:history="1">
        <w:r w:rsidRPr="0039409B">
          <w:rPr>
            <w:rFonts w:ascii="Verdana" w:eastAsia="Times New Roman" w:hAnsi="Verdana" w:cs="Times New Roman"/>
            <w:color w:val="000000"/>
            <w:sz w:val="24"/>
            <w:szCs w:val="24"/>
            <w:lang w:val="bg-BG" w:eastAsia="bg-BG"/>
          </w:rPr>
          <w:t>чл. 313 от Наказателния кодекс</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15" w:name="to_paragraph_id6497638"/>
      <w:bookmarkEnd w:id="315"/>
      <w:r w:rsidRPr="0039409B">
        <w:rPr>
          <w:rFonts w:ascii="Verdana" w:eastAsia="Times New Roman" w:hAnsi="Verdana" w:cs="Times New Roman"/>
          <w:color w:val="000000"/>
          <w:sz w:val="24"/>
          <w:szCs w:val="24"/>
          <w:lang w:val="bg-BG" w:eastAsia="bg-BG"/>
        </w:rPr>
        <w:t xml:space="preserve">§ 62. </w:t>
      </w:r>
      <w:bookmarkStart w:id="316" w:name="anchor_Par62"/>
      <w:bookmarkEnd w:id="316"/>
      <w:r w:rsidRPr="0039409B">
        <w:rPr>
          <w:rFonts w:ascii="Verdana" w:eastAsia="Times New Roman" w:hAnsi="Verdana" w:cs="Times New Roman"/>
          <w:color w:val="000000"/>
          <w:sz w:val="24"/>
          <w:szCs w:val="24"/>
          <w:lang w:val="bg-BG" w:eastAsia="bg-BG"/>
        </w:rPr>
        <w:t>(1) Комисия, назначена от кмета на общината, в състав: главният архитект и главният юрисконсулт на общината, председателят на поземлената комисия и по възможност един представител на заинтересуваните собственици и ползватели, разглежда постъпилите заявления по § 61 в едномесечен срок считано от 31 януари 1998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(2) Комисията дава становище относно спазването на изискванията на актовете на държавните органи, посочени в </w:t>
      </w:r>
      <w:hyperlink r:id="rId976" w:history="1">
        <w:r w:rsidRPr="0039409B">
          <w:rPr>
            <w:rFonts w:ascii="Verdana" w:eastAsia="Times New Roman" w:hAnsi="Verdana" w:cs="Times New Roman"/>
            <w:color w:val="000000"/>
            <w:sz w:val="24"/>
            <w:szCs w:val="24"/>
            <w:lang w:val="bg-BG" w:eastAsia="bg-BG"/>
          </w:rPr>
          <w:t>§ 4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както и дали са налице другите условия съгласно </w:t>
      </w:r>
      <w:hyperlink r:id="rId977" w:history="1">
        <w:r w:rsidRPr="0039409B">
          <w:rPr>
            <w:rFonts w:ascii="Verdana" w:eastAsia="Times New Roman" w:hAnsi="Verdana" w:cs="Times New Roman"/>
            <w:color w:val="000000"/>
            <w:sz w:val="24"/>
            <w:szCs w:val="24"/>
            <w:lang w:val="bg-BG" w:eastAsia="bg-BG"/>
          </w:rPr>
          <w:t>§ 4а и 4б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които дават основание на ползвателите да придобият право на собственост върху предоставените им за ползване земи. За решението си комисията съставя протокол.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Въз основа на протокола по ал. 2 кметът на общината издава заповед, с която отказва или признава правото да се придобие собственост от ползвателите. В случай че се признава правото да се придобие собствеността, със заповедта се възлага извършването на оценка на имота. Заповедта се съобщава по реда на </w:t>
      </w:r>
      <w:hyperlink r:id="rId978"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на собствениците на земите и на ползвателите, които могат да я обжалват по реда на </w:t>
      </w:r>
      <w:hyperlink r:id="rId979" w:history="1">
        <w:r w:rsidRPr="0039409B">
          <w:rPr>
            <w:rFonts w:ascii="Verdana" w:eastAsia="Times New Roman" w:hAnsi="Verdana" w:cs="Times New Roman"/>
            <w:color w:val="000000"/>
            <w:sz w:val="24"/>
            <w:szCs w:val="24"/>
            <w:lang w:val="bg-BG" w:eastAsia="bg-BG"/>
          </w:rPr>
          <w:t>Закона за административното производство (ЗАП</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След влизането в сила на заповедта по ал. 3 оценката за предоставената за ползване земя, извършена от техническата служба на общината съгласно изискванията на </w:t>
      </w:r>
      <w:hyperlink r:id="rId980" w:history="1">
        <w:r w:rsidRPr="0039409B">
          <w:rPr>
            <w:rFonts w:ascii="Verdana" w:eastAsia="Times New Roman" w:hAnsi="Verdana" w:cs="Times New Roman"/>
            <w:color w:val="000000"/>
            <w:sz w:val="24"/>
            <w:szCs w:val="24"/>
            <w:lang w:val="bg-BG" w:eastAsia="bg-BG"/>
          </w:rPr>
          <w:t>чл. 36, ал. 2 ЗСПЗЗ</w:t>
        </w:r>
      </w:hyperlink>
      <w:r w:rsidRPr="0039409B">
        <w:rPr>
          <w:rFonts w:ascii="Verdana" w:eastAsia="Times New Roman" w:hAnsi="Verdana" w:cs="Times New Roman"/>
          <w:color w:val="000000"/>
          <w:sz w:val="24"/>
          <w:szCs w:val="24"/>
          <w:lang w:val="bg-BG" w:eastAsia="bg-BG"/>
        </w:rPr>
        <w:t xml:space="preserve">, и за размера на прогресивно нарастващата такса по </w:t>
      </w:r>
      <w:hyperlink r:id="rId981" w:history="1">
        <w:r w:rsidRPr="0039409B">
          <w:rPr>
            <w:rFonts w:ascii="Verdana" w:eastAsia="Times New Roman" w:hAnsi="Verdana" w:cs="Times New Roman"/>
            <w:color w:val="000000"/>
            <w:sz w:val="24"/>
            <w:szCs w:val="24"/>
            <w:lang w:val="bg-BG" w:eastAsia="bg-BG"/>
          </w:rPr>
          <w:t>§ 4а, ал. 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се утвърждава със заповед на кмета на общината или на упълномощено от него длъжностно лице.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Заповедта се съобщава по реда на </w:t>
      </w:r>
      <w:hyperlink r:id="rId982"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на ползвателите и на собствениците, които могат да я обжалват по реда на </w:t>
      </w:r>
      <w:hyperlink r:id="rId983" w:history="1">
        <w:r w:rsidRPr="0039409B">
          <w:rPr>
            <w:rFonts w:ascii="Verdana" w:eastAsia="Times New Roman" w:hAnsi="Verdana" w:cs="Times New Roman"/>
            <w:color w:val="000000"/>
            <w:sz w:val="24"/>
            <w:szCs w:val="24"/>
            <w:lang w:val="bg-BG" w:eastAsia="bg-BG"/>
          </w:rPr>
          <w:t>ЗАП</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Сумите по влязлата в сила оценка се внасят от ползвателя по извънбюджетната депозитна сметка по </w:t>
      </w:r>
      <w:hyperlink r:id="rId984" w:history="1">
        <w:r w:rsidRPr="0039409B">
          <w:rPr>
            <w:rFonts w:ascii="Verdana" w:eastAsia="Times New Roman" w:hAnsi="Verdana" w:cs="Times New Roman"/>
            <w:color w:val="000000"/>
            <w:sz w:val="24"/>
            <w:szCs w:val="24"/>
            <w:lang w:val="bg-BG" w:eastAsia="bg-BG"/>
          </w:rPr>
          <w:t>§ 4ж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в тримесечен срок и се изплащат на собственика заедно с лихвите.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(7) В случаите, когато ползвателят на земята не заплати цената й в предвидения срок, собственикът на земята подава в едномесечен срок молба до техническата служба на общината за оценка на сградата и за подобренията в имота. Към молбата се прилага решението на поземлената комисия за възстановяване правото на собственост по </w:t>
      </w:r>
      <w:hyperlink r:id="rId985" w:history="1">
        <w:r w:rsidRPr="0039409B">
          <w:rPr>
            <w:rFonts w:ascii="Verdana" w:eastAsia="Times New Roman" w:hAnsi="Verdana" w:cs="Times New Roman"/>
            <w:color w:val="000000"/>
            <w:sz w:val="24"/>
            <w:szCs w:val="24"/>
            <w:lang w:val="bg-BG" w:eastAsia="bg-BG"/>
          </w:rPr>
          <w:t>чл. 14, ал. 1, т. 3 ЗСПЗЗ</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(8) Оценката по ал. 7 се одобрява със заповед на кмета на общината и се съобщава на ползвателя и на собственика по реда на </w:t>
      </w:r>
      <w:hyperlink r:id="rId986" w:history="1">
        <w:r w:rsidRPr="0039409B">
          <w:rPr>
            <w:rFonts w:ascii="Verdana" w:eastAsia="Times New Roman" w:hAnsi="Verdana" w:cs="Times New Roman"/>
            <w:color w:val="000000"/>
            <w:sz w:val="24"/>
            <w:szCs w:val="24"/>
            <w:lang w:val="bg-BG" w:eastAsia="bg-BG"/>
          </w:rPr>
          <w:t>ГПК</w:t>
        </w:r>
      </w:hyperlink>
      <w:r w:rsidRPr="0039409B">
        <w:rPr>
          <w:rFonts w:ascii="Verdana" w:eastAsia="Times New Roman" w:hAnsi="Verdana" w:cs="Times New Roman"/>
          <w:color w:val="000000"/>
          <w:sz w:val="24"/>
          <w:szCs w:val="24"/>
          <w:lang w:val="bg-BG" w:eastAsia="bg-BG"/>
        </w:rPr>
        <w:t xml:space="preserve">. Заповедта подлежи на обжалване по реда на </w:t>
      </w:r>
      <w:hyperlink r:id="rId987" w:history="1">
        <w:r w:rsidRPr="0039409B">
          <w:rPr>
            <w:rFonts w:ascii="Verdana" w:eastAsia="Times New Roman" w:hAnsi="Verdana" w:cs="Times New Roman"/>
            <w:color w:val="000000"/>
            <w:sz w:val="24"/>
            <w:szCs w:val="24"/>
            <w:lang w:val="bg-BG" w:eastAsia="bg-BG"/>
          </w:rPr>
          <w:t>ЗАП</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(9) Сумите по влязлата в сила оценка се внасят от собственика на земята по извънбюджетната депозитна сметка по </w:t>
      </w:r>
      <w:hyperlink r:id="rId988" w:history="1">
        <w:r w:rsidRPr="0039409B">
          <w:rPr>
            <w:rFonts w:ascii="Verdana" w:eastAsia="Times New Roman" w:hAnsi="Verdana" w:cs="Times New Roman"/>
            <w:color w:val="000000"/>
            <w:sz w:val="24"/>
            <w:szCs w:val="24"/>
            <w:lang w:val="bg-BG" w:eastAsia="bg-BG"/>
          </w:rPr>
          <w:t>§ 4ж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в 3-месечен срок и се изплащат на ползвателя на земята заедно с лихвите.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(10) Когато собственикът не внесе стойността на сградата или на подобренията в срока по ал. 9, имотът се изнася на публична продан по искане на кмета на общината, на собственика или на ползвателя. Кметът отправя искането до съдия-изпълнителя в едномесечен срок от изтичането на срока за заплащане на сградата и подобренията от </w:t>
      </w:r>
      <w:r w:rsidRPr="0039409B">
        <w:rPr>
          <w:rFonts w:ascii="Verdana" w:eastAsia="Times New Roman" w:hAnsi="Verdana" w:cs="Times New Roman"/>
          <w:color w:val="000000"/>
          <w:sz w:val="24"/>
          <w:szCs w:val="24"/>
          <w:lang w:val="bg-BG" w:eastAsia="bg-BG"/>
        </w:rPr>
        <w:lastRenderedPageBreak/>
        <w:t xml:space="preserve">собственика. Съдия-изпълнителят определя съотношението между стойността на сградата и подобренията към стойността на земята в началната тръжна цена. Сумите се внасят в депозитната сметка по </w:t>
      </w:r>
      <w:hyperlink r:id="rId989" w:history="1">
        <w:r w:rsidRPr="0039409B">
          <w:rPr>
            <w:rFonts w:ascii="Verdana" w:eastAsia="Times New Roman" w:hAnsi="Verdana" w:cs="Times New Roman"/>
            <w:color w:val="000000"/>
            <w:sz w:val="24"/>
            <w:szCs w:val="24"/>
            <w:lang w:val="bg-BG" w:eastAsia="bg-BG"/>
          </w:rPr>
          <w:t>§ 4ж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и се разпределят между собственика и ползвателя въз основа на съотношението между стойността на земята и стойността на сградите и подобренията.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(11) Оценката по </w:t>
      </w:r>
      <w:hyperlink r:id="rId990" w:history="1">
        <w:r w:rsidRPr="0039409B">
          <w:rPr>
            <w:rFonts w:ascii="Verdana" w:eastAsia="Times New Roman" w:hAnsi="Verdana" w:cs="Times New Roman"/>
            <w:color w:val="000000"/>
            <w:sz w:val="24"/>
            <w:szCs w:val="24"/>
            <w:lang w:val="bg-BG" w:eastAsia="bg-BG"/>
          </w:rPr>
          <w:t>§ 4з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се извършва от лицензирани оценители.</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335F7DD" wp14:editId="2872C4A9">
                <wp:extent cx="302260" cy="302260"/>
                <wp:effectExtent l="0" t="0" r="0" b="0"/>
                <wp:docPr id="17" name="anotpalimg_6497638"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6497638"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" o:button="t" filled="f" stroked="f">
                <v:fill o:detectmouseclick="t"/>
                <o:lock v:ext="edit" aspectratio="t"/>
                <w10:anchorlock/>
              </v:rect>
            </w:pict>
          </mc:Fallback>
        </mc:AlternateContent>
      </w:r>
      <w:hyperlink r:id="rId991"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17" w:name="to_paragraph_id39188408"/>
      <w:bookmarkEnd w:id="317"/>
      <w:r w:rsidRPr="0039409B">
        <w:rPr>
          <w:rFonts w:ascii="Verdana" w:eastAsia="Times New Roman" w:hAnsi="Verdana" w:cs="Times New Roman"/>
          <w:color w:val="000000"/>
          <w:sz w:val="24"/>
          <w:szCs w:val="24"/>
          <w:lang w:val="bg-BG" w:eastAsia="bg-BG"/>
        </w:rPr>
        <w:t xml:space="preserve">§ 63. </w:t>
      </w:r>
      <w:bookmarkStart w:id="318" w:name="anchor_Par63"/>
      <w:bookmarkEnd w:id="318"/>
      <w:r w:rsidRPr="0039409B">
        <w:rPr>
          <w:rFonts w:ascii="Verdana" w:eastAsia="Times New Roman" w:hAnsi="Verdana" w:cs="Times New Roman"/>
          <w:color w:val="000000"/>
          <w:sz w:val="24"/>
          <w:szCs w:val="24"/>
          <w:lang w:val="bg-BG" w:eastAsia="bg-BG"/>
        </w:rPr>
        <w:t xml:space="preserve">Права по </w:t>
      </w:r>
      <w:hyperlink r:id="rId992" w:history="1">
        <w:r w:rsidRPr="0039409B">
          <w:rPr>
            <w:rFonts w:ascii="Verdana" w:eastAsia="Times New Roman" w:hAnsi="Verdana" w:cs="Times New Roman"/>
            <w:color w:val="000000"/>
            <w:sz w:val="24"/>
            <w:szCs w:val="24"/>
            <w:lang w:val="bg-BG" w:eastAsia="bg-BG"/>
          </w:rPr>
          <w:t>§ 4а и 4б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имат гражданите, на които е предоставено право на ползване по силата на Указ № 596 на Президиума на Народното събрание от 1967 г., </w:t>
      </w:r>
      <w:hyperlink r:id="rId993" w:history="1">
        <w:r w:rsidRPr="0039409B">
          <w:rPr>
            <w:rFonts w:ascii="Verdana" w:eastAsia="Times New Roman" w:hAnsi="Verdana" w:cs="Times New Roman"/>
            <w:color w:val="000000"/>
            <w:sz w:val="24"/>
            <w:szCs w:val="24"/>
            <w:lang w:val="bg-BG" w:eastAsia="bg-BG"/>
          </w:rPr>
          <w:t>Указ № 922 на Държавния съвет от 1989 г</w:t>
        </w:r>
      </w:hyperlink>
      <w:r w:rsidRPr="0039409B">
        <w:rPr>
          <w:rFonts w:ascii="Verdana" w:eastAsia="Times New Roman" w:hAnsi="Verdana" w:cs="Times New Roman"/>
          <w:color w:val="000000"/>
          <w:sz w:val="24"/>
          <w:szCs w:val="24"/>
          <w:lang w:val="bg-BG" w:eastAsia="bg-BG"/>
        </w:rPr>
        <w:t xml:space="preserve">., постановления на </w:t>
      </w:r>
      <w:hyperlink r:id="rId994" w:history="1">
        <w:r w:rsidRPr="0039409B">
          <w:rPr>
            <w:rFonts w:ascii="Verdana" w:eastAsia="Times New Roman" w:hAnsi="Verdana" w:cs="Times New Roman"/>
            <w:color w:val="000000"/>
            <w:sz w:val="24"/>
            <w:szCs w:val="24"/>
            <w:lang w:val="bg-BG" w:eastAsia="bg-BG"/>
          </w:rPr>
          <w:t>Министерския съвет № 21 и 23 от 1963 г., № 12 от 1971 г., № 76 от 1977 г., № 1 от 1981 г., № 11 от 1982 г., № 30 от 1985 г., № 26, 58 и 67 от 1987 г</w:t>
        </w:r>
      </w:hyperlink>
      <w:r w:rsidRPr="0039409B">
        <w:rPr>
          <w:rFonts w:ascii="Verdana" w:eastAsia="Times New Roman" w:hAnsi="Verdana" w:cs="Times New Roman"/>
          <w:color w:val="000000"/>
          <w:sz w:val="24"/>
          <w:szCs w:val="24"/>
          <w:lang w:val="bg-BG" w:eastAsia="bg-BG"/>
        </w:rPr>
        <w:t>. и № 34 от 1989 г.</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5EF517F" wp14:editId="591667A0">
                <wp:extent cx="302260" cy="302260"/>
                <wp:effectExtent l="0" t="0" r="0" b="0"/>
                <wp:docPr id="16" name="anotpalimg_39188408" descr="apis://desktop/uid=299306096?0">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9188408"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" o:button="t" filled="f" stroked="f">
                <v:fill o:detectmouseclick="t"/>
                <o:lock v:ext="edit" aspectratio="t"/>
                <w10:anchorlock/>
              </v:rect>
            </w:pict>
          </mc:Fallback>
        </mc:AlternateContent>
      </w:r>
      <w:hyperlink r:id="rId995"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19" w:name="to_paragraph_id6497640"/>
      <w:bookmarkEnd w:id="319"/>
      <w:r w:rsidRPr="0039409B">
        <w:rPr>
          <w:rFonts w:ascii="Verdana" w:eastAsia="Times New Roman" w:hAnsi="Verdana" w:cs="Times New Roman"/>
          <w:color w:val="000000"/>
          <w:sz w:val="24"/>
          <w:szCs w:val="24"/>
          <w:lang w:val="bg-BG" w:eastAsia="bg-BG"/>
        </w:rPr>
        <w:t>§ 64. (Отм.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4B9253F2" wp14:editId="47AB3731">
                <wp:extent cx="302260" cy="302260"/>
                <wp:effectExtent l="0" t="0" r="0" b="0"/>
                <wp:docPr id="15" name="AutoShape 747" descr="apis://desktop/icons/kwadrat.gif">
                  <a:hlinkClick xmlns:a="http://schemas.openxmlformats.org/drawingml/2006/main" r:id="rId99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7" o:spid="_x0000_s1026" alt="apis://desktop/icons/kwadrat.gif" href="apis://ARCH|10034302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qQ/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0" w:name="to_paragraph_id6497641"/>
      <w:bookmarkEnd w:id="320"/>
      <w:r w:rsidRPr="0039409B">
        <w:rPr>
          <w:rFonts w:ascii="Verdana" w:eastAsia="Times New Roman" w:hAnsi="Verdana" w:cs="Times New Roman"/>
          <w:color w:val="000000"/>
          <w:sz w:val="24"/>
          <w:szCs w:val="24"/>
          <w:lang w:val="bg-BG" w:eastAsia="bg-BG"/>
        </w:rPr>
        <w:t xml:space="preserve">§ 65. Пропусналите да регистрират облигации по Българския държавен заем - 1923 г., по спогодбата "Моллов - </w:t>
      </w:r>
      <w:proofErr w:type="spellStart"/>
      <w:r w:rsidRPr="0039409B">
        <w:rPr>
          <w:rFonts w:ascii="Verdana" w:eastAsia="Times New Roman" w:hAnsi="Verdana" w:cs="Times New Roman"/>
          <w:color w:val="000000"/>
          <w:sz w:val="24"/>
          <w:szCs w:val="24"/>
          <w:lang w:val="bg-BG" w:eastAsia="bg-BG"/>
        </w:rPr>
        <w:t>Кафандарис</w:t>
      </w:r>
      <w:proofErr w:type="spellEnd"/>
      <w:r w:rsidRPr="0039409B">
        <w:rPr>
          <w:rFonts w:ascii="Verdana" w:eastAsia="Times New Roman" w:hAnsi="Verdana" w:cs="Times New Roman"/>
          <w:color w:val="000000"/>
          <w:sz w:val="24"/>
          <w:szCs w:val="24"/>
          <w:lang w:val="bg-BG" w:eastAsia="bg-BG"/>
        </w:rPr>
        <w:t>" по реда на Решение № 202 на Министерския съвет от 1994 г. извършват това в 12-месечен срок от влизането в сила на постановлението по същия ред.</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1" w:name="to_paragraph_id6558635"/>
      <w:bookmarkEnd w:id="321"/>
      <w:r w:rsidRPr="0039409B">
        <w:rPr>
          <w:rFonts w:ascii="Verdana" w:eastAsia="Times New Roman" w:hAnsi="Verdana" w:cs="Times New Roman"/>
          <w:color w:val="000000"/>
          <w:sz w:val="24"/>
          <w:szCs w:val="24"/>
          <w:lang w:val="bg-BG" w:eastAsia="bg-BG"/>
        </w:rPr>
        <w:t xml:space="preserve">§ 66. </w:t>
      </w:r>
      <w:bookmarkStart w:id="322" w:name="anchor_Par66"/>
      <w:bookmarkEnd w:id="322"/>
      <w:r w:rsidRPr="0039409B">
        <w:rPr>
          <w:rFonts w:ascii="Verdana" w:eastAsia="Times New Roman" w:hAnsi="Verdana" w:cs="Times New Roman"/>
          <w:color w:val="000000"/>
          <w:sz w:val="24"/>
          <w:szCs w:val="24"/>
          <w:lang w:val="bg-BG" w:eastAsia="bg-BG"/>
        </w:rPr>
        <w:t>(Доп. - ДВ, бр. 44 от 2001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E712932" wp14:editId="26462733">
                <wp:extent cx="302260" cy="302260"/>
                <wp:effectExtent l="0" t="0" r="0" b="0"/>
                <wp:docPr id="14" name="AutoShape 748" descr="apis://desktop/icons/kwadrat.gif">
                  <a:hlinkClick xmlns:a="http://schemas.openxmlformats.org/drawingml/2006/main" r:id="rId99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8" o:spid="_x0000_s1026" alt="apis://desktop/icons/kwadrat.gif" href="apis://ARCH|10034302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xn/Q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По смисъла на </w:t>
      </w:r>
      <w:hyperlink r:id="rId998" w:history="1">
        <w:r w:rsidRPr="0039409B">
          <w:rPr>
            <w:rFonts w:ascii="Verdana" w:eastAsia="Times New Roman" w:hAnsi="Verdana" w:cs="Times New Roman"/>
            <w:color w:val="000000"/>
            <w:sz w:val="24"/>
            <w:szCs w:val="24"/>
            <w:lang w:val="bg-BG" w:eastAsia="bg-BG"/>
          </w:rPr>
          <w:t>чл. 10в, ал. 1, т. 2 ЗСПЗЗ</w:t>
        </w:r>
      </w:hyperlink>
      <w:r w:rsidRPr="0039409B">
        <w:rPr>
          <w:rFonts w:ascii="Verdana" w:eastAsia="Times New Roman" w:hAnsi="Verdana" w:cs="Times New Roman"/>
          <w:color w:val="000000"/>
          <w:sz w:val="24"/>
          <w:szCs w:val="24"/>
          <w:lang w:val="bg-BG" w:eastAsia="bg-BG"/>
        </w:rPr>
        <w:t xml:space="preserve"> българските граждани или техните наследници, неполучили облигации, са тези лица, чиито имоти са посочени като неликвидирани имоти по опис № 12 на архивен фонд 719к "Българо-гръцка смесена комисия по спогодбата "Моллов - </w:t>
      </w:r>
      <w:proofErr w:type="spellStart"/>
      <w:r w:rsidRPr="0039409B">
        <w:rPr>
          <w:rFonts w:ascii="Verdana" w:eastAsia="Times New Roman" w:hAnsi="Verdana" w:cs="Times New Roman"/>
          <w:color w:val="000000"/>
          <w:sz w:val="24"/>
          <w:szCs w:val="24"/>
          <w:lang w:val="bg-BG" w:eastAsia="bg-BG"/>
        </w:rPr>
        <w:t>Кафандарис</w:t>
      </w:r>
      <w:proofErr w:type="spellEnd"/>
      <w:r w:rsidRPr="0039409B">
        <w:rPr>
          <w:rFonts w:ascii="Verdana" w:eastAsia="Times New Roman" w:hAnsi="Verdana" w:cs="Times New Roman"/>
          <w:color w:val="000000"/>
          <w:sz w:val="24"/>
          <w:szCs w:val="24"/>
          <w:lang w:val="bg-BG" w:eastAsia="bg-BG"/>
        </w:rPr>
        <w:t>" на Централния държавен архив, 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 не са оценени и ликвидирани по спогодбата "Моллов - </w:t>
      </w:r>
      <w:proofErr w:type="spellStart"/>
      <w:r w:rsidRPr="0039409B">
        <w:rPr>
          <w:rFonts w:ascii="Verdana" w:eastAsia="Times New Roman" w:hAnsi="Verdana" w:cs="Times New Roman"/>
          <w:color w:val="000000"/>
          <w:sz w:val="24"/>
          <w:szCs w:val="24"/>
          <w:lang w:val="bg-BG" w:eastAsia="bg-BG"/>
        </w:rPr>
        <w:t>Кафандарис</w:t>
      </w:r>
      <w:proofErr w:type="spellEnd"/>
      <w:r w:rsidRPr="0039409B">
        <w:rPr>
          <w:rFonts w:ascii="Verdana" w:eastAsia="Times New Roman" w:hAnsi="Verdana" w:cs="Times New Roman"/>
          <w:color w:val="000000"/>
          <w:sz w:val="24"/>
          <w:szCs w:val="24"/>
          <w:lang w:val="bg-BG" w:eastAsia="bg-BG"/>
        </w:rPr>
        <w:t>";</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не са били прехвърлени от собствениците им и не са били стопанисвани, владени или управлявани от тях или от техни </w:t>
      </w:r>
      <w:proofErr w:type="spellStart"/>
      <w:r w:rsidRPr="0039409B">
        <w:rPr>
          <w:rFonts w:ascii="Verdana" w:eastAsia="Times New Roman" w:hAnsi="Verdana" w:cs="Times New Roman"/>
          <w:color w:val="000000"/>
          <w:sz w:val="24"/>
          <w:szCs w:val="24"/>
          <w:lang w:val="bg-BG" w:eastAsia="bg-BG"/>
        </w:rPr>
        <w:t>пълномощници</w:t>
      </w:r>
      <w:proofErr w:type="spellEnd"/>
      <w:r w:rsidRPr="0039409B">
        <w:rPr>
          <w:rFonts w:ascii="Verdana" w:eastAsia="Times New Roman" w:hAnsi="Verdana" w:cs="Times New Roman"/>
          <w:color w:val="000000"/>
          <w:sz w:val="24"/>
          <w:szCs w:val="24"/>
          <w:lang w:val="bg-BG" w:eastAsia="bg-BG"/>
        </w:rPr>
        <w:t xml:space="preserve"> до сключването на Спогодбата за уреждане на висящите финансови въпроси и развитие на икономическото сътрудничество между Народна република България и Кралство Гърция (ДВ, бр. 87 от 1964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са били изоставени от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поради каквато и да било причина на гръцка територия.</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3" w:name="to_paragraph_id6497643"/>
      <w:bookmarkEnd w:id="323"/>
      <w:r w:rsidRPr="0039409B">
        <w:rPr>
          <w:rFonts w:ascii="Verdana" w:eastAsia="Times New Roman" w:hAnsi="Verdana" w:cs="Times New Roman"/>
          <w:color w:val="000000"/>
          <w:sz w:val="24"/>
          <w:szCs w:val="24"/>
          <w:lang w:val="bg-BG" w:eastAsia="bg-BG"/>
        </w:rPr>
        <w:t xml:space="preserve">§ 67. (1) В срок до 31 март 1998 г. съгласно § 30 </w:t>
      </w:r>
      <w:hyperlink r:id="rId999" w:history="1">
        <w:r w:rsidRPr="0039409B">
          <w:rPr>
            <w:rFonts w:ascii="Verdana" w:eastAsia="Times New Roman" w:hAnsi="Verdana" w:cs="Times New Roman"/>
            <w:color w:val="000000"/>
            <w:sz w:val="24"/>
            <w:szCs w:val="24"/>
            <w:lang w:val="bg-BG" w:eastAsia="bg-BG"/>
          </w:rPr>
          <w:t>ЗИДЗСПЗЗ</w:t>
        </w:r>
      </w:hyperlink>
      <w:r w:rsidRPr="0039409B">
        <w:rPr>
          <w:rFonts w:ascii="Verdana" w:eastAsia="Times New Roman" w:hAnsi="Verdana" w:cs="Times New Roman"/>
          <w:color w:val="000000"/>
          <w:sz w:val="24"/>
          <w:szCs w:val="24"/>
          <w:lang w:val="bg-BG" w:eastAsia="bg-BG"/>
        </w:rPr>
        <w:t xml:space="preserve"> подалите заявление лица по </w:t>
      </w:r>
      <w:hyperlink r:id="rId1000" w:history="1">
        <w:r w:rsidRPr="0039409B">
          <w:rPr>
            <w:rFonts w:ascii="Verdana" w:eastAsia="Times New Roman" w:hAnsi="Verdana" w:cs="Times New Roman"/>
            <w:color w:val="000000"/>
            <w:sz w:val="24"/>
            <w:szCs w:val="24"/>
            <w:lang w:val="bg-BG" w:eastAsia="bg-BG"/>
          </w:rPr>
          <w:t>чл. 10в, ал. 1, т. 2 и 3 и ал. 2 ЗСПЗЗ</w:t>
        </w:r>
      </w:hyperlink>
      <w:r w:rsidRPr="0039409B">
        <w:rPr>
          <w:rFonts w:ascii="Verdana" w:eastAsia="Times New Roman" w:hAnsi="Verdana" w:cs="Times New Roman"/>
          <w:color w:val="000000"/>
          <w:sz w:val="24"/>
          <w:szCs w:val="24"/>
          <w:lang w:val="bg-BG" w:eastAsia="bg-BG"/>
        </w:rPr>
        <w:t xml:space="preserve"> могат да посочат с допълнително заявление предпочитания от тях начин на </w:t>
      </w:r>
      <w:r w:rsidRPr="0039409B">
        <w:rPr>
          <w:rFonts w:ascii="Verdana" w:eastAsia="Times New Roman" w:hAnsi="Verdana" w:cs="Times New Roman"/>
          <w:color w:val="000000"/>
          <w:sz w:val="24"/>
          <w:szCs w:val="24"/>
          <w:lang w:val="bg-BG" w:eastAsia="bg-BG"/>
        </w:rPr>
        <w:lastRenderedPageBreak/>
        <w:t>обезщетяване - със земя от държавния и/или общинския поземлен фонд или с поименни компенсационни бонове.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Когато наследниците имат различни предпочитания за начина на обезщетяване, те могат да ги изразят чрез определени помежду им </w:t>
      </w:r>
      <w:proofErr w:type="spellStart"/>
      <w:r w:rsidRPr="0039409B">
        <w:rPr>
          <w:rFonts w:ascii="Verdana" w:eastAsia="Times New Roman" w:hAnsi="Verdana" w:cs="Times New Roman"/>
          <w:color w:val="000000"/>
          <w:sz w:val="24"/>
          <w:szCs w:val="24"/>
          <w:lang w:val="bg-BG" w:eastAsia="bg-BG"/>
        </w:rPr>
        <w:t>пълномощници</w:t>
      </w:r>
      <w:proofErr w:type="spellEnd"/>
      <w:r w:rsidRPr="0039409B">
        <w:rPr>
          <w:rFonts w:ascii="Verdana" w:eastAsia="Times New Roman" w:hAnsi="Verdana" w:cs="Times New Roman"/>
          <w:color w:val="000000"/>
          <w:sz w:val="24"/>
          <w:szCs w:val="24"/>
          <w:lang w:val="bg-BG" w:eastAsia="bg-BG"/>
        </w:rPr>
        <w:t>, упълномощени с пълномощни с нотариална заверка на подписа.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Допълнителни заявления по ал. 1 и 2, които не съдържат входящия номер на първоначалното заявление, не се приемат.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които не са посочили предпочитан начин на обезщетяване, се обезщетяват с поименни компенсационни бонове.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4" w:name="to_paragraph_id29684241"/>
      <w:bookmarkEnd w:id="324"/>
      <w:r w:rsidRPr="0039409B">
        <w:rPr>
          <w:rFonts w:ascii="Verdana" w:eastAsia="Times New Roman" w:hAnsi="Verdana" w:cs="Times New Roman"/>
          <w:color w:val="000000"/>
          <w:sz w:val="24"/>
          <w:szCs w:val="24"/>
          <w:lang w:val="bg-BG" w:eastAsia="bg-BG"/>
        </w:rPr>
        <w:t>§ 68. (Изм. - ДВ,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C5AA6AB" wp14:editId="6CB8D179">
                <wp:extent cx="302260" cy="302260"/>
                <wp:effectExtent l="0" t="0" r="0" b="0"/>
                <wp:docPr id="13" name="AutoShape 749" descr="apis://desktop/icons/kwadrat.gif">
                  <a:hlinkClick xmlns:a="http://schemas.openxmlformats.org/drawingml/2006/main" r:id="rId100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9" o:spid="_x0000_s1026" alt="apis://desktop/icons/kwadrat.gif" href="apis://ARCH|1003430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Mq/gIAAFc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(1) (Предишен текст на § 68, доп.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94909C5" wp14:editId="520872F4">
                <wp:extent cx="302260" cy="302260"/>
                <wp:effectExtent l="0" t="0" r="0" b="0"/>
                <wp:docPr id="12" name="AutoShape 750" descr="apis://desktop/icons/kwadrat.gif">
                  <a:hlinkClick xmlns:a="http://schemas.openxmlformats.org/drawingml/2006/main" r:id="rId100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0" o:spid="_x0000_s1026" alt="apis://desktop/icons/kwadrat.gif" href="apis://ARCH|10034302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X/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Петгодишният срок, в който собственикът на земеделски земи се освобождава от държавни, </w:t>
      </w:r>
      <w:proofErr w:type="spellStart"/>
      <w:r w:rsidRPr="0039409B">
        <w:rPr>
          <w:rFonts w:ascii="Verdana" w:eastAsia="Times New Roman" w:hAnsi="Verdana" w:cs="Times New Roman"/>
          <w:color w:val="000000"/>
          <w:sz w:val="24"/>
          <w:szCs w:val="24"/>
          <w:lang w:val="bg-BG" w:eastAsia="bg-BG"/>
        </w:rPr>
        <w:t>държавни</w:t>
      </w:r>
      <w:proofErr w:type="spellEnd"/>
      <w:r w:rsidRPr="0039409B">
        <w:rPr>
          <w:rFonts w:ascii="Verdana" w:eastAsia="Times New Roman" w:hAnsi="Verdana" w:cs="Times New Roman"/>
          <w:color w:val="000000"/>
          <w:sz w:val="24"/>
          <w:szCs w:val="24"/>
          <w:lang w:val="bg-BG" w:eastAsia="bg-BG"/>
        </w:rPr>
        <w:t xml:space="preserve"> нотариални такси и местни данъци и такси при доброволни делби и разпоредителни сделки, започва да тече от датата на влизането в сила на решението на поземлената комисия за възстановено право на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(Нова - ДВ, бр. 113 от 1999 г.) В случаите по </w:t>
      </w:r>
      <w:hyperlink r:id="rId1002" w:history="1">
        <w:r w:rsidRPr="0039409B">
          <w:rPr>
            <w:rFonts w:ascii="Verdana" w:eastAsia="Times New Roman" w:hAnsi="Verdana" w:cs="Times New Roman"/>
            <w:color w:val="000000"/>
            <w:sz w:val="24"/>
            <w:szCs w:val="24"/>
            <w:lang w:val="bg-BG" w:eastAsia="bg-BG"/>
          </w:rPr>
          <w:t>чл. 17, ал. 8 ЗСПЗЗ</w:t>
        </w:r>
      </w:hyperlink>
      <w:r w:rsidRPr="0039409B">
        <w:rPr>
          <w:rFonts w:ascii="Verdana" w:eastAsia="Times New Roman" w:hAnsi="Verdana" w:cs="Times New Roman"/>
          <w:color w:val="000000"/>
          <w:sz w:val="24"/>
          <w:szCs w:val="24"/>
          <w:lang w:val="bg-BG" w:eastAsia="bg-BG"/>
        </w:rPr>
        <w:t xml:space="preserve"> срокът по ал. 1 започва да тече от влизането в сила на новите решения на поземлената комисия за възстановено право на собственост.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(Нова - ДВ, бр. 113 от 1999 г.) Когато решението на поземлената комисия за възстановено право на собственост е влязло в сила към 30 юли 1999 г. - денят на обнародването на Закона за изменение и допълнение на ЗСПЗЗ (ДВ, бр. 68 от 1999 г.), срокът, в който собствениците се освобождават от заплащането на държавни, </w:t>
      </w:r>
      <w:proofErr w:type="spellStart"/>
      <w:r w:rsidRPr="0039409B">
        <w:rPr>
          <w:rFonts w:ascii="Verdana" w:eastAsia="Times New Roman" w:hAnsi="Verdana" w:cs="Times New Roman"/>
          <w:color w:val="000000"/>
          <w:sz w:val="24"/>
          <w:szCs w:val="24"/>
          <w:lang w:val="bg-BG" w:eastAsia="bg-BG"/>
        </w:rPr>
        <w:t>държавни</w:t>
      </w:r>
      <w:proofErr w:type="spellEnd"/>
      <w:r w:rsidRPr="0039409B">
        <w:rPr>
          <w:rFonts w:ascii="Verdana" w:eastAsia="Times New Roman" w:hAnsi="Verdana" w:cs="Times New Roman"/>
          <w:color w:val="000000"/>
          <w:sz w:val="24"/>
          <w:szCs w:val="24"/>
          <w:lang w:val="bg-BG" w:eastAsia="bg-BG"/>
        </w:rPr>
        <w:t xml:space="preserve"> нотариални такси и местни данъци и такси при разпоредителни сделки със земеделски земи, започва да тече от тази дата.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5" w:name="to_paragraph_id6497646"/>
      <w:bookmarkEnd w:id="325"/>
      <w:r w:rsidRPr="0039409B">
        <w:rPr>
          <w:rFonts w:ascii="Verdana" w:eastAsia="Times New Roman" w:hAnsi="Verdana" w:cs="Times New Roman"/>
          <w:color w:val="000000"/>
          <w:sz w:val="24"/>
          <w:szCs w:val="24"/>
          <w:lang w:val="bg-BG" w:eastAsia="bg-BG"/>
        </w:rPr>
        <w:t xml:space="preserve">§ 69. Лицата, спазили срока по </w:t>
      </w:r>
      <w:hyperlink r:id="rId1003" w:history="1">
        <w:r w:rsidRPr="0039409B">
          <w:rPr>
            <w:rFonts w:ascii="Verdana" w:eastAsia="Times New Roman" w:hAnsi="Verdana" w:cs="Times New Roman"/>
            <w:color w:val="000000"/>
            <w:sz w:val="24"/>
            <w:szCs w:val="24"/>
            <w:lang w:val="bg-BG" w:eastAsia="bg-BG"/>
          </w:rPr>
          <w:t>чл. 11, ал. 1 ЗСПЗЗ</w:t>
        </w:r>
      </w:hyperlink>
      <w:r w:rsidRPr="0039409B">
        <w:rPr>
          <w:rFonts w:ascii="Verdana" w:eastAsia="Times New Roman" w:hAnsi="Verdana" w:cs="Times New Roman"/>
          <w:color w:val="000000"/>
          <w:sz w:val="24"/>
          <w:szCs w:val="24"/>
          <w:lang w:val="bg-BG" w:eastAsia="bg-BG"/>
        </w:rPr>
        <w:t xml:space="preserve">, но пропуснали да заявят отделни имоти, които не са били включени в ТКЗС, ДЗС или в други, образувани въз основа на тях селскостопански организации, могат да подадат за тях допълнително заявление пред поземлената комисия, придружено с доказателства, съгласно </w:t>
      </w:r>
      <w:hyperlink r:id="rId1004" w:history="1">
        <w:r w:rsidRPr="0039409B">
          <w:rPr>
            <w:rFonts w:ascii="Verdana" w:eastAsia="Times New Roman" w:hAnsi="Verdana" w:cs="Times New Roman"/>
            <w:color w:val="000000"/>
            <w:sz w:val="24"/>
            <w:szCs w:val="24"/>
            <w:lang w:val="bg-BG" w:eastAsia="bg-BG"/>
          </w:rPr>
          <w:t>чл. 12, ал. 1 ЗСПЗЗ</w:t>
        </w:r>
      </w:hyperlink>
      <w:r w:rsidRPr="0039409B">
        <w:rPr>
          <w:rFonts w:ascii="Verdana" w:eastAsia="Times New Roman" w:hAnsi="Verdana" w:cs="Times New Roman"/>
          <w:color w:val="000000"/>
          <w:sz w:val="24"/>
          <w:szCs w:val="24"/>
          <w:lang w:val="bg-BG" w:eastAsia="bg-BG"/>
        </w:rPr>
        <w:t>, в 3-месечен срок от влизането в сила на постановлението.</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6" w:name="to_paragraph_id6497647"/>
      <w:bookmarkEnd w:id="326"/>
      <w:r w:rsidRPr="0039409B">
        <w:rPr>
          <w:rFonts w:ascii="Verdana" w:eastAsia="Times New Roman" w:hAnsi="Verdana" w:cs="Times New Roman"/>
          <w:color w:val="000000"/>
          <w:sz w:val="24"/>
          <w:szCs w:val="24"/>
          <w:lang w:val="bg-BG" w:eastAsia="bg-BG"/>
        </w:rPr>
        <w:t>§ 70. (1) Трайните насаждения в земеделските земи с възстановено право на собственост не се заплащат от собствениците на земите. Дяловете на лицата, които не получават трайни насаждения, се изравняват с друго имущество от резерва за разпределение или по решение на общото събрание. Платените суми не се връщат.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Съоръженията - държавна собственост, необходими за съществуване на трайни насаждения, се поддържат с грижата на добър стопанин от собствениците на земята до изтичането на амортизационния срок на трайните насаждения. За неспазване на това задължение </w:t>
      </w:r>
      <w:r w:rsidRPr="0039409B">
        <w:rPr>
          <w:rFonts w:ascii="Verdana" w:eastAsia="Times New Roman" w:hAnsi="Verdana" w:cs="Times New Roman"/>
          <w:color w:val="000000"/>
          <w:sz w:val="24"/>
          <w:szCs w:val="24"/>
          <w:lang w:val="bg-BG" w:eastAsia="bg-BG"/>
        </w:rPr>
        <w:lastRenderedPageBreak/>
        <w:t>собственикът заплаща на държавата равностойността на унищоженото съоръжение.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Собствениците на земи, върху които са разположени съоръжения за трайни насаждения, изградени с държавни средства, ги заплащат по остатъчната им стойност. В случай че стойността им не бъде заплатена, съоръженията се ползват въз основа на договор за наем, аренда или съвместна дейност. </w:t>
      </w:r>
      <w:proofErr w:type="spellStart"/>
      <w:r w:rsidRPr="0039409B">
        <w:rPr>
          <w:rFonts w:ascii="Verdana" w:eastAsia="Times New Roman" w:hAnsi="Verdana" w:cs="Times New Roman"/>
          <w:color w:val="000000"/>
          <w:sz w:val="24"/>
          <w:szCs w:val="24"/>
          <w:lang w:val="bg-BG" w:eastAsia="bg-BG"/>
        </w:rPr>
        <w:t>Въводът</w:t>
      </w:r>
      <w:proofErr w:type="spellEnd"/>
      <w:r w:rsidRPr="0039409B">
        <w:rPr>
          <w:rFonts w:ascii="Verdana" w:eastAsia="Times New Roman" w:hAnsi="Verdana" w:cs="Times New Roman"/>
          <w:color w:val="000000"/>
          <w:sz w:val="24"/>
          <w:szCs w:val="24"/>
          <w:lang w:val="bg-BG" w:eastAsia="bg-BG"/>
        </w:rPr>
        <w:t xml:space="preserve"> във владение на земите се извършва след заплащане на съоръженията или сключване на договора.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7" w:name="to_paragraph_id6497648"/>
      <w:bookmarkEnd w:id="327"/>
      <w:r w:rsidRPr="0039409B">
        <w:rPr>
          <w:rFonts w:ascii="Verdana" w:eastAsia="Times New Roman" w:hAnsi="Verdana" w:cs="Times New Roman"/>
          <w:color w:val="000000"/>
          <w:sz w:val="24"/>
          <w:szCs w:val="24"/>
          <w:lang w:val="bg-BG" w:eastAsia="bg-BG"/>
        </w:rPr>
        <w:t>§ 71. (1) (Доп. - ДВ, бр. 113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92ED0CF" wp14:editId="040D6AB2">
                <wp:extent cx="302260" cy="302260"/>
                <wp:effectExtent l="0" t="0" r="0" b="0"/>
                <wp:docPr id="11" name="AutoShape 751" descr="apis://desktop/icons/kwadrat.gif">
                  <a:hlinkClick xmlns:a="http://schemas.openxmlformats.org/drawingml/2006/main" r:id="rId100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1" o:spid="_x0000_s1026" alt="apis://desktop/icons/kwadrat.gif" href="apis://ARCH|10034302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yED/Q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Наемът по </w:t>
      </w:r>
      <w:hyperlink r:id="rId1006"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се дължи от влизането в сила на ЗИДЗСПЗЗ (ДВ, бр. 98 от 1997 г.) и се внася по сметката на Министерството на земеделието, горите и аграрната реформа.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Когато купувачът декларира, че заплащането на земята ще се извърши с компенсационни бонове, наемът се дължи от предоставянето им.</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За времето след изтичане на едногодишния срок по </w:t>
      </w:r>
      <w:hyperlink r:id="rId1007"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съответно след датата по ал. 2, ползвателят заплаща обезщетение в размер на наема, определен по пазарни цени от областния управител.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Обезщетение в размер по ал. 3 се заплаща и от лицата, дали невярна декларация по ал. 2, за целия период на ползване от влизането в сила на ЗИДЗСПЗЗ.</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8" w:name="to_paragraph_id6497649"/>
      <w:bookmarkEnd w:id="328"/>
      <w:r w:rsidRPr="0039409B">
        <w:rPr>
          <w:rFonts w:ascii="Verdana" w:eastAsia="Times New Roman" w:hAnsi="Verdana" w:cs="Times New Roman"/>
          <w:color w:val="000000"/>
          <w:sz w:val="24"/>
          <w:szCs w:val="24"/>
          <w:lang w:val="bg-BG" w:eastAsia="bg-BG"/>
        </w:rPr>
        <w:t xml:space="preserve">§ 72. Лицата по </w:t>
      </w:r>
      <w:hyperlink r:id="rId1008"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внесли дял в кооперация по отменената ал. 4 на чл. 52, при напускане на кооперацията имат право да получат дял от имуществото, което кооперацията е получила от организациите по </w:t>
      </w:r>
      <w:hyperlink r:id="rId1009"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съответстващ на дяловете им, по актуализирани цени към момента на напускането.</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29" w:name="to_paragraph_id6497650"/>
      <w:bookmarkEnd w:id="329"/>
      <w:r w:rsidRPr="0039409B">
        <w:rPr>
          <w:rFonts w:ascii="Verdana" w:eastAsia="Times New Roman" w:hAnsi="Verdana" w:cs="Times New Roman"/>
          <w:color w:val="000000"/>
          <w:sz w:val="24"/>
          <w:szCs w:val="24"/>
          <w:lang w:val="bg-BG" w:eastAsia="bg-BG"/>
        </w:rPr>
        <w:t>§ 73. (Доп. - ДВ, бр. 18 от 1999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1C2EBCF" wp14:editId="7DDD2010">
                <wp:extent cx="302260" cy="302260"/>
                <wp:effectExtent l="0" t="0" r="0" b="0"/>
                <wp:docPr id="10" name="AutoShape 752" descr="apis://desktop/icons/kwadrat.gif">
                  <a:hlinkClick xmlns:a="http://schemas.openxmlformats.org/drawingml/2006/main" r:id="rId10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2" o:spid="_x0000_s1026" alt="apis://desktop/icons/kwadrat.gif" href="apis://ARCH|10034302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8/gIAAFc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Общото събрание на лицата по </w:t>
      </w:r>
      <w:hyperlink r:id="rId1011" w:history="1">
        <w:r w:rsidRPr="0039409B">
          <w:rPr>
            <w:rFonts w:ascii="Verdana" w:eastAsia="Times New Roman" w:hAnsi="Verdana" w:cs="Times New Roman"/>
            <w:color w:val="000000"/>
            <w:sz w:val="24"/>
            <w:szCs w:val="24"/>
            <w:lang w:val="bg-BG" w:eastAsia="bg-BG"/>
          </w:rPr>
          <w:t>чл. 27, ал. 1 ЗСПЗЗ</w:t>
        </w:r>
      </w:hyperlink>
      <w:r w:rsidRPr="0039409B">
        <w:rPr>
          <w:rFonts w:ascii="Verdana" w:eastAsia="Times New Roman" w:hAnsi="Verdana" w:cs="Times New Roman"/>
          <w:color w:val="000000"/>
          <w:sz w:val="24"/>
          <w:szCs w:val="24"/>
          <w:lang w:val="bg-BG" w:eastAsia="bg-BG"/>
        </w:rPr>
        <w:t xml:space="preserve"> може да вземе решение при присъствие на собственици с общо над 50 на сто дялово участие. Ако в определения ден и час за провеждане на събранието не се явят лица, притежаващи общо над 50 на сто дялово участие, общото събрание се отлага с един час и може да вземе решение при присъствието на лица, притежаващи не по-малко от 30 на сто дялово участие. Всяко лице има толкова гласа в общото събрание, колкото е дяловото му участие.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30" w:name="to_paragraph_id6497651"/>
      <w:bookmarkEnd w:id="330"/>
      <w:r w:rsidRPr="0039409B">
        <w:rPr>
          <w:rFonts w:ascii="Verdana" w:eastAsia="Times New Roman" w:hAnsi="Verdana" w:cs="Times New Roman"/>
          <w:color w:val="000000"/>
          <w:sz w:val="24"/>
          <w:szCs w:val="24"/>
          <w:lang w:val="bg-BG" w:eastAsia="bg-BG"/>
        </w:rPr>
        <w:t xml:space="preserve">§ 74. Навсякъде в правилника думите "инвестиционни бонове" се заменят с "поименни компенсационни бонове", а думите "министърът (министъра) на земеделието и хранителната промишленост" и "Министерството на земеделието и хранителната промишленост" се заменят съответно с "министърът (министъра) на земеделието, горите и </w:t>
      </w:r>
      <w:r w:rsidRPr="0039409B">
        <w:rPr>
          <w:rFonts w:ascii="Verdana" w:eastAsia="Times New Roman" w:hAnsi="Verdana" w:cs="Times New Roman"/>
          <w:color w:val="000000"/>
          <w:sz w:val="24"/>
          <w:szCs w:val="24"/>
          <w:lang w:val="bg-BG" w:eastAsia="bg-BG"/>
        </w:rPr>
        <w:lastRenderedPageBreak/>
        <w:t>аграрната реформа" и "Министерството на земеделието, горите и аграрната реформа".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bookmarkStart w:id="331" w:name="to_paragraph_id29684242"/>
    <w:bookmarkEnd w:id="331"/>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fldChar w:fldCharType="begin"/>
      </w:r>
      <w:r w:rsidRPr="0039409B">
        <w:rPr>
          <w:rFonts w:ascii="Verdana" w:eastAsia="Times New Roman" w:hAnsi="Verdana" w:cs="Times New Roman"/>
          <w:color w:val="000000"/>
          <w:sz w:val="24"/>
          <w:szCs w:val="24"/>
          <w:lang w:val="bg-BG" w:eastAsia="bg-BG"/>
        </w:rPr>
        <w:instrText xml:space="preserve"> HYPERLINK "apis://NORM|71070|0||/" </w:instrText>
      </w:r>
      <w:r w:rsidRPr="0039409B">
        <w:rPr>
          <w:rFonts w:ascii="Verdana" w:eastAsia="Times New Roman" w:hAnsi="Verdana" w:cs="Times New Roman"/>
          <w:color w:val="000000"/>
          <w:sz w:val="24"/>
          <w:szCs w:val="24"/>
          <w:lang w:val="bg-BG" w:eastAsia="bg-BG"/>
        </w:rPr>
        <w:fldChar w:fldCharType="separate"/>
      </w:r>
      <w:r w:rsidRPr="0039409B">
        <w:rPr>
          <w:rFonts w:ascii="Verdana" w:eastAsia="Times New Roman" w:hAnsi="Verdana" w:cs="Times New Roman"/>
          <w:color w:val="000000"/>
          <w:sz w:val="24"/>
          <w:szCs w:val="24"/>
          <w:lang w:val="bg-BG" w:eastAsia="bg-BG"/>
        </w:rPr>
        <w:t>ПОСТАНОВЛЕНИЕ № 234</w:t>
      </w:r>
      <w:r w:rsidRPr="0039409B">
        <w:rPr>
          <w:rFonts w:ascii="Verdana" w:eastAsia="Times New Roman" w:hAnsi="Verdana" w:cs="Times New Roman"/>
          <w:color w:val="000000"/>
          <w:sz w:val="24"/>
          <w:szCs w:val="24"/>
          <w:lang w:val="bg-BG" w:eastAsia="bg-BG"/>
        </w:rPr>
        <w:fldChar w:fldCharType="end"/>
      </w:r>
      <w:r w:rsidRPr="0039409B">
        <w:rPr>
          <w:rFonts w:ascii="Verdana" w:eastAsia="Times New Roman" w:hAnsi="Verdana" w:cs="Times New Roman"/>
          <w:color w:val="000000"/>
          <w:sz w:val="24"/>
          <w:szCs w:val="24"/>
          <w:lang w:val="bg-BG" w:eastAsia="bg-BG"/>
        </w:rPr>
        <w:t xml:space="preserve"> на Министерския съвет от 16 декември 1999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Правилника за прилагане на Закона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собствеността и ползването на земеделските земи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113 от 1999 г., изм., бр. 44 от 2001 г., бр. 62 от 2009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32" w:name="to_paragraph_id3684611"/>
      <w:bookmarkEnd w:id="332"/>
      <w:r w:rsidRPr="0039409B">
        <w:rPr>
          <w:rFonts w:ascii="Verdana" w:eastAsia="Times New Roman" w:hAnsi="Verdana" w:cs="Times New Roman"/>
          <w:color w:val="000000"/>
          <w:sz w:val="24"/>
          <w:szCs w:val="24"/>
          <w:lang w:val="bg-BG" w:eastAsia="bg-BG"/>
        </w:rPr>
        <w:t>Допълнителна разпоредба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33" w:name="to_paragraph_id3685713"/>
      <w:bookmarkEnd w:id="333"/>
      <w:r w:rsidRPr="0039409B">
        <w:rPr>
          <w:rFonts w:ascii="Verdana" w:eastAsia="Times New Roman" w:hAnsi="Verdana" w:cs="Times New Roman"/>
          <w:color w:val="000000"/>
          <w:sz w:val="24"/>
          <w:szCs w:val="24"/>
          <w:lang w:val="bg-BG" w:eastAsia="bg-BG"/>
        </w:rPr>
        <w:t>§ 30. Навсякъде в правилника думите "Регионална служба "Поземлена собственост" се заменят с "Регионална служба "Поземлена реформа".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34" w:name="to_paragraph_id3684618"/>
      <w:bookmarkEnd w:id="334"/>
      <w:r w:rsidRPr="0039409B">
        <w:rPr>
          <w:rFonts w:ascii="Verdana" w:eastAsia="Times New Roman" w:hAnsi="Verdana" w:cs="Times New Roman"/>
          <w:color w:val="000000"/>
          <w:sz w:val="24"/>
          <w:szCs w:val="24"/>
          <w:lang w:val="bg-BG" w:eastAsia="bg-BG"/>
        </w:rPr>
        <w:t>Преходни и заключителни разпоредби</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35" w:name="to_paragraph_id35382915"/>
      <w:bookmarkEnd w:id="335"/>
      <w:r w:rsidRPr="0039409B">
        <w:rPr>
          <w:rFonts w:ascii="Verdana" w:eastAsia="Times New Roman" w:hAnsi="Verdana" w:cs="Times New Roman"/>
          <w:color w:val="000000"/>
          <w:sz w:val="24"/>
          <w:szCs w:val="24"/>
          <w:lang w:val="bg-BG" w:eastAsia="bg-BG"/>
        </w:rPr>
        <w:t xml:space="preserve">§ 31. </w:t>
      </w:r>
      <w:bookmarkStart w:id="336" w:name="anchor_Par31"/>
      <w:bookmarkEnd w:id="336"/>
      <w:r w:rsidRPr="0039409B">
        <w:rPr>
          <w:rFonts w:ascii="Verdana" w:eastAsia="Times New Roman" w:hAnsi="Verdana" w:cs="Times New Roman"/>
          <w:color w:val="000000"/>
          <w:sz w:val="24"/>
          <w:szCs w:val="24"/>
          <w:lang w:val="bg-BG" w:eastAsia="bg-BG"/>
        </w:rPr>
        <w:t xml:space="preserve">(1) </w:t>
      </w:r>
      <w:proofErr w:type="spellStart"/>
      <w:r w:rsidRPr="0039409B">
        <w:rPr>
          <w:rFonts w:ascii="Verdana" w:eastAsia="Times New Roman" w:hAnsi="Verdana" w:cs="Times New Roman"/>
          <w:color w:val="000000"/>
          <w:sz w:val="24"/>
          <w:szCs w:val="24"/>
          <w:lang w:val="bg-BG" w:eastAsia="bg-BG"/>
        </w:rPr>
        <w:t>Правоимащите</w:t>
      </w:r>
      <w:proofErr w:type="spellEnd"/>
      <w:r w:rsidRPr="0039409B">
        <w:rPr>
          <w:rFonts w:ascii="Verdana" w:eastAsia="Times New Roman" w:hAnsi="Verdana" w:cs="Times New Roman"/>
          <w:color w:val="000000"/>
          <w:sz w:val="24"/>
          <w:szCs w:val="24"/>
          <w:lang w:val="bg-BG" w:eastAsia="bg-BG"/>
        </w:rPr>
        <w:t xml:space="preserve"> по </w:t>
      </w:r>
      <w:hyperlink r:id="rId1012" w:history="1">
        <w:r w:rsidRPr="0039409B">
          <w:rPr>
            <w:rFonts w:ascii="Verdana" w:eastAsia="Times New Roman" w:hAnsi="Verdana" w:cs="Times New Roman"/>
            <w:color w:val="000000"/>
            <w:sz w:val="24"/>
            <w:szCs w:val="24"/>
            <w:lang w:val="bg-BG" w:eastAsia="bg-BG"/>
          </w:rPr>
          <w:t>§ 4а</w:t>
        </w:r>
      </w:hyperlink>
      <w:r w:rsidRPr="0039409B">
        <w:rPr>
          <w:rFonts w:ascii="Verdana" w:eastAsia="Times New Roman" w:hAnsi="Verdana" w:cs="Times New Roman"/>
          <w:color w:val="000000"/>
          <w:sz w:val="24"/>
          <w:szCs w:val="24"/>
          <w:lang w:val="bg-BG" w:eastAsia="bg-BG"/>
        </w:rPr>
        <w:t xml:space="preserve">, 4б, 4в и </w:t>
      </w:r>
      <w:hyperlink r:id="rId1013" w:history="1">
        <w:r w:rsidRPr="0039409B">
          <w:rPr>
            <w:rFonts w:ascii="Verdana" w:eastAsia="Times New Roman" w:hAnsi="Verdana" w:cs="Times New Roman"/>
            <w:color w:val="000000"/>
            <w:sz w:val="24"/>
            <w:szCs w:val="24"/>
            <w:lang w:val="bg-BG" w:eastAsia="bg-BG"/>
          </w:rPr>
          <w:t>4з</w:t>
        </w:r>
      </w:hyperlink>
      <w:r w:rsidRPr="0039409B">
        <w:rPr>
          <w:rFonts w:ascii="Verdana" w:eastAsia="Times New Roman" w:hAnsi="Verdana" w:cs="Times New Roman"/>
          <w:color w:val="000000"/>
          <w:sz w:val="24"/>
          <w:szCs w:val="24"/>
          <w:lang w:val="bg-BG" w:eastAsia="bg-BG"/>
        </w:rPr>
        <w:t xml:space="preserve"> от преходните и заключителните разпоредби на ЗСПЗЗ в 30-дневен срок от влизането в сила на плана на новообразуваните имоти могат да подадат молба за оценка. Молбата се подава до кмета на общината и съдържа данни за имота и за подобренията, които ще се оценяват, както и данни за собственика и за ползвателя.</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Оценката се извършва от техническата служба на общината в 3-месечен срок от влизането в сила на плана на новообразуваните имоти, както следва: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(изм. - ДВ, бр. 44 от 2001 г.,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27240B09" wp14:editId="2CC8309D">
                <wp:extent cx="302260" cy="302260"/>
                <wp:effectExtent l="0" t="0" r="0" b="0"/>
                <wp:docPr id="9" name="AutoShape 753" descr="apis://desktop/icons/kwadrat.gif">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3" o:spid="_x0000_s1026" alt="apis://desktop/icons/kwadrat.gif" href="apis://ARCH|100343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x1/wIAAFY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w:t>
      </w:r>
      <w:hyperlink r:id="rId1015" w:history="1">
        <w:r w:rsidRPr="0039409B">
          <w:rPr>
            <w:rFonts w:ascii="Verdana" w:eastAsia="Times New Roman" w:hAnsi="Verdana" w:cs="Times New Roman"/>
            <w:color w:val="000000"/>
            <w:sz w:val="24"/>
            <w:szCs w:val="24"/>
            <w:lang w:val="bg-BG" w:eastAsia="bg-BG"/>
          </w:rPr>
          <w:t>§ 4а, ал. 1</w:t>
        </w:r>
      </w:hyperlink>
      <w:r w:rsidRPr="0039409B">
        <w:rPr>
          <w:rFonts w:ascii="Verdana" w:eastAsia="Times New Roman" w:hAnsi="Verdana" w:cs="Times New Roman"/>
          <w:color w:val="000000"/>
          <w:sz w:val="24"/>
          <w:szCs w:val="24"/>
          <w:lang w:val="bg-BG" w:eastAsia="bg-BG"/>
        </w:rPr>
        <w:t xml:space="preserve"> и 5, § </w:t>
      </w:r>
      <w:hyperlink r:id="rId1016" w:history="1">
        <w:r w:rsidRPr="0039409B">
          <w:rPr>
            <w:rFonts w:ascii="Verdana" w:eastAsia="Times New Roman" w:hAnsi="Verdana" w:cs="Times New Roman"/>
            <w:color w:val="000000"/>
            <w:sz w:val="24"/>
            <w:szCs w:val="24"/>
            <w:lang w:val="bg-BG" w:eastAsia="bg-BG"/>
          </w:rPr>
          <w:t>4б, ал. 1 и § 4з, ал. 2</w:t>
        </w:r>
      </w:hyperlink>
      <w:r w:rsidRPr="0039409B">
        <w:rPr>
          <w:rFonts w:ascii="Verdana" w:eastAsia="Times New Roman" w:hAnsi="Verdana" w:cs="Times New Roman"/>
          <w:color w:val="000000"/>
          <w:sz w:val="24"/>
          <w:szCs w:val="24"/>
          <w:lang w:val="bg-BG" w:eastAsia="bg-BG"/>
        </w:rPr>
        <w:t xml:space="preserve"> от преходните и заключителните разпоредби на ЗСПЗЗ - съгласно </w:t>
      </w:r>
      <w:hyperlink r:id="rId1017" w:history="1">
        <w:r w:rsidRPr="0039409B">
          <w:rPr>
            <w:rFonts w:ascii="Verdana" w:eastAsia="Times New Roman" w:hAnsi="Verdana" w:cs="Times New Roman"/>
            <w:color w:val="000000"/>
            <w:sz w:val="24"/>
            <w:szCs w:val="24"/>
            <w:lang w:val="bg-BG" w:eastAsia="bg-BG"/>
          </w:rPr>
          <w:t>чл. 90 от Правилника за прилагане на Закона за държавната собственост</w:t>
        </w:r>
      </w:hyperlink>
      <w:r w:rsidRPr="0039409B">
        <w:rPr>
          <w:rFonts w:ascii="Verdana" w:eastAsia="Times New Roman" w:hAnsi="Verdana" w:cs="Times New Roman"/>
          <w:color w:val="000000"/>
          <w:sz w:val="24"/>
          <w:szCs w:val="24"/>
          <w:lang w:val="bg-BG" w:eastAsia="bg-BG"/>
        </w:rPr>
        <w:t>, приет с Постановление № 254 на Министерския съвет от 2006 г.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xml:space="preserve">., ДВ, бр. 78 от 2006 г.; изм. и доп., бр. 26 и 51 от 2007 г., бр. 64, 80 и 91 от 2008 г., бр. 7 и 25 от 2009 г.), когато земите са разположени в селищни образувания или са включени в строителните граници на населените места, а в останалите случаи - съгласно Наредбата за реда за определяне на цени на земеделските земи, приета с </w:t>
      </w:r>
      <w:hyperlink r:id="rId1018" w:history="1">
        <w:r w:rsidRPr="0039409B">
          <w:rPr>
            <w:rFonts w:ascii="Verdana" w:eastAsia="Times New Roman" w:hAnsi="Verdana" w:cs="Times New Roman"/>
            <w:color w:val="000000"/>
            <w:sz w:val="24"/>
            <w:szCs w:val="24"/>
            <w:lang w:val="bg-BG" w:eastAsia="bg-BG"/>
          </w:rPr>
          <w:t>Постановление № 118 на Министерския съвет от 1998 г.</w:t>
        </w:r>
      </w:hyperlink>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xml:space="preserve">., ДВ, бр. 64 от 1998 г.; </w:t>
      </w:r>
      <w:proofErr w:type="spellStart"/>
      <w:r w:rsidRPr="0039409B">
        <w:rPr>
          <w:rFonts w:ascii="Verdana" w:eastAsia="Times New Roman" w:hAnsi="Verdana" w:cs="Times New Roman"/>
          <w:color w:val="000000"/>
          <w:sz w:val="24"/>
          <w:szCs w:val="24"/>
          <w:lang w:val="bg-BG" w:eastAsia="bg-BG"/>
        </w:rPr>
        <w:t>изм</w:t>
      </w:r>
      <w:proofErr w:type="spellEnd"/>
      <w:r w:rsidRPr="0039409B">
        <w:rPr>
          <w:rFonts w:ascii="Verdana" w:eastAsia="Times New Roman" w:hAnsi="Verdana" w:cs="Times New Roman"/>
          <w:color w:val="000000"/>
          <w:sz w:val="24"/>
          <w:szCs w:val="24"/>
          <w:lang w:val="bg-BG" w:eastAsia="bg-BG"/>
        </w:rPr>
        <w:t xml:space="preserve"> и доп., бр. 63 от 1999 г., бр. 98 от 2000 г., бр. 41 и 44 от 2001 г., бр. 96 от 2002 г., бр. 31 от 2003 г., бр. 59 от 2005 г., бр. 75 и 78 от 2006 г., бр. 62 от 2007 г. и бр. 45 от 2008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(изм. - ДВ, бр. 44 от 2001 г.,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6FDB06F" wp14:editId="1D664B0C">
                <wp:extent cx="302260" cy="302260"/>
                <wp:effectExtent l="0" t="0" r="0" b="0"/>
                <wp:docPr id="8" name="AutoShape 754" descr="apis://desktop/icons/kwadrat.gif">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4" o:spid="_x0000_s1026" alt="apis://desktop/icons/kwadrat.gif" href="apis://ARCH|100343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в случаите по </w:t>
      </w:r>
      <w:hyperlink r:id="rId1019" w:history="1">
        <w:r w:rsidRPr="0039409B">
          <w:rPr>
            <w:rFonts w:ascii="Verdana" w:eastAsia="Times New Roman" w:hAnsi="Verdana" w:cs="Times New Roman"/>
            <w:color w:val="000000"/>
            <w:sz w:val="24"/>
            <w:szCs w:val="24"/>
            <w:lang w:val="bg-BG" w:eastAsia="bg-BG"/>
          </w:rPr>
          <w:t>§ 4а, ал. 3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 съгласно нормите на приложение № 2 към чл. 20 от </w:t>
      </w:r>
      <w:hyperlink r:id="rId1020" w:history="1">
        <w:r w:rsidRPr="0039409B">
          <w:rPr>
            <w:rFonts w:ascii="Verdana" w:eastAsia="Times New Roman" w:hAnsi="Verdana" w:cs="Times New Roman"/>
            <w:color w:val="000000"/>
            <w:sz w:val="24"/>
            <w:szCs w:val="24"/>
            <w:lang w:val="bg-BG" w:eastAsia="bg-BG"/>
          </w:rPr>
          <w:t>Закона за местните данъци и такси, като получената стойност се удвоява</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в случаите по </w:t>
      </w:r>
      <w:hyperlink r:id="rId1021" w:history="1">
        <w:r w:rsidRPr="0039409B">
          <w:rPr>
            <w:rFonts w:ascii="Verdana" w:eastAsia="Times New Roman" w:hAnsi="Verdana" w:cs="Times New Roman"/>
            <w:color w:val="000000"/>
            <w:sz w:val="24"/>
            <w:szCs w:val="24"/>
            <w:lang w:val="bg-BG" w:eastAsia="bg-BG"/>
          </w:rPr>
          <w:t>§ 4в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 по пазарни цени.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(3) Оценката се одобрява със заповед на кмета на общината или на упълномощено от него длъжностно лице. Заповедта се съобщава на заинтересуваните лица по реда на </w:t>
      </w:r>
      <w:hyperlink r:id="rId1022" w:history="1">
        <w:r w:rsidRPr="0039409B">
          <w:rPr>
            <w:rFonts w:ascii="Verdana" w:eastAsia="Times New Roman" w:hAnsi="Verdana" w:cs="Times New Roman"/>
            <w:color w:val="000000"/>
            <w:sz w:val="24"/>
            <w:szCs w:val="24"/>
            <w:lang w:val="bg-BG" w:eastAsia="bg-BG"/>
          </w:rPr>
          <w:t>Гражданския процесуален кодекс</w:t>
        </w:r>
      </w:hyperlink>
      <w:r w:rsidRPr="0039409B">
        <w:rPr>
          <w:rFonts w:ascii="Verdana" w:eastAsia="Times New Roman" w:hAnsi="Verdana" w:cs="Times New Roman"/>
          <w:color w:val="000000"/>
          <w:sz w:val="24"/>
          <w:szCs w:val="24"/>
          <w:lang w:val="bg-BG" w:eastAsia="bg-BG"/>
        </w:rPr>
        <w:t xml:space="preserve">, които могат да я обжалват по реда на </w:t>
      </w:r>
      <w:hyperlink r:id="rId1023" w:history="1">
        <w:r w:rsidRPr="0039409B">
          <w:rPr>
            <w:rFonts w:ascii="Verdana" w:eastAsia="Times New Roman" w:hAnsi="Verdana" w:cs="Times New Roman"/>
            <w:color w:val="000000"/>
            <w:sz w:val="24"/>
            <w:szCs w:val="24"/>
            <w:lang w:val="bg-BG" w:eastAsia="bg-BG"/>
          </w:rPr>
          <w:t>Закона за административното производство</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В тримесечен срок от влизането в сила на оценката сумата се внася в извънбюджетна сметка на общината и заедно с лихвите се използва за обезщетяване на бивши собственици и ползватели. Общината уведомява </w:t>
      </w:r>
      <w:proofErr w:type="spellStart"/>
      <w:r w:rsidRPr="0039409B">
        <w:rPr>
          <w:rFonts w:ascii="Verdana" w:eastAsia="Times New Roman" w:hAnsi="Verdana" w:cs="Times New Roman"/>
          <w:color w:val="000000"/>
          <w:sz w:val="24"/>
          <w:szCs w:val="24"/>
          <w:lang w:val="bg-BG" w:eastAsia="bg-BG"/>
        </w:rPr>
        <w:t>правоимащия</w:t>
      </w:r>
      <w:proofErr w:type="spellEnd"/>
      <w:r w:rsidRPr="0039409B">
        <w:rPr>
          <w:rFonts w:ascii="Verdana" w:eastAsia="Times New Roman" w:hAnsi="Verdana" w:cs="Times New Roman"/>
          <w:color w:val="000000"/>
          <w:sz w:val="24"/>
          <w:szCs w:val="24"/>
          <w:lang w:val="bg-BG" w:eastAsia="bg-BG"/>
        </w:rPr>
        <w:t xml:space="preserve"> за възможността за получаване на дължимото обезщетение в едномесечен срок от внасянето на сумите.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В случаите по чл. 28, ал. 5, изречение трето след изтичането на срока по ал. 1 бившият собственик може да поиска оценка на разликата над 600 кв. м, съответно над 1000 кв. м, която се придава към имота на ползвателя. Оценката се извършва и се одобрява по реда на ал. 2, т. 1 и ал. 3. </w:t>
      </w:r>
      <w:proofErr w:type="spellStart"/>
      <w:r w:rsidRPr="0039409B">
        <w:rPr>
          <w:rFonts w:ascii="Verdana" w:eastAsia="Times New Roman" w:hAnsi="Verdana" w:cs="Times New Roman"/>
          <w:color w:val="000000"/>
          <w:sz w:val="24"/>
          <w:szCs w:val="24"/>
          <w:lang w:val="bg-BG" w:eastAsia="bg-BG"/>
        </w:rPr>
        <w:t>Правоимащият</w:t>
      </w:r>
      <w:proofErr w:type="spellEnd"/>
      <w:r w:rsidRPr="0039409B">
        <w:rPr>
          <w:rFonts w:ascii="Verdana" w:eastAsia="Times New Roman" w:hAnsi="Verdana" w:cs="Times New Roman"/>
          <w:color w:val="000000"/>
          <w:sz w:val="24"/>
          <w:szCs w:val="24"/>
          <w:lang w:val="bg-BG" w:eastAsia="bg-BG"/>
        </w:rPr>
        <w:t xml:space="preserve"> се снабдява с изпълнителен лист срещу длъжника въз основа на влязлата в сила оценка.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(6) В случаите по </w:t>
      </w:r>
      <w:hyperlink r:id="rId1024" w:history="1">
        <w:r w:rsidRPr="0039409B">
          <w:rPr>
            <w:rFonts w:ascii="Verdana" w:eastAsia="Times New Roman" w:hAnsi="Verdana" w:cs="Times New Roman"/>
            <w:color w:val="000000"/>
            <w:sz w:val="24"/>
            <w:szCs w:val="24"/>
            <w:lang w:val="bg-BG" w:eastAsia="bg-BG"/>
          </w:rPr>
          <w:t>§ 4а, ал. 4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кметът отправя искане до съдия-изпълнителя в едномесечен срок от изтичането на срока за заплащане на сградата и подобренията от собственика. Сумите се внасят в сметката по </w:t>
      </w:r>
      <w:hyperlink r:id="rId1025" w:history="1">
        <w:r w:rsidRPr="0039409B">
          <w:rPr>
            <w:rFonts w:ascii="Verdana" w:eastAsia="Times New Roman" w:hAnsi="Verdana" w:cs="Times New Roman"/>
            <w:color w:val="000000"/>
            <w:sz w:val="24"/>
            <w:szCs w:val="24"/>
            <w:lang w:val="bg-BG" w:eastAsia="bg-BG"/>
          </w:rPr>
          <w:t>§ 4ж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и се разпределят между собственика и ползвателя въз основа на съотношението между стойността на земята и стойността на сградите и подобренията.</w:t>
      </w:r>
    </w:p>
    <w:p w:rsidR="0039409B" w:rsidRPr="0039409B" w:rsidRDefault="0039409B" w:rsidP="0039409B">
      <w:pPr>
        <w:spacing w:after="0" w:line="240" w:lineRule="auto"/>
        <w:rPr>
          <w:rFonts w:ascii="Verdana" w:eastAsia="Times New Roman" w:hAnsi="Verdana" w:cs="Times New Roman"/>
          <w:sz w:val="24"/>
          <w:szCs w:val="24"/>
          <w:lang w:val="bg-BG" w:eastAsia="bg-BG"/>
        </w:rPr>
      </w:pP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7859D217" wp14:editId="28DDA82E">
                <wp:extent cx="302260" cy="302260"/>
                <wp:effectExtent l="0" t="0" r="0" b="0"/>
                <wp:docPr id="7" name="anotpalimg_35382915" descr="apis://desktop/uid=299306096?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notpalimg_35382915" o:spid="_x0000_s1026" alt="apis://desktop/uid=299306096?0" href="apis://desktop/showanotpa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" o:button="t" filled="f" stroked="f">
                <v:fill o:detectmouseclick="t"/>
                <o:lock v:ext="edit" aspectratio="t"/>
                <w10:anchorlock/>
              </v:rect>
            </w:pict>
          </mc:Fallback>
        </mc:AlternateContent>
      </w:r>
      <w:hyperlink r:id="rId1026" w:history="1">
        <w:r w:rsidRPr="0039409B">
          <w:rPr>
            <w:rFonts w:ascii="Verdana" w:eastAsia="Times New Roman" w:hAnsi="Verdana" w:cs="Times New Roman"/>
            <w:i/>
            <w:iCs/>
            <w:vanish/>
            <w:color w:val="000000"/>
            <w:sz w:val="18"/>
            <w:szCs w:val="18"/>
            <w:lang w:val="bg-BG" w:eastAsia="bg-BG"/>
          </w:rPr>
          <w:t>Анотирана съдебна практика</w:t>
        </w:r>
      </w:hyperlink>
      <w:r w:rsidRPr="0039409B">
        <w:rPr>
          <w:rFonts w:ascii="Verdana" w:eastAsia="Times New Roman" w:hAnsi="Verdana" w:cs="Times New Roman"/>
          <w:sz w:val="24"/>
          <w:szCs w:val="24"/>
          <w:lang w:val="bg-BG" w:eastAsia="bg-BG"/>
        </w:rPr>
        <w:t xml:space="preserve">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37" w:name="to_paragraph_id6497655"/>
      <w:bookmarkEnd w:id="337"/>
      <w:r w:rsidRPr="0039409B">
        <w:rPr>
          <w:rFonts w:ascii="Verdana" w:eastAsia="Times New Roman" w:hAnsi="Verdana" w:cs="Times New Roman"/>
          <w:color w:val="000000"/>
          <w:sz w:val="24"/>
          <w:szCs w:val="24"/>
          <w:lang w:val="bg-BG" w:eastAsia="bg-BG"/>
        </w:rPr>
        <w:t xml:space="preserve">§ 32. Лицата по </w:t>
      </w:r>
      <w:hyperlink r:id="rId1027" w:history="1">
        <w:r w:rsidRPr="0039409B">
          <w:rPr>
            <w:rFonts w:ascii="Verdana" w:eastAsia="Times New Roman" w:hAnsi="Verdana" w:cs="Times New Roman"/>
            <w:color w:val="000000"/>
            <w:sz w:val="24"/>
            <w:szCs w:val="24"/>
            <w:lang w:val="bg-BG" w:eastAsia="bg-BG"/>
          </w:rPr>
          <w:t>чл. 10в, ал. 1, т. 2 и 3 и ал. 2 и 4 ЗСПЗЗ</w:t>
        </w:r>
      </w:hyperlink>
      <w:r w:rsidRPr="0039409B">
        <w:rPr>
          <w:rFonts w:ascii="Verdana" w:eastAsia="Times New Roman" w:hAnsi="Verdana" w:cs="Times New Roman"/>
          <w:color w:val="000000"/>
          <w:sz w:val="24"/>
          <w:szCs w:val="24"/>
          <w:lang w:val="bg-BG" w:eastAsia="bg-BG"/>
        </w:rPr>
        <w:t xml:space="preserve"> могат да подадат заявления пред органите по чл. 19а, ал. 1 до 31 октомври 1999 г. Незаявилите предпочитанията си могат с допълнително заявление да уточнят начина на обезщетяване в същия срок. Лицата, които в определения срок не са посочили начин на обезщетяване, се обезщетяват чрез поименни компенсационни бонове.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38" w:name="to_paragraph_id6497656"/>
      <w:bookmarkEnd w:id="338"/>
      <w:r w:rsidRPr="0039409B">
        <w:rPr>
          <w:rFonts w:ascii="Verdana" w:eastAsia="Times New Roman" w:hAnsi="Verdana" w:cs="Times New Roman"/>
          <w:color w:val="000000"/>
          <w:sz w:val="24"/>
          <w:szCs w:val="24"/>
          <w:lang w:val="bg-BG" w:eastAsia="bg-BG"/>
        </w:rPr>
        <w:t xml:space="preserve">§ 33. (1) Кметовете на общини определят по реда на </w:t>
      </w:r>
      <w:hyperlink r:id="rId1028" w:history="1">
        <w:r w:rsidRPr="0039409B">
          <w:rPr>
            <w:rFonts w:ascii="Verdana" w:eastAsia="Times New Roman" w:hAnsi="Verdana" w:cs="Times New Roman"/>
            <w:color w:val="000000"/>
            <w:sz w:val="24"/>
            <w:szCs w:val="24"/>
            <w:lang w:val="bg-BG" w:eastAsia="bg-BG"/>
          </w:rPr>
          <w:t>чл. 105 от Правилника за прилагане на Закона за териториално и селищно устройство</w:t>
        </w:r>
      </w:hyperlink>
      <w:r w:rsidRPr="0039409B">
        <w:rPr>
          <w:rFonts w:ascii="Verdana" w:eastAsia="Times New Roman" w:hAnsi="Verdana" w:cs="Times New Roman"/>
          <w:color w:val="000000"/>
          <w:sz w:val="24"/>
          <w:szCs w:val="24"/>
          <w:lang w:val="bg-BG" w:eastAsia="bg-BG"/>
        </w:rPr>
        <w:t>, приет с Постановление № 31 на Министерския съвет от 1973 г.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xml:space="preserve">., ДВ, бр. 62 от 1973 г.; изм. и доп., бр. 24 от 1975 г., бр. 87 от 1976 г., бр. 37 от 1978 г., бр. 7 и 44 от 1980 г., бр. 38 от 1983 г., бр. 48 от 1985 г., бр. 53 от 1987 г., бр. 2 от 1996 г., бр. 6, 14 и 140 от 1998 г. и бр. 21 и 51 от 1999 г.), околовръстни полигони на териториите по § 4, ал. 2 и 3 и в срока по </w:t>
      </w:r>
      <w:hyperlink r:id="rId1029" w:history="1">
        <w:r w:rsidRPr="0039409B">
          <w:rPr>
            <w:rFonts w:ascii="Verdana" w:eastAsia="Times New Roman" w:hAnsi="Verdana" w:cs="Times New Roman"/>
            <w:color w:val="000000"/>
            <w:sz w:val="24"/>
            <w:szCs w:val="24"/>
            <w:lang w:val="bg-BG" w:eastAsia="bg-BG"/>
          </w:rPr>
          <w:t>§ 4, ал. 4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ги предлагат за одобряване от общинските съвети. При определянето на околовръстните полигони за застроени се считат имотите, в които има построени сгради, предназначени за постоянно, сезонно или временно обитаване.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(2) Околовръстните полигони по ал. 1 заедно с техническото задание по чл. 28, ал. 8 се изпращат от кмета на общината на областния управител за възлагане изработването на кадастрални планове и планове на новообразуваните имоти съгласно </w:t>
      </w:r>
      <w:hyperlink r:id="rId1030" w:history="1">
        <w:r w:rsidRPr="0039409B">
          <w:rPr>
            <w:rFonts w:ascii="Verdana" w:eastAsia="Times New Roman" w:hAnsi="Verdana" w:cs="Times New Roman"/>
            <w:color w:val="000000"/>
            <w:sz w:val="24"/>
            <w:szCs w:val="24"/>
            <w:lang w:val="bg-BG" w:eastAsia="bg-BG"/>
          </w:rPr>
          <w:t>§ 4к, ал. 10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Възлагането се извършва по реда на </w:t>
      </w:r>
      <w:hyperlink r:id="rId1031" w:history="1">
        <w:r w:rsidRPr="0039409B">
          <w:rPr>
            <w:rFonts w:ascii="Verdana" w:eastAsia="Times New Roman" w:hAnsi="Verdana" w:cs="Times New Roman"/>
            <w:color w:val="000000"/>
            <w:sz w:val="24"/>
            <w:szCs w:val="24"/>
            <w:lang w:val="bg-BG" w:eastAsia="bg-BG"/>
          </w:rPr>
          <w:t>Закона за обществените поръчки</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39" w:name="to_paragraph_id6497657"/>
      <w:bookmarkEnd w:id="339"/>
      <w:r w:rsidRPr="0039409B">
        <w:rPr>
          <w:rFonts w:ascii="Verdana" w:eastAsia="Times New Roman" w:hAnsi="Verdana" w:cs="Times New Roman"/>
          <w:color w:val="000000"/>
          <w:sz w:val="24"/>
          <w:szCs w:val="24"/>
          <w:lang w:val="bg-BG" w:eastAsia="bg-BG"/>
        </w:rPr>
        <w:t>§ 34. Поземлените комисии изготвят проекти на нотариални актове на основание на отменената т. 6 от ал. 4 на чл. 60, ако молбите за издаването им са подадени в поземлените комисии или проектите на нотариални актове са представени на нотариусите до влизането в сила на Закона за изменение и допълнение на Закона за собствеността и ползването на земеделските земи (ДВ, бр. 68 от 1999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0" w:name="to_paragraph_id6497658"/>
      <w:bookmarkEnd w:id="340"/>
      <w:r w:rsidRPr="0039409B">
        <w:rPr>
          <w:rFonts w:ascii="Verdana" w:eastAsia="Times New Roman" w:hAnsi="Verdana" w:cs="Times New Roman"/>
          <w:color w:val="000000"/>
          <w:sz w:val="24"/>
          <w:szCs w:val="24"/>
          <w:lang w:val="bg-BG" w:eastAsia="bg-BG"/>
        </w:rPr>
        <w:t xml:space="preserve">§ 35. В едногодишен срок от влизането в сила на Закона за изменение и допълнение на Закона за собствеността и ползването на земеделските земи (ДВ, бр. 68 от 1999 г.) областният управител осведомява Министерския съвет с мотивирано предложение за </w:t>
      </w:r>
      <w:proofErr w:type="spellStart"/>
      <w:r w:rsidRPr="0039409B">
        <w:rPr>
          <w:rFonts w:ascii="Verdana" w:eastAsia="Times New Roman" w:hAnsi="Verdana" w:cs="Times New Roman"/>
          <w:color w:val="000000"/>
          <w:sz w:val="24"/>
          <w:szCs w:val="24"/>
          <w:lang w:val="bg-BG" w:eastAsia="bg-BG"/>
        </w:rPr>
        <w:t>отчужденията</w:t>
      </w:r>
      <w:proofErr w:type="spellEnd"/>
      <w:r w:rsidRPr="0039409B">
        <w:rPr>
          <w:rFonts w:ascii="Verdana" w:eastAsia="Times New Roman" w:hAnsi="Verdana" w:cs="Times New Roman"/>
          <w:color w:val="000000"/>
          <w:sz w:val="24"/>
          <w:szCs w:val="24"/>
          <w:lang w:val="bg-BG" w:eastAsia="bg-BG"/>
        </w:rPr>
        <w:t xml:space="preserve">, извършени за държавни нужди, когато отчуждените земеделски земи не са използвани по предназначение. </w:t>
      </w:r>
      <w:proofErr w:type="spellStart"/>
      <w:r w:rsidRPr="0039409B">
        <w:rPr>
          <w:rFonts w:ascii="Verdana" w:eastAsia="Times New Roman" w:hAnsi="Verdana" w:cs="Times New Roman"/>
          <w:color w:val="000000"/>
          <w:sz w:val="24"/>
          <w:szCs w:val="24"/>
          <w:lang w:val="bg-BG" w:eastAsia="bg-BG"/>
        </w:rPr>
        <w:t>Отчужденията</w:t>
      </w:r>
      <w:proofErr w:type="spellEnd"/>
      <w:r w:rsidRPr="0039409B">
        <w:rPr>
          <w:rFonts w:ascii="Verdana" w:eastAsia="Times New Roman" w:hAnsi="Verdana" w:cs="Times New Roman"/>
          <w:color w:val="000000"/>
          <w:sz w:val="24"/>
          <w:szCs w:val="24"/>
          <w:lang w:val="bg-BG" w:eastAsia="bg-BG"/>
        </w:rPr>
        <w:t xml:space="preserve"> могат да бъдат отменени по преценка на Министерския съвет.</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1" w:name="to_paragraph_id6497659"/>
      <w:bookmarkEnd w:id="341"/>
      <w:r w:rsidRPr="0039409B">
        <w:rPr>
          <w:rFonts w:ascii="Verdana" w:eastAsia="Times New Roman" w:hAnsi="Verdana" w:cs="Times New Roman"/>
          <w:color w:val="000000"/>
          <w:sz w:val="24"/>
          <w:szCs w:val="24"/>
          <w:lang w:val="bg-BG" w:eastAsia="bg-BG"/>
        </w:rPr>
        <w:t xml:space="preserve">§ 36. (1) При наличие на неразпределено имущество, ако общото събрание на лицата по </w:t>
      </w:r>
      <w:hyperlink r:id="rId1032" w:history="1">
        <w:r w:rsidRPr="0039409B">
          <w:rPr>
            <w:rFonts w:ascii="Verdana" w:eastAsia="Times New Roman" w:hAnsi="Verdana" w:cs="Times New Roman"/>
            <w:color w:val="000000"/>
            <w:sz w:val="24"/>
            <w:szCs w:val="24"/>
            <w:lang w:val="bg-BG" w:eastAsia="bg-BG"/>
          </w:rPr>
          <w:t>чл. 27 ЗСПЗЗ</w:t>
        </w:r>
      </w:hyperlink>
      <w:r w:rsidRPr="0039409B">
        <w:rPr>
          <w:rFonts w:ascii="Verdana" w:eastAsia="Times New Roman" w:hAnsi="Verdana" w:cs="Times New Roman"/>
          <w:color w:val="000000"/>
          <w:sz w:val="24"/>
          <w:szCs w:val="24"/>
          <w:lang w:val="bg-BG" w:eastAsia="bg-BG"/>
        </w:rPr>
        <w:t xml:space="preserve"> не е свикано, то се свиква от лица с право на дял или от областния управител по предложение на кмета на общината или на лица с право на дял.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Общото събрание определя лица с правомощията по </w:t>
      </w:r>
      <w:hyperlink r:id="rId1033" w:history="1">
        <w:r w:rsidRPr="0039409B">
          <w:rPr>
            <w:rFonts w:ascii="Verdana" w:eastAsia="Times New Roman" w:hAnsi="Verdana" w:cs="Times New Roman"/>
            <w:color w:val="000000"/>
            <w:sz w:val="24"/>
            <w:szCs w:val="24"/>
            <w:lang w:val="bg-BG" w:eastAsia="bg-BG"/>
          </w:rPr>
          <w:t>§ 29, ал. 1 от преходните и заключителните разпоредби на Закона за изменение и допълнение на Закона за собствеността и ползването на земеделските земи</w:t>
        </w:r>
      </w:hyperlink>
      <w:r w:rsidRPr="0039409B">
        <w:rPr>
          <w:rFonts w:ascii="Verdana" w:eastAsia="Times New Roman" w:hAnsi="Verdana" w:cs="Times New Roman"/>
          <w:color w:val="000000"/>
          <w:sz w:val="24"/>
          <w:szCs w:val="24"/>
          <w:lang w:val="bg-BG" w:eastAsia="bg-BG"/>
        </w:rPr>
        <w:t xml:space="preserve">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ДВ, бр. 45 от 1995 г.; изм., бр. 79 от 1996 г. и бр. 98 от 1997 г.), които да разпределят окончателно имуществото.</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2" w:name="to_paragraph_id39188409"/>
      <w:bookmarkEnd w:id="342"/>
      <w:r w:rsidRPr="0039409B">
        <w:rPr>
          <w:rFonts w:ascii="Verdana" w:eastAsia="Times New Roman" w:hAnsi="Verdana" w:cs="Times New Roman"/>
          <w:color w:val="000000"/>
          <w:sz w:val="24"/>
          <w:szCs w:val="24"/>
          <w:lang w:val="bg-BG" w:eastAsia="bg-BG"/>
        </w:rPr>
        <w:t xml:space="preserve">ПОСТАНОВЛЕНИЕ № 109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на Министерския съвет от 27 април 2001 г. за изменение и допълнение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на Правилника за прилагане на Закона за 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44 от 2001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3" w:name="to_paragraph_id3684621"/>
      <w:bookmarkEnd w:id="343"/>
      <w:r w:rsidRPr="0039409B">
        <w:rPr>
          <w:rFonts w:ascii="Verdana" w:eastAsia="Times New Roman" w:hAnsi="Verdana" w:cs="Times New Roman"/>
          <w:color w:val="000000"/>
          <w:sz w:val="24"/>
          <w:szCs w:val="24"/>
          <w:lang w:val="bg-BG" w:eastAsia="bg-BG"/>
        </w:rPr>
        <w:t>Допълнителна разпоредба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4" w:name="to_paragraph_id3685716"/>
      <w:bookmarkEnd w:id="344"/>
      <w:r w:rsidRPr="0039409B">
        <w:rPr>
          <w:rFonts w:ascii="Verdana" w:eastAsia="Times New Roman" w:hAnsi="Verdana" w:cs="Times New Roman"/>
          <w:color w:val="000000"/>
          <w:sz w:val="24"/>
          <w:szCs w:val="24"/>
          <w:lang w:val="bg-BG" w:eastAsia="bg-BG"/>
        </w:rPr>
        <w:t>§ 13. Навсякъде в правилника: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думите "министърът на земеделието, горите и аграрната реформа", "министъра на земеделието, горите и аграрната реформа" и "Министерството на земеделието, горите и аграрната реформа" се заменят съответно с "министърът на земеделието и горите", "министъра на земеделието и горите" и "Министерството на земеделието и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думите "областните земеделски служби", "Регионална/и служба/и "Поземлена реформа" се заменят съответно с "областната </w:t>
      </w:r>
      <w:r w:rsidRPr="0039409B">
        <w:rPr>
          <w:rFonts w:ascii="Verdana" w:eastAsia="Times New Roman" w:hAnsi="Verdana" w:cs="Times New Roman"/>
          <w:color w:val="000000"/>
          <w:sz w:val="24"/>
          <w:szCs w:val="24"/>
          <w:lang w:val="bg-BG" w:eastAsia="bg-BG"/>
        </w:rPr>
        <w:lastRenderedPageBreak/>
        <w:t>дирекция "Земеделие и гори" и "областните дирекции "Земеделие и гори";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думите "лицензиран изпълнител" и "лицензирани изпълнители" се заменят съответно с "изпълнител" и "изпълнители".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5" w:name="to_paragraph_id3684623"/>
      <w:bookmarkEnd w:id="345"/>
      <w:r w:rsidRPr="0039409B">
        <w:rPr>
          <w:rFonts w:ascii="Verdana" w:eastAsia="Times New Roman" w:hAnsi="Verdana" w:cs="Times New Roman"/>
          <w:color w:val="000000"/>
          <w:sz w:val="24"/>
          <w:szCs w:val="24"/>
          <w:lang w:val="bg-BG" w:eastAsia="bg-BG"/>
        </w:rPr>
        <w:t>Преходни и заключителни разпоредби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6" w:name="to_paragraph_id39188410"/>
      <w:bookmarkEnd w:id="346"/>
      <w:r w:rsidRPr="0039409B">
        <w:rPr>
          <w:rFonts w:ascii="Verdana" w:eastAsia="Times New Roman" w:hAnsi="Verdana" w:cs="Times New Roman"/>
          <w:color w:val="000000"/>
          <w:sz w:val="24"/>
          <w:szCs w:val="24"/>
          <w:lang w:val="bg-BG" w:eastAsia="bg-BG"/>
        </w:rPr>
        <w:t>§ 14. Договорите за наем на земеделски земи по чл. 37, ал. 3, сключени от общината преди влизането в сила на постановлението за срок до 3 години, запазват действието си до изтичането на срока, за който са сключени.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7" w:name="to_paragraph_id39188411"/>
      <w:bookmarkEnd w:id="347"/>
      <w:r w:rsidRPr="0039409B">
        <w:rPr>
          <w:rFonts w:ascii="Verdana" w:eastAsia="Times New Roman" w:hAnsi="Verdana" w:cs="Times New Roman"/>
          <w:color w:val="000000"/>
          <w:sz w:val="24"/>
          <w:szCs w:val="24"/>
          <w:lang w:val="bg-BG" w:eastAsia="bg-BG"/>
        </w:rPr>
        <w:t xml:space="preserve">ПОСТАНОВЛЕНИЕ № 70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на Министерския съвет от 26 март 2003 г. за изменение и допълнение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на Правилника за прилагане на Закона за 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(ДВ, бр. 31 от 2003 г., изм., бр. 86 от 2004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8" w:name="to_paragraph_id3685719"/>
      <w:bookmarkEnd w:id="348"/>
      <w:r w:rsidRPr="0039409B">
        <w:rPr>
          <w:rFonts w:ascii="Verdana" w:eastAsia="Times New Roman" w:hAnsi="Verdana" w:cs="Times New Roman"/>
          <w:color w:val="000000"/>
          <w:sz w:val="24"/>
          <w:szCs w:val="24"/>
          <w:lang w:val="bg-BG" w:eastAsia="bg-BG"/>
        </w:rPr>
        <w:t>Допълнителна разпоредба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49" w:name="to_paragraph_id3685720"/>
      <w:bookmarkEnd w:id="349"/>
      <w:r w:rsidRPr="0039409B">
        <w:rPr>
          <w:rFonts w:ascii="Verdana" w:eastAsia="Times New Roman" w:hAnsi="Verdana" w:cs="Times New Roman"/>
          <w:color w:val="000000"/>
          <w:sz w:val="24"/>
          <w:szCs w:val="24"/>
          <w:lang w:val="bg-BG" w:eastAsia="bg-BG"/>
        </w:rPr>
        <w:t>§ 47. (1) В чл. 18д, ал. 1, изречение второ, в чл. 19, ал. 13, изречение второ и в чл. 25, ал. 5, изречение второ думата "комисията" се заменя с "общинската служба по земеделие и гори".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Навсякъде в правилника и в другите подзаконови нормативни актове, приети от Министерския съвет, думите "поземлена комисия", "поземлената комисия", "общинските поземлени комисии", "поземлени комисии" и "поземлените комисии" се заменят съответно с "общинска служба по земеделие и гори", "общинската служба по земеделие и гори", "общински служби по земеделие и гори" и "общинските служби по земеделие и гори".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0" w:name="to_paragraph_id3685721"/>
      <w:bookmarkEnd w:id="350"/>
      <w:r w:rsidRPr="0039409B">
        <w:rPr>
          <w:rFonts w:ascii="Verdana" w:eastAsia="Times New Roman" w:hAnsi="Verdana" w:cs="Times New Roman"/>
          <w:color w:val="000000"/>
          <w:sz w:val="24"/>
          <w:szCs w:val="24"/>
          <w:lang w:val="bg-BG" w:eastAsia="bg-BG"/>
        </w:rPr>
        <w:t>Преходни и заключителни разпоредби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1" w:name="to_paragraph_id6497660"/>
      <w:bookmarkEnd w:id="351"/>
      <w:r w:rsidRPr="0039409B">
        <w:rPr>
          <w:rFonts w:ascii="Verdana" w:eastAsia="Times New Roman" w:hAnsi="Verdana" w:cs="Times New Roman"/>
          <w:color w:val="000000"/>
          <w:sz w:val="24"/>
          <w:szCs w:val="24"/>
          <w:lang w:val="bg-BG" w:eastAsia="bg-BG"/>
        </w:rPr>
        <w:t>§ 48. (1) Започнатите процедури по преработване на влезлите в сила планове за земеразделяне и на одобрената карта на съществуващи или възстановими стари реални граници на земеделски земи се довършват по досегашния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Съдебните решения по отменената ал. 6 на чл. 26 от правилника се изпълняват, като собствениците се обезщетяват по реда на </w:t>
      </w:r>
      <w:hyperlink r:id="rId1034" w:history="1">
        <w:r w:rsidRPr="0039409B">
          <w:rPr>
            <w:rFonts w:ascii="Verdana" w:eastAsia="Times New Roman" w:hAnsi="Verdana" w:cs="Times New Roman"/>
            <w:color w:val="000000"/>
            <w:sz w:val="24"/>
            <w:szCs w:val="24"/>
            <w:lang w:val="bg-BG" w:eastAsia="bg-BG"/>
          </w:rPr>
          <w:t>чл. 10б, ал. 1</w:t>
        </w:r>
      </w:hyperlink>
      <w:r w:rsidRPr="0039409B">
        <w:rPr>
          <w:rFonts w:ascii="Verdana" w:eastAsia="Times New Roman" w:hAnsi="Verdana" w:cs="Times New Roman"/>
          <w:color w:val="000000"/>
          <w:sz w:val="24"/>
          <w:szCs w:val="24"/>
          <w:lang w:val="bg-BG" w:eastAsia="bg-BG"/>
        </w:rPr>
        <w:t xml:space="preserve"> и </w:t>
      </w:r>
      <w:hyperlink r:id="rId1035" w:history="1">
        <w:r w:rsidRPr="0039409B">
          <w:rPr>
            <w:rFonts w:ascii="Verdana" w:eastAsia="Times New Roman" w:hAnsi="Verdana" w:cs="Times New Roman"/>
            <w:color w:val="000000"/>
            <w:sz w:val="24"/>
            <w:szCs w:val="24"/>
            <w:lang w:val="bg-BG" w:eastAsia="bg-BG"/>
          </w:rPr>
          <w:t>чл. 15, ал. 3 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2" w:name="to_paragraph_id6497661"/>
      <w:bookmarkEnd w:id="352"/>
      <w:r w:rsidRPr="0039409B">
        <w:rPr>
          <w:rFonts w:ascii="Verdana" w:eastAsia="Times New Roman" w:hAnsi="Verdana" w:cs="Times New Roman"/>
          <w:color w:val="000000"/>
          <w:sz w:val="24"/>
          <w:szCs w:val="24"/>
          <w:lang w:val="bg-BG" w:eastAsia="bg-BG"/>
        </w:rPr>
        <w:t xml:space="preserve">§ 49. Формулярите на удостоверенията за притежаване на поименни компенсационни бонове, отпечатани по реда на отменената ал. 10 на чл. 27б от правилника, които не са използвани до влизането в сила на </w:t>
      </w:r>
      <w:hyperlink r:id="rId1036" w:history="1">
        <w:r w:rsidRPr="0039409B">
          <w:rPr>
            <w:rFonts w:ascii="Verdana" w:eastAsia="Times New Roman" w:hAnsi="Verdana" w:cs="Times New Roman"/>
            <w:color w:val="000000"/>
            <w:sz w:val="24"/>
            <w:szCs w:val="24"/>
            <w:lang w:val="bg-BG" w:eastAsia="bg-BG"/>
          </w:rPr>
          <w:t>ЗСКИ</w:t>
        </w:r>
      </w:hyperlink>
      <w:r w:rsidRPr="0039409B">
        <w:rPr>
          <w:rFonts w:ascii="Verdana" w:eastAsia="Times New Roman" w:hAnsi="Verdana" w:cs="Times New Roman"/>
          <w:color w:val="000000"/>
          <w:sz w:val="24"/>
          <w:szCs w:val="24"/>
          <w:lang w:val="bg-BG" w:eastAsia="bg-BG"/>
        </w:rPr>
        <w:t>, се считат за невалидни и подлежат на унищожаване по ред, определен от министъра на земеделието и горите и от министъра на финансите.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3" w:name="to_paragraph_id6497662"/>
      <w:bookmarkEnd w:id="353"/>
      <w:r w:rsidRPr="0039409B">
        <w:rPr>
          <w:rFonts w:ascii="Verdana" w:eastAsia="Times New Roman" w:hAnsi="Verdana" w:cs="Times New Roman"/>
          <w:color w:val="000000"/>
          <w:sz w:val="24"/>
          <w:szCs w:val="24"/>
          <w:lang w:val="bg-BG" w:eastAsia="bg-BG"/>
        </w:rPr>
        <w:t xml:space="preserve">§ 50. (1) Договорите за наем или за аренда на земите от държавния поземлен фонд, сключени от търговските дружества по </w:t>
      </w:r>
      <w:hyperlink r:id="rId1037" w:history="1">
        <w:r w:rsidRPr="0039409B">
          <w:rPr>
            <w:rFonts w:ascii="Verdana" w:eastAsia="Times New Roman" w:hAnsi="Verdana" w:cs="Times New Roman"/>
            <w:color w:val="000000"/>
            <w:sz w:val="24"/>
            <w:szCs w:val="24"/>
            <w:lang w:val="bg-BG" w:eastAsia="bg-BG"/>
          </w:rPr>
          <w:t xml:space="preserve">чл. </w:t>
        </w:r>
        <w:r w:rsidRPr="0039409B">
          <w:rPr>
            <w:rFonts w:ascii="Verdana" w:eastAsia="Times New Roman" w:hAnsi="Verdana" w:cs="Times New Roman"/>
            <w:color w:val="000000"/>
            <w:sz w:val="24"/>
            <w:szCs w:val="24"/>
            <w:lang w:val="bg-BG" w:eastAsia="bg-BG"/>
          </w:rPr>
          <w:lastRenderedPageBreak/>
          <w:t>24а, ал. 2, т. 4 ЗСПЗЗ</w:t>
        </w:r>
      </w:hyperlink>
      <w:r w:rsidRPr="0039409B">
        <w:rPr>
          <w:rFonts w:ascii="Verdana" w:eastAsia="Times New Roman" w:hAnsi="Verdana" w:cs="Times New Roman"/>
          <w:color w:val="000000"/>
          <w:sz w:val="24"/>
          <w:szCs w:val="24"/>
          <w:lang w:val="bg-BG" w:eastAsia="bg-BG"/>
        </w:rPr>
        <w:t>, се считат сключени за срок до изтичането на срока на задължението им за запазване предмета на дейност по приватизационния договор.</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Когато срокът на задължението за запазване предмета на дейност по договора за приватизация на дружествата по ал. 1 е изтекъл, договорите за наем или за аренда на земи от държавния поземлен фонд се считат за безсрочно сключени от деня на влизането в сила на постановлението. При прекратяване на договорите на наемателите и на арендаторите се дава подходящ срок за приключване на започнатата дейност, който не може да бъде по-кратък от края на стопанската година.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Договори за ползване на земите по ал. 1 и 2 под наем или аренда се сключват след провеждане на конкурс.</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4" w:name="to_paragraph_id6497663"/>
      <w:bookmarkEnd w:id="354"/>
      <w:r w:rsidRPr="0039409B">
        <w:rPr>
          <w:rFonts w:ascii="Verdana" w:eastAsia="Times New Roman" w:hAnsi="Verdana" w:cs="Times New Roman"/>
          <w:color w:val="000000"/>
          <w:sz w:val="24"/>
          <w:szCs w:val="24"/>
          <w:lang w:val="bg-BG" w:eastAsia="bg-BG"/>
        </w:rPr>
        <w:t>§ 51. (1) (Изм. - ДВ, бр. 86 от 2004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A89AEDF" wp14:editId="6F0689C2">
                <wp:extent cx="302260" cy="302260"/>
                <wp:effectExtent l="0" t="0" r="0" b="0"/>
                <wp:docPr id="6" name="AutoShape 756" descr="apis://desktop/icons/kwadrat.gif">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6" o:spid="_x0000_s1026" alt="apis://desktop/icons/kwadrat.gif" href="apis://ARCH|10034302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Когато до 26 октомври 2005 г. собствениците на сгради и съоръжения придобият право на собственост върху земите по </w:t>
      </w:r>
      <w:hyperlink r:id="rId1039"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сумите за ползването на прилежащите и застроените земи не се дължат.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След изтичането на срока по ал. 1 придобиването на правото на собственост върху земите по чл. 27, ал. 6 ЗСПЗЗ се извършва при условията и по реда на </w:t>
      </w:r>
      <w:hyperlink r:id="rId1040" w:history="1">
        <w:r w:rsidRPr="0039409B">
          <w:rPr>
            <w:rFonts w:ascii="Verdana" w:eastAsia="Times New Roman" w:hAnsi="Verdana" w:cs="Times New Roman"/>
            <w:color w:val="000000"/>
            <w:sz w:val="24"/>
            <w:szCs w:val="24"/>
            <w:lang w:val="bg-BG" w:eastAsia="bg-BG"/>
          </w:rPr>
          <w:t>Закона за държавната собственост</w:t>
        </w:r>
      </w:hyperlink>
      <w:r w:rsidRPr="0039409B">
        <w:rPr>
          <w:rFonts w:ascii="Verdana" w:eastAsia="Times New Roman" w:hAnsi="Verdana" w:cs="Times New Roman"/>
          <w:color w:val="000000"/>
          <w:sz w:val="24"/>
          <w:szCs w:val="24"/>
          <w:lang w:val="bg-BG" w:eastAsia="bg-BG"/>
        </w:rPr>
        <w:t>. Сумите за ползване на земите се определят от областните управители и са дължими от датата на придобиване правото на собственост върху сградите и съоръженията, но не по-рано от влизането в сила на Закона за изменение и допълнение на ЗСПЗЗ (ДВ, бр. 98 от 1997 г.). Плащането може да се извърши и с поименни компенсационни бонове.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(Изм. - ДВ, бр. 86 от 2004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8DFD521" wp14:editId="6E00445A">
                <wp:extent cx="302260" cy="302260"/>
                <wp:effectExtent l="0" t="0" r="0" b="0"/>
                <wp:docPr id="5" name="AutoShape 757" descr="apis://desktop/icons/kwadrat.gif">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7" o:spid="_x0000_s1026" alt="apis://desktop/icons/kwadrat.gif" href="apis://ARCH|10034302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След 26 октомври 2005 г. областният управител: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назначава комисията по чл. 45, ал. 5 от правилника за приемане на плановете по чл. 45, ал. 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одобрява плановете по чл. 45, ал. 3 от правилника.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(Изм. - ДВ, бр. 86 от 2004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1B4B2A15" wp14:editId="2D9A24FF">
                <wp:extent cx="302260" cy="302260"/>
                <wp:effectExtent l="0" t="0" r="0" b="0"/>
                <wp:docPr id="4" name="AutoShape 758" descr="apis://desktop/icons/kwadrat.gif">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8" o:spid="_x0000_s1026" alt="apis://desktop/icons/kwadrat.gif" href="apis://ARCH|10034302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Недовършените производства по приемането или одобряването на планове по </w:t>
      </w:r>
      <w:hyperlink r:id="rId1041" w:history="1">
        <w:r w:rsidRPr="0039409B">
          <w:rPr>
            <w:rFonts w:ascii="Verdana" w:eastAsia="Times New Roman" w:hAnsi="Verdana" w:cs="Times New Roman"/>
            <w:color w:val="000000"/>
            <w:sz w:val="24"/>
            <w:szCs w:val="24"/>
            <w:lang w:val="bg-BG" w:eastAsia="bg-BG"/>
          </w:rPr>
          <w:t>чл. 45, ал. 3 от правилника</w:t>
        </w:r>
      </w:hyperlink>
      <w:r w:rsidRPr="0039409B">
        <w:rPr>
          <w:rFonts w:ascii="Verdana" w:eastAsia="Times New Roman" w:hAnsi="Verdana" w:cs="Times New Roman"/>
          <w:color w:val="000000"/>
          <w:sz w:val="24"/>
          <w:szCs w:val="24"/>
          <w:lang w:val="bg-BG" w:eastAsia="bg-BG"/>
        </w:rPr>
        <w:t xml:space="preserve"> към 26 октомври 2005 г. се довършват по реда на ал. 3.</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(5) (Изм. - ДВ, бр. 86 от 2004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0D8A1B6A" wp14:editId="064A5DA5">
                <wp:extent cx="302260" cy="302260"/>
                <wp:effectExtent l="0" t="0" r="0" b="0"/>
                <wp:docPr id="3" name="AutoShape 759" descr="apis://desktop/icons/kwadrat.gif">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9" o:spid="_x0000_s1026" alt="apis://desktop/icons/kwadrat.gif" href="apis://ARCH|10034302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Замяната със земи по </w:t>
      </w:r>
      <w:hyperlink r:id="rId1042" w:history="1">
        <w:r w:rsidRPr="0039409B">
          <w:rPr>
            <w:rFonts w:ascii="Verdana" w:eastAsia="Times New Roman" w:hAnsi="Verdana" w:cs="Times New Roman"/>
            <w:color w:val="000000"/>
            <w:sz w:val="24"/>
            <w:szCs w:val="24"/>
            <w:lang w:val="bg-BG" w:eastAsia="bg-BG"/>
          </w:rPr>
          <w:t>чл. 27, ал. 6, т. 3 ЗСПЗЗ</w:t>
        </w:r>
      </w:hyperlink>
      <w:r w:rsidRPr="0039409B">
        <w:rPr>
          <w:rFonts w:ascii="Verdana" w:eastAsia="Times New Roman" w:hAnsi="Verdana" w:cs="Times New Roman"/>
          <w:color w:val="000000"/>
          <w:sz w:val="24"/>
          <w:szCs w:val="24"/>
          <w:lang w:val="bg-BG" w:eastAsia="bg-BG"/>
        </w:rPr>
        <w:t xml:space="preserve"> след 26 октомври 2005 г. се извършва от областния управител след съгласуване с министъра на земеделието и горите.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5" w:name="to_paragraph_id6497664"/>
      <w:bookmarkEnd w:id="355"/>
      <w:r w:rsidRPr="0039409B">
        <w:rPr>
          <w:rFonts w:ascii="Verdana" w:eastAsia="Times New Roman" w:hAnsi="Verdana" w:cs="Times New Roman"/>
          <w:color w:val="000000"/>
          <w:sz w:val="24"/>
          <w:szCs w:val="24"/>
          <w:lang w:val="bg-BG" w:eastAsia="bg-BG"/>
        </w:rPr>
        <w:t>§ 52. В срок до 26 април 2003 г. всеки собственик и ползвател подава в общинската служба по земеделие и гори декларация по образец, утвърден от министъра на земеделието и горите.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lastRenderedPageBreak/>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6" w:name="to_paragraph_id6497665"/>
      <w:bookmarkEnd w:id="356"/>
      <w:r w:rsidRPr="0039409B">
        <w:rPr>
          <w:rFonts w:ascii="Verdana" w:eastAsia="Times New Roman" w:hAnsi="Verdana" w:cs="Times New Roman"/>
          <w:color w:val="000000"/>
          <w:sz w:val="24"/>
          <w:szCs w:val="24"/>
          <w:lang w:val="bg-BG" w:eastAsia="bg-BG"/>
        </w:rPr>
        <w:t>§ 53. От 1 януари 2003 г. общините преустановяват финансирането на общинските служби по земеделие и гори от общинските бюджети.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7" w:name="to_paragraph_id39188412"/>
      <w:bookmarkEnd w:id="357"/>
      <w:r w:rsidRPr="0039409B">
        <w:rPr>
          <w:rFonts w:ascii="Verdana" w:eastAsia="Times New Roman" w:hAnsi="Verdana" w:cs="Times New Roman"/>
          <w:color w:val="000000"/>
          <w:sz w:val="24"/>
          <w:szCs w:val="24"/>
          <w:lang w:val="bg-BG" w:eastAsia="bg-BG"/>
        </w:rPr>
        <w:t xml:space="preserve">§ 54. (1) Започнатите до влизането в сила на ЗКИР (31 декември 2000 г.) производства по изработване, приемане и съобщаване на заинтересуваните на плановете по § 4к, ал. 1 ЗСПЗЗ и чл. 13а, ал. 1 от правилника се приключват по реда на </w:t>
      </w:r>
      <w:hyperlink r:id="rId1043" w:history="1">
        <w:r w:rsidRPr="0039409B">
          <w:rPr>
            <w:rFonts w:ascii="Verdana" w:eastAsia="Times New Roman" w:hAnsi="Verdana" w:cs="Times New Roman"/>
            <w:color w:val="000000"/>
            <w:sz w:val="24"/>
            <w:szCs w:val="24"/>
            <w:lang w:val="bg-BG" w:eastAsia="bg-BG"/>
          </w:rPr>
          <w:t>§ 6 и 7 от Наредба № 14 от 2001 г. за съдържанието, създаването и поддържането на кадастралната карта и кадастралните регистри (ДВ, бр. 71 от 2001 г</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Започнатите производства след датата по ал. 1 се довършват по реда на правилника.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8" w:name="to_paragraph_id39188413"/>
      <w:bookmarkEnd w:id="358"/>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w:t>
      </w:r>
      <w:hyperlink r:id="rId1044" w:history="1">
        <w:r w:rsidRPr="0039409B">
          <w:rPr>
            <w:rFonts w:ascii="Verdana" w:eastAsia="Times New Roman" w:hAnsi="Verdana" w:cs="Times New Roman"/>
            <w:color w:val="000000"/>
            <w:sz w:val="24"/>
            <w:szCs w:val="24"/>
            <w:lang w:val="bg-BG" w:eastAsia="bg-BG"/>
          </w:rPr>
          <w:t>Постановление № 234</w:t>
        </w:r>
      </w:hyperlink>
      <w:r w:rsidRPr="0039409B">
        <w:rPr>
          <w:rFonts w:ascii="Verdana" w:eastAsia="Times New Roman" w:hAnsi="Verdana" w:cs="Times New Roman"/>
          <w:color w:val="000000"/>
          <w:sz w:val="24"/>
          <w:szCs w:val="24"/>
          <w:lang w:val="bg-BG" w:eastAsia="bg-BG"/>
        </w:rPr>
        <w:t xml:space="preserve"> на Министерския съвет от 4 септември 2006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Наредбата за условията и реда за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установяване на текущи пазарни цени на земеделските земи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75 от 2006 г., в сила от 12.09.2006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59" w:name="to_paragraph_id39188414"/>
      <w:bookmarkEnd w:id="359"/>
      <w:r w:rsidRPr="0039409B">
        <w:rPr>
          <w:rFonts w:ascii="Verdana" w:eastAsia="Times New Roman" w:hAnsi="Verdana" w:cs="Times New Roman"/>
          <w:color w:val="000000"/>
          <w:sz w:val="24"/>
          <w:szCs w:val="24"/>
          <w:lang w:val="bg-BG" w:eastAsia="bg-BG"/>
        </w:rPr>
        <w:t>§ 11. В Правилника за прилагане на Закона за собствеността и ползването на земеделските земи, приет с Постановление № 74 на Министерския съвет от 1991 г.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ДВ, бр. 34 от 1991 г.; изм. и доп., бр. 60 и 80 от 1991 г., бр. 34 от 1992 г., бр. 8, 72 и 87 от 1993 г., бр. 2 и 100 от 1994 г.; попр., бр. 103 от 1994 г.; изм. и доп., бр. 5, 48 и 95 от 1995 г., бр. 28 от 1997 г.; попр., бр., 43 от 1997 г.; изм. и доп., бр. 57, 61, 112 и 122 от 1997 г., бр. 18 от 1998 г., бр. 18 и 113 от 1999 г., бр. 41 и 44 от 2001 г., бр. 31 от 2003 г. и бр. 69 и 86 от 2004 г.), навсякъде думите "Наредбата за условията и реда за установяване на текущи пазарни цени на земеделските земи" се заменят с "наредбата по чл. 36, ал. 2 ЗСПЗЗ".</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0" w:name="to_paragraph_id29684247"/>
      <w:bookmarkEnd w:id="360"/>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w:t>
      </w:r>
      <w:hyperlink r:id="rId1045" w:history="1">
        <w:r w:rsidRPr="0039409B">
          <w:rPr>
            <w:rFonts w:ascii="Verdana" w:eastAsia="Times New Roman" w:hAnsi="Verdana" w:cs="Times New Roman"/>
            <w:color w:val="000000"/>
            <w:sz w:val="24"/>
            <w:szCs w:val="24"/>
            <w:lang w:val="bg-BG" w:eastAsia="bg-BG"/>
          </w:rPr>
          <w:t>Постановление № 168</w:t>
        </w:r>
      </w:hyperlink>
      <w:r w:rsidRPr="0039409B">
        <w:rPr>
          <w:rFonts w:ascii="Verdana" w:eastAsia="Times New Roman" w:hAnsi="Verdana" w:cs="Times New Roman"/>
          <w:color w:val="000000"/>
          <w:sz w:val="24"/>
          <w:szCs w:val="24"/>
          <w:lang w:val="bg-BG" w:eastAsia="bg-BG"/>
        </w:rPr>
        <w:t xml:space="preserve"> на Министерския съвет от 23 юли 2007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преобразуване на Националното управление по горите в Държавна агенция по горите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62 от 2007 г., в сила от 19.07.2007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1" w:name="to_paragraph_id6497670"/>
      <w:bookmarkEnd w:id="361"/>
      <w:r w:rsidRPr="0039409B">
        <w:rPr>
          <w:rFonts w:ascii="Verdana" w:eastAsia="Times New Roman" w:hAnsi="Verdana" w:cs="Times New Roman"/>
          <w:color w:val="000000"/>
          <w:sz w:val="24"/>
          <w:szCs w:val="24"/>
          <w:lang w:val="bg-BG" w:eastAsia="bg-BG"/>
        </w:rPr>
        <w:t>§ 6. В нормативните актове на Министерския съвет: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Думите "министърът на земеделието и горите" и "министъра на земеделието и горите" се заменят съответно с "министърът на земеделието и продоволствието" и "министъра на земеделието и продоволствието".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2. Думите "Министерството на земеделието и горите" и "Министерство на земеделието и горите" се заменят съответно с "Министерството на земеделието и продоволствието" и "Министерство на земеделието и продоволствието".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Думите "Националното управление по горите" и "Национално управление по горите" се заменят съответно с "Държавната агенция по горите" и "Държавна агенция по горите".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4. Думите "ръководителят на Националното управление по горите" и "началникът на Националното управление по горите" и думите "ръководителя на Националното управление по горите" и "началника на Националното управление по горите" се заменят съответно с "председателят на Държавната агенция по горите" и "председателя на Държавната агенция по горите".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2" w:name="to_paragraph_id6497671"/>
      <w:bookmarkEnd w:id="362"/>
      <w:r w:rsidRPr="0039409B">
        <w:rPr>
          <w:rFonts w:ascii="Verdana" w:eastAsia="Times New Roman" w:hAnsi="Verdana" w:cs="Times New Roman"/>
          <w:color w:val="000000"/>
          <w:sz w:val="24"/>
          <w:szCs w:val="24"/>
          <w:lang w:val="bg-BG" w:eastAsia="bg-BG"/>
        </w:rPr>
        <w:t>§ 7. Министърът на финансите да извърши необходимите корекции по бюджетите на Министерството на земеделието и продоволствието и на Министерския съвет.</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3" w:name="to_paragraph_id6497672"/>
      <w:bookmarkEnd w:id="363"/>
      <w:r w:rsidRPr="0039409B">
        <w:rPr>
          <w:rFonts w:ascii="Verdana" w:eastAsia="Times New Roman" w:hAnsi="Verdana" w:cs="Times New Roman"/>
          <w:color w:val="000000"/>
          <w:sz w:val="24"/>
          <w:szCs w:val="24"/>
          <w:lang w:val="bg-BG" w:eastAsia="bg-BG"/>
        </w:rPr>
        <w:t xml:space="preserve">§ 8. Постановлението се приема на основание на Решение на Народното събрание от 18 юли 2007 г. за промяна в структурата на Министерския съвет и </w:t>
      </w:r>
      <w:hyperlink r:id="rId1046" w:history="1">
        <w:r w:rsidRPr="0039409B">
          <w:rPr>
            <w:rFonts w:ascii="Verdana" w:eastAsia="Times New Roman" w:hAnsi="Verdana" w:cs="Times New Roman"/>
            <w:color w:val="000000"/>
            <w:sz w:val="24"/>
            <w:szCs w:val="24"/>
            <w:lang w:val="bg-BG" w:eastAsia="bg-BG"/>
          </w:rPr>
          <w:t>чл. 47, ал. 1 от Закона за администрацията</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4" w:name="to_paragraph_id6497673"/>
      <w:bookmarkEnd w:id="364"/>
      <w:r w:rsidRPr="0039409B">
        <w:rPr>
          <w:rFonts w:ascii="Verdana" w:eastAsia="Times New Roman" w:hAnsi="Verdana" w:cs="Times New Roman"/>
          <w:color w:val="000000"/>
          <w:sz w:val="24"/>
          <w:szCs w:val="24"/>
          <w:lang w:val="bg-BG" w:eastAsia="bg-BG"/>
        </w:rPr>
        <w:t>§ 9. Постановлението влиза в сила от 19 юли 2007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5" w:name="to_paragraph_id29684248"/>
      <w:bookmarkEnd w:id="365"/>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w:t>
      </w:r>
      <w:hyperlink r:id="rId1047" w:history="1">
        <w:r w:rsidRPr="0039409B">
          <w:rPr>
            <w:rFonts w:ascii="Verdana" w:eastAsia="Times New Roman" w:hAnsi="Verdana" w:cs="Times New Roman"/>
            <w:color w:val="000000"/>
            <w:sz w:val="24"/>
            <w:szCs w:val="24"/>
            <w:lang w:val="bg-BG" w:eastAsia="bg-BG"/>
          </w:rPr>
          <w:t>Постановление № 8</w:t>
        </w:r>
      </w:hyperlink>
      <w:r w:rsidRPr="0039409B">
        <w:rPr>
          <w:rFonts w:ascii="Verdana" w:eastAsia="Times New Roman" w:hAnsi="Verdana" w:cs="Times New Roman"/>
          <w:color w:val="000000"/>
          <w:sz w:val="24"/>
          <w:szCs w:val="24"/>
          <w:lang w:val="bg-BG" w:eastAsia="bg-BG"/>
        </w:rPr>
        <w:t xml:space="preserve"> на Министерския съвет от 30 април 2008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Правилника за прилагане на Закона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собствеността и ползването на земеделските земи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45 от 2008 г., доп., бр. 62 от 2009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6" w:name="to_paragraph_id6497675"/>
      <w:bookmarkEnd w:id="366"/>
      <w:r w:rsidRPr="0039409B">
        <w:rPr>
          <w:rFonts w:ascii="Verdana" w:eastAsia="Times New Roman" w:hAnsi="Verdana" w:cs="Times New Roman"/>
          <w:color w:val="000000"/>
          <w:sz w:val="24"/>
          <w:szCs w:val="24"/>
          <w:lang w:val="bg-BG" w:eastAsia="bg-BG"/>
        </w:rPr>
        <w:t xml:space="preserve">§ 31. Когато коефициентът по </w:t>
      </w:r>
      <w:hyperlink r:id="rId1048" w:history="1">
        <w:r w:rsidRPr="0039409B">
          <w:rPr>
            <w:rFonts w:ascii="Verdana" w:eastAsia="Times New Roman" w:hAnsi="Verdana" w:cs="Times New Roman"/>
            <w:color w:val="000000"/>
            <w:sz w:val="24"/>
            <w:szCs w:val="24"/>
            <w:lang w:val="bg-BG" w:eastAsia="bg-BG"/>
          </w:rPr>
          <w:t>чл. 19а, ал. 5 ЗСПЗЗ</w:t>
        </w:r>
      </w:hyperlink>
      <w:r w:rsidRPr="0039409B">
        <w:rPr>
          <w:rFonts w:ascii="Verdana" w:eastAsia="Times New Roman" w:hAnsi="Verdana" w:cs="Times New Roman"/>
          <w:color w:val="000000"/>
          <w:sz w:val="24"/>
          <w:szCs w:val="24"/>
          <w:lang w:val="bg-BG" w:eastAsia="bg-BG"/>
        </w:rPr>
        <w:t xml:space="preserve"> не е определен към 13 февруари 2007 г., той се определя след предоставянето на земите по </w:t>
      </w:r>
      <w:hyperlink r:id="rId1049" w:history="1">
        <w:r w:rsidRPr="0039409B">
          <w:rPr>
            <w:rFonts w:ascii="Verdana" w:eastAsia="Times New Roman" w:hAnsi="Verdana" w:cs="Times New Roman"/>
            <w:color w:val="000000"/>
            <w:sz w:val="24"/>
            <w:szCs w:val="24"/>
            <w:lang w:val="bg-BG" w:eastAsia="bg-BG"/>
          </w:rPr>
          <w:t>чл. 19, ал. 11 и 12</w:t>
        </w:r>
      </w:hyperlink>
      <w:r w:rsidRPr="0039409B">
        <w:rPr>
          <w:rFonts w:ascii="Verdana" w:eastAsia="Times New Roman" w:hAnsi="Verdana" w:cs="Times New Roman"/>
          <w:color w:val="000000"/>
          <w:sz w:val="24"/>
          <w:szCs w:val="24"/>
          <w:lang w:val="bg-BG" w:eastAsia="bg-BG"/>
        </w:rPr>
        <w:t xml:space="preserve"> и по </w:t>
      </w:r>
      <w:hyperlink r:id="rId1050" w:history="1">
        <w:r w:rsidRPr="0039409B">
          <w:rPr>
            <w:rFonts w:ascii="Verdana" w:eastAsia="Times New Roman" w:hAnsi="Verdana" w:cs="Times New Roman"/>
            <w:color w:val="000000"/>
            <w:sz w:val="24"/>
            <w:szCs w:val="24"/>
            <w:lang w:val="bg-BG" w:eastAsia="bg-BG"/>
          </w:rPr>
          <w:t>чл. 45д, ал. 3 ППЗСПЗЗ</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7" w:name="to_paragraph_id6497676"/>
      <w:bookmarkEnd w:id="367"/>
      <w:r w:rsidRPr="0039409B">
        <w:rPr>
          <w:rFonts w:ascii="Verdana" w:eastAsia="Times New Roman" w:hAnsi="Verdana" w:cs="Times New Roman"/>
          <w:color w:val="000000"/>
          <w:sz w:val="24"/>
          <w:szCs w:val="24"/>
          <w:lang w:val="bg-BG" w:eastAsia="bg-BG"/>
        </w:rPr>
        <w:t>§ 32. (Доп. - ДВ, бр. 62 от 2009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6DF735E4" wp14:editId="3FDB5973">
                <wp:extent cx="302260" cy="302260"/>
                <wp:effectExtent l="0" t="0" r="0" b="0"/>
                <wp:docPr id="2" name="AutoShape 760" descr="apis://desktop/icons/kwadrat.gif">
                  <a:hlinkClick xmlns:a="http://schemas.openxmlformats.org/drawingml/2006/main" r:id="rId10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0" o:spid="_x0000_s1026" alt="apis://desktop/icons/kwadrat.gif" href="apis://ARCH|10034303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" o:button="t" filled="f" stroked="f">
                <v:fill o:detectmouseclick="t"/>
                <o:lock v:ext="edit" aspectratio="t"/>
                <w10:anchorlock/>
              </v:rect>
            </w:pict>
          </mc:Fallback>
        </mc:AlternateContent>
      </w:r>
      <w:r w:rsidRPr="0039409B">
        <w:rPr>
          <w:rFonts w:ascii="Verdana" w:eastAsia="Times New Roman" w:hAnsi="Verdana" w:cs="Times New Roman"/>
          <w:color w:val="000000"/>
          <w:sz w:val="24"/>
          <w:szCs w:val="24"/>
          <w:lang w:val="bg-BG" w:eastAsia="bg-BG"/>
        </w:rPr>
        <w:t xml:space="preserve"> За изменение на кадастралната карта и кадастралните регистри, включително за еднократно издаване на скици въз основа на одобрения план за уедряване се заплащат само действително направените разходи при условията на </w:t>
      </w:r>
      <w:hyperlink r:id="rId1052" w:history="1">
        <w:r w:rsidRPr="0039409B">
          <w:rPr>
            <w:rFonts w:ascii="Verdana" w:eastAsia="Times New Roman" w:hAnsi="Verdana" w:cs="Times New Roman"/>
            <w:color w:val="000000"/>
            <w:sz w:val="24"/>
            <w:szCs w:val="24"/>
            <w:lang w:val="bg-BG" w:eastAsia="bg-BG"/>
          </w:rPr>
          <w:t>чл. 8, ал. 4 ЗКИР</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8" w:name="to_paragraph_id6497677"/>
      <w:bookmarkEnd w:id="368"/>
      <w:r w:rsidRPr="0039409B">
        <w:rPr>
          <w:rFonts w:ascii="Verdana" w:eastAsia="Times New Roman" w:hAnsi="Verdana" w:cs="Times New Roman"/>
          <w:color w:val="000000"/>
          <w:sz w:val="24"/>
          <w:szCs w:val="24"/>
          <w:lang w:val="bg-BG" w:eastAsia="bg-BG"/>
        </w:rPr>
        <w:t xml:space="preserve">§ 33. За изменение на кадастралната карта и кадастралните регистри, отнасящи се до причисляване на имоти към държавния поземлен фонд и към общинския поземлен фонд, се заплащат само действително направените разходи за създаване на копия от документацията при условията на </w:t>
      </w:r>
      <w:hyperlink r:id="rId1053" w:history="1">
        <w:r w:rsidRPr="0039409B">
          <w:rPr>
            <w:rFonts w:ascii="Verdana" w:eastAsia="Times New Roman" w:hAnsi="Verdana" w:cs="Times New Roman"/>
            <w:color w:val="000000"/>
            <w:sz w:val="24"/>
            <w:szCs w:val="24"/>
            <w:lang w:val="bg-BG" w:eastAsia="bg-BG"/>
          </w:rPr>
          <w:t>чл. 8, ал. 4 ЗКИР</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69" w:name="to_paragraph_id6497678"/>
      <w:bookmarkEnd w:id="369"/>
      <w:r w:rsidRPr="0039409B">
        <w:rPr>
          <w:rFonts w:ascii="Verdana" w:eastAsia="Times New Roman" w:hAnsi="Verdana" w:cs="Times New Roman"/>
          <w:color w:val="000000"/>
          <w:sz w:val="24"/>
          <w:szCs w:val="24"/>
          <w:lang w:val="bg-BG" w:eastAsia="bg-BG"/>
        </w:rPr>
        <w:t xml:space="preserve">§ 34. (1) Комисията по </w:t>
      </w:r>
      <w:hyperlink r:id="rId1054" w:history="1">
        <w:r w:rsidRPr="0039409B">
          <w:rPr>
            <w:rFonts w:ascii="Verdana" w:eastAsia="Times New Roman" w:hAnsi="Verdana" w:cs="Times New Roman"/>
            <w:color w:val="000000"/>
            <w:sz w:val="24"/>
            <w:szCs w:val="24"/>
            <w:lang w:val="bg-BG" w:eastAsia="bg-BG"/>
          </w:rPr>
          <w:t>чл. 45в, ал. 1 ППЗСПЗЗ</w:t>
        </w:r>
      </w:hyperlink>
      <w:r w:rsidRPr="0039409B">
        <w:rPr>
          <w:rFonts w:ascii="Verdana" w:eastAsia="Times New Roman" w:hAnsi="Verdana" w:cs="Times New Roman"/>
          <w:color w:val="000000"/>
          <w:sz w:val="24"/>
          <w:szCs w:val="24"/>
          <w:lang w:val="bg-BG" w:eastAsia="bg-BG"/>
        </w:rPr>
        <w:t xml:space="preserve"> се назначава в едномесечен срок от влизането в сила на това постановление.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(2) В едномесечен срок от съобщаването на протоколното решение по реда на чл. 45в, ал. 7 обстоятелствата по </w:t>
      </w:r>
      <w:hyperlink r:id="rId1055" w:history="1">
        <w:r w:rsidRPr="0039409B">
          <w:rPr>
            <w:rFonts w:ascii="Verdana" w:eastAsia="Times New Roman" w:hAnsi="Verdana" w:cs="Times New Roman"/>
            <w:color w:val="000000"/>
            <w:sz w:val="24"/>
            <w:szCs w:val="24"/>
            <w:lang w:val="bg-BG" w:eastAsia="bg-BG"/>
          </w:rPr>
          <w:t>чл. 45г, ал. 2</w:t>
        </w:r>
      </w:hyperlink>
      <w:r w:rsidRPr="0039409B">
        <w:rPr>
          <w:rFonts w:ascii="Verdana" w:eastAsia="Times New Roman" w:hAnsi="Verdana" w:cs="Times New Roman"/>
          <w:color w:val="000000"/>
          <w:sz w:val="24"/>
          <w:szCs w:val="24"/>
          <w:lang w:val="bg-BG" w:eastAsia="bg-BG"/>
        </w:rPr>
        <w:t xml:space="preserve"> се отбелязват в издадените преди влизането в сила на постановлението актове за общинска собственост.</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0" w:name="to_paragraph_id6497679"/>
      <w:bookmarkEnd w:id="370"/>
      <w:r w:rsidRPr="0039409B">
        <w:rPr>
          <w:rFonts w:ascii="Verdana" w:eastAsia="Times New Roman" w:hAnsi="Verdana" w:cs="Times New Roman"/>
          <w:color w:val="000000"/>
          <w:sz w:val="24"/>
          <w:szCs w:val="24"/>
          <w:lang w:val="bg-BG" w:eastAsia="bg-BG"/>
        </w:rPr>
        <w:t xml:space="preserve">§ 35. Сроковете по </w:t>
      </w:r>
      <w:hyperlink r:id="rId1056" w:history="1">
        <w:r w:rsidRPr="0039409B">
          <w:rPr>
            <w:rFonts w:ascii="Verdana" w:eastAsia="Times New Roman" w:hAnsi="Verdana" w:cs="Times New Roman"/>
            <w:color w:val="000000"/>
            <w:sz w:val="24"/>
            <w:szCs w:val="24"/>
            <w:lang w:val="bg-BG" w:eastAsia="bg-BG"/>
          </w:rPr>
          <w:t>чл. 69, ал. 3</w:t>
        </w:r>
      </w:hyperlink>
      <w:r w:rsidRPr="0039409B">
        <w:rPr>
          <w:rFonts w:ascii="Verdana" w:eastAsia="Times New Roman" w:hAnsi="Verdana" w:cs="Times New Roman"/>
          <w:color w:val="000000"/>
          <w:sz w:val="24"/>
          <w:szCs w:val="24"/>
          <w:lang w:val="bg-BG" w:eastAsia="bg-BG"/>
        </w:rPr>
        <w:t xml:space="preserve">, </w:t>
      </w:r>
      <w:hyperlink r:id="rId1057" w:history="1">
        <w:r w:rsidRPr="0039409B">
          <w:rPr>
            <w:rFonts w:ascii="Verdana" w:eastAsia="Times New Roman" w:hAnsi="Verdana" w:cs="Times New Roman"/>
            <w:color w:val="000000"/>
            <w:sz w:val="24"/>
            <w:szCs w:val="24"/>
            <w:lang w:val="bg-BG" w:eastAsia="bg-BG"/>
          </w:rPr>
          <w:t>чл. 72, ал. 1</w:t>
        </w:r>
      </w:hyperlink>
      <w:r w:rsidRPr="0039409B">
        <w:rPr>
          <w:rFonts w:ascii="Verdana" w:eastAsia="Times New Roman" w:hAnsi="Verdana" w:cs="Times New Roman"/>
          <w:color w:val="000000"/>
          <w:sz w:val="24"/>
          <w:szCs w:val="24"/>
          <w:lang w:val="bg-BG" w:eastAsia="bg-BG"/>
        </w:rPr>
        <w:t xml:space="preserve">, </w:t>
      </w:r>
      <w:hyperlink r:id="rId1058" w:history="1">
        <w:r w:rsidRPr="0039409B">
          <w:rPr>
            <w:rFonts w:ascii="Verdana" w:eastAsia="Times New Roman" w:hAnsi="Verdana" w:cs="Times New Roman"/>
            <w:color w:val="000000"/>
            <w:sz w:val="24"/>
            <w:szCs w:val="24"/>
            <w:lang w:val="bg-BG" w:eastAsia="bg-BG"/>
          </w:rPr>
          <w:t>чл. 74, ал. 3</w:t>
        </w:r>
      </w:hyperlink>
      <w:r w:rsidRPr="0039409B">
        <w:rPr>
          <w:rFonts w:ascii="Verdana" w:eastAsia="Times New Roman" w:hAnsi="Verdana" w:cs="Times New Roman"/>
          <w:color w:val="000000"/>
          <w:sz w:val="24"/>
          <w:szCs w:val="24"/>
          <w:lang w:val="bg-BG" w:eastAsia="bg-BG"/>
        </w:rPr>
        <w:t xml:space="preserve"> и </w:t>
      </w:r>
      <w:hyperlink r:id="rId1059" w:history="1">
        <w:r w:rsidRPr="0039409B">
          <w:rPr>
            <w:rFonts w:ascii="Verdana" w:eastAsia="Times New Roman" w:hAnsi="Verdana" w:cs="Times New Roman"/>
            <w:color w:val="000000"/>
            <w:sz w:val="24"/>
            <w:szCs w:val="24"/>
            <w:lang w:val="bg-BG" w:eastAsia="bg-BG"/>
          </w:rPr>
          <w:t>чл. 77, ал. 4, т. 3</w:t>
        </w:r>
      </w:hyperlink>
      <w:r w:rsidRPr="0039409B">
        <w:rPr>
          <w:rFonts w:ascii="Verdana" w:eastAsia="Times New Roman" w:hAnsi="Verdana" w:cs="Times New Roman"/>
          <w:color w:val="000000"/>
          <w:sz w:val="24"/>
          <w:szCs w:val="24"/>
          <w:lang w:val="bg-BG" w:eastAsia="bg-BG"/>
        </w:rPr>
        <w:t xml:space="preserve"> за 2008 г. са съответно 15 май, 20 май и 31 май 2008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1" w:name="to_paragraph_id6497680"/>
      <w:bookmarkEnd w:id="371"/>
      <w:r w:rsidRPr="0039409B">
        <w:rPr>
          <w:rFonts w:ascii="Verdana" w:eastAsia="Times New Roman" w:hAnsi="Verdana" w:cs="Times New Roman"/>
          <w:color w:val="000000"/>
          <w:sz w:val="24"/>
          <w:szCs w:val="24"/>
          <w:lang w:val="bg-BG" w:eastAsia="bg-BG"/>
        </w:rPr>
        <w:t xml:space="preserve">§ 36. (1) Когато до 26 октомври 2007 г. собствениците на сгради и съоръжения са подали искане до министъра на земеделието и храните за придобиване право на собственост върху земите по </w:t>
      </w:r>
      <w:hyperlink r:id="rId1060"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сумите за ползването на прилежащите и застроените земи не се дължат.</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Лицата, които не са подали искания в срока по ал. 1, могат да придобият право на собственост върху земите по </w:t>
      </w:r>
      <w:hyperlink r:id="rId1061"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xml:space="preserve"> при условията и по реда на </w:t>
      </w:r>
      <w:hyperlink r:id="rId1062" w:history="1">
        <w:r w:rsidRPr="0039409B">
          <w:rPr>
            <w:rFonts w:ascii="Verdana" w:eastAsia="Times New Roman" w:hAnsi="Verdana" w:cs="Times New Roman"/>
            <w:color w:val="000000"/>
            <w:sz w:val="24"/>
            <w:szCs w:val="24"/>
            <w:lang w:val="bg-BG" w:eastAsia="bg-BG"/>
          </w:rPr>
          <w:t>Закона за държавната собственост</w:t>
        </w:r>
      </w:hyperlink>
      <w:r w:rsidRPr="0039409B">
        <w:rPr>
          <w:rFonts w:ascii="Verdana" w:eastAsia="Times New Roman" w:hAnsi="Verdana" w:cs="Times New Roman"/>
          <w:color w:val="000000"/>
          <w:sz w:val="24"/>
          <w:szCs w:val="24"/>
          <w:lang w:val="bg-BG" w:eastAsia="bg-BG"/>
        </w:rPr>
        <w:t xml:space="preserve">. Сумите за ползване на земите се определят от областните управители и са дължими от датата на придобиване правото на собственост върху сградите и съоръженията от селскостопанската организация по </w:t>
      </w:r>
      <w:hyperlink r:id="rId1063"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но не по-рано от влизането в сила на Закона за изменение и допълнение на </w:t>
      </w:r>
      <w:hyperlink r:id="rId1064" w:history="1">
        <w:r w:rsidRPr="0039409B">
          <w:rPr>
            <w:rFonts w:ascii="Verdana" w:eastAsia="Times New Roman" w:hAnsi="Verdana" w:cs="Times New Roman"/>
            <w:color w:val="000000"/>
            <w:sz w:val="24"/>
            <w:szCs w:val="24"/>
            <w:lang w:val="bg-BG" w:eastAsia="bg-BG"/>
          </w:rPr>
          <w:t>ЗСПЗЗ</w:t>
        </w:r>
      </w:hyperlink>
      <w:r w:rsidRPr="0039409B">
        <w:rPr>
          <w:rFonts w:ascii="Verdana" w:eastAsia="Times New Roman" w:hAnsi="Verdana" w:cs="Times New Roman"/>
          <w:color w:val="000000"/>
          <w:sz w:val="24"/>
          <w:szCs w:val="24"/>
          <w:lang w:val="bg-BG" w:eastAsia="bg-BG"/>
        </w:rPr>
        <w:t xml:space="preserve"> (ДВ, бр. 98 от 1997 г.). Плащането може да се извърши и с поименни компенсационни бонове.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Към искането до областния управител за придобиване право на собственост по ал. 2 заинтересуваните лица прилагат скица от одобрен план на стопанския двор (</w:t>
      </w:r>
      <w:proofErr w:type="spellStart"/>
      <w:r w:rsidRPr="0039409B">
        <w:rPr>
          <w:rFonts w:ascii="Verdana" w:eastAsia="Times New Roman" w:hAnsi="Verdana" w:cs="Times New Roman"/>
          <w:color w:val="000000"/>
          <w:sz w:val="24"/>
          <w:szCs w:val="24"/>
          <w:lang w:val="bg-BG" w:eastAsia="bg-BG"/>
        </w:rPr>
        <w:t>парцеларен</w:t>
      </w:r>
      <w:proofErr w:type="spellEnd"/>
      <w:r w:rsidRPr="0039409B">
        <w:rPr>
          <w:rFonts w:ascii="Verdana" w:eastAsia="Times New Roman" w:hAnsi="Verdana" w:cs="Times New Roman"/>
          <w:color w:val="000000"/>
          <w:sz w:val="24"/>
          <w:szCs w:val="24"/>
          <w:lang w:val="bg-BG" w:eastAsia="bg-BG"/>
        </w:rPr>
        <w:t xml:space="preserve"> план), а в случаите, когато такъв план не е бил изготвен - от одобрените планове по </w:t>
      </w:r>
      <w:hyperlink r:id="rId1065" w:history="1">
        <w:r w:rsidRPr="0039409B">
          <w:rPr>
            <w:rFonts w:ascii="Verdana" w:eastAsia="Times New Roman" w:hAnsi="Verdana" w:cs="Times New Roman"/>
            <w:color w:val="000000"/>
            <w:sz w:val="24"/>
            <w:szCs w:val="24"/>
            <w:lang w:val="bg-BG" w:eastAsia="bg-BG"/>
          </w:rPr>
          <w:t>чл. 45а, ал. 4 и 5</w:t>
        </w:r>
      </w:hyperlink>
      <w:r w:rsidRPr="0039409B">
        <w:rPr>
          <w:rFonts w:ascii="Verdana" w:eastAsia="Times New Roman" w:hAnsi="Verdana" w:cs="Times New Roman"/>
          <w:color w:val="000000"/>
          <w:sz w:val="24"/>
          <w:szCs w:val="24"/>
          <w:lang w:val="bg-BG" w:eastAsia="bg-BG"/>
        </w:rPr>
        <w:t>, както и други документи, удостоверяващи факти и обстоятелства, които са от значение за придобиване правото на собственост. Актът за държавна собственост се съставя служебно от областния управител.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(4) Областният управител не извършва замяна на земеделски земи в случаите по </w:t>
      </w:r>
      <w:hyperlink r:id="rId1066" w:history="1">
        <w:r w:rsidRPr="0039409B">
          <w:rPr>
            <w:rFonts w:ascii="Verdana" w:eastAsia="Times New Roman" w:hAnsi="Verdana" w:cs="Times New Roman"/>
            <w:color w:val="000000"/>
            <w:sz w:val="24"/>
            <w:szCs w:val="24"/>
            <w:lang w:val="bg-BG" w:eastAsia="bg-BG"/>
          </w:rPr>
          <w:t>чл. 27, ал. 6, т. 3 ЗСПЗЗ</w:t>
        </w:r>
      </w:hyperlink>
      <w:r w:rsidRPr="0039409B">
        <w:rPr>
          <w:rFonts w:ascii="Verdana" w:eastAsia="Times New Roman" w:hAnsi="Verdana" w:cs="Times New Roman"/>
          <w:color w:val="000000"/>
          <w:sz w:val="24"/>
          <w:szCs w:val="24"/>
          <w:lang w:val="bg-BG" w:eastAsia="bg-BG"/>
        </w:rPr>
        <w:t xml:space="preserve">, когато земеделските земи - частна собственост, са обременени с ипотеки или други тежести, отдадени са под наем или под аренда, намират се в санитарно-охранителни зони, до тях няма пряк пътен достъп и не представляват обработваеми земи по смисъла на </w:t>
      </w:r>
      <w:hyperlink r:id="rId1067" w:history="1">
        <w:r w:rsidRPr="0039409B">
          <w:rPr>
            <w:rFonts w:ascii="Verdana" w:eastAsia="Times New Roman" w:hAnsi="Verdana" w:cs="Times New Roman"/>
            <w:color w:val="000000"/>
            <w:sz w:val="24"/>
            <w:szCs w:val="24"/>
            <w:lang w:val="bg-BG" w:eastAsia="bg-BG"/>
          </w:rPr>
          <w:t>§ 1м от допълнителните разпоредби</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(5) Предложението за замяна със земи по </w:t>
      </w:r>
      <w:hyperlink r:id="rId1068" w:history="1">
        <w:r w:rsidRPr="0039409B">
          <w:rPr>
            <w:rFonts w:ascii="Verdana" w:eastAsia="Times New Roman" w:hAnsi="Verdana" w:cs="Times New Roman"/>
            <w:color w:val="000000"/>
            <w:sz w:val="24"/>
            <w:szCs w:val="24"/>
            <w:lang w:val="bg-BG" w:eastAsia="bg-BG"/>
          </w:rPr>
          <w:t>чл. 27, ал. 6, т. 3 ЗСПЗЗ</w:t>
        </w:r>
      </w:hyperlink>
      <w:r w:rsidRPr="0039409B">
        <w:rPr>
          <w:rFonts w:ascii="Verdana" w:eastAsia="Times New Roman" w:hAnsi="Verdana" w:cs="Times New Roman"/>
          <w:color w:val="000000"/>
          <w:sz w:val="24"/>
          <w:szCs w:val="24"/>
          <w:lang w:val="bg-BG" w:eastAsia="bg-BG"/>
        </w:rPr>
        <w:t xml:space="preserve"> се отправя до областния управител по местонахождението на имота - държавна собственост. Областният управител изисква становище от министъра на земеделието и храните. Към искането за становище се прилагат документ за собственост и скица на земеделските земи - частна собственост, удостоверение от службата по вписванията, че имотите не са обременени с ипотеки или други тежести, както и други документи, удостоверяващи обстоятелствата по ал. 4.</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lastRenderedPageBreak/>
        <w:t xml:space="preserve">(6) Сумите от продажбата на земите по </w:t>
      </w:r>
      <w:hyperlink r:id="rId1069"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както и за тяхното ползване, се внасят по бюджета на Министерството на земеделието и храните.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(7) Фактическото приемане на имотите, придобити от държавата чрез замяната по реда на чл. 27, ал. 6, т. 3 ЗСПЗЗ, се извършва от министъра на земеделието и храните или от упълномощено от него длъжностно лице. Имотите се причисляват към държавния поземлен фонд по реда на </w:t>
      </w:r>
      <w:hyperlink r:id="rId1070" w:history="1">
        <w:r w:rsidRPr="0039409B">
          <w:rPr>
            <w:rFonts w:ascii="Verdana" w:eastAsia="Times New Roman" w:hAnsi="Verdana" w:cs="Times New Roman"/>
            <w:color w:val="000000"/>
            <w:sz w:val="24"/>
            <w:szCs w:val="24"/>
            <w:lang w:val="bg-BG" w:eastAsia="bg-BG"/>
          </w:rPr>
          <w:t>чл. 36е, ал. 3</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(8) Областният управител изпраща в 7-дневен срок копие от вписаните в службата по вписванията договори за замяна и за продажба в Министерството на земеделието и храните.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(9) За възлагането, изработването, приемането и одобряването на плановете на новообразуваните имоти и за определяне на застроените и прилежащите площи към сградите и съоръженията от имуществото на организациите по </w:t>
      </w:r>
      <w:hyperlink r:id="rId1071" w:history="1">
        <w:r w:rsidRPr="0039409B">
          <w:rPr>
            <w:rFonts w:ascii="Verdana" w:eastAsia="Times New Roman" w:hAnsi="Verdana" w:cs="Times New Roman"/>
            <w:color w:val="000000"/>
            <w:sz w:val="24"/>
            <w:szCs w:val="24"/>
            <w:lang w:val="bg-BG" w:eastAsia="bg-BG"/>
          </w:rPr>
          <w:t>§ 12 от преходните и заключителните разпоредби на ЗСПЗЗ</w:t>
        </w:r>
      </w:hyperlink>
      <w:r w:rsidRPr="0039409B">
        <w:rPr>
          <w:rFonts w:ascii="Verdana" w:eastAsia="Times New Roman" w:hAnsi="Verdana" w:cs="Times New Roman"/>
          <w:color w:val="000000"/>
          <w:sz w:val="24"/>
          <w:szCs w:val="24"/>
          <w:lang w:val="bg-BG" w:eastAsia="bg-BG"/>
        </w:rPr>
        <w:t xml:space="preserve"> по </w:t>
      </w:r>
      <w:hyperlink r:id="rId1072" w:history="1">
        <w:r w:rsidRPr="0039409B">
          <w:rPr>
            <w:rFonts w:ascii="Verdana" w:eastAsia="Times New Roman" w:hAnsi="Verdana" w:cs="Times New Roman"/>
            <w:color w:val="000000"/>
            <w:sz w:val="24"/>
            <w:szCs w:val="24"/>
            <w:lang w:val="bg-BG" w:eastAsia="bg-BG"/>
          </w:rPr>
          <w:t>чл. 45, ал. 3 и 4</w:t>
        </w:r>
      </w:hyperlink>
      <w:r w:rsidRPr="0039409B">
        <w:rPr>
          <w:rFonts w:ascii="Verdana" w:eastAsia="Times New Roman" w:hAnsi="Verdana" w:cs="Times New Roman"/>
          <w:color w:val="000000"/>
          <w:sz w:val="24"/>
          <w:szCs w:val="24"/>
          <w:lang w:val="bg-BG" w:eastAsia="bg-BG"/>
        </w:rPr>
        <w:t xml:space="preserve"> се прилага досегашният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(10) Длъжностно лице, което не изпълни задължението си по ал. 7, се наказва по реда на </w:t>
      </w:r>
      <w:hyperlink r:id="rId1073" w:history="1">
        <w:r w:rsidRPr="0039409B">
          <w:rPr>
            <w:rFonts w:ascii="Verdana" w:eastAsia="Times New Roman" w:hAnsi="Verdana" w:cs="Times New Roman"/>
            <w:color w:val="000000"/>
            <w:sz w:val="24"/>
            <w:szCs w:val="24"/>
            <w:lang w:val="bg-BG" w:eastAsia="bg-BG"/>
          </w:rPr>
          <w:t>чл. 32 от Закона за административните нарушения и наказания</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2" w:name="to_paragraph_id6497681"/>
      <w:bookmarkEnd w:id="372"/>
      <w:r w:rsidRPr="0039409B">
        <w:rPr>
          <w:rFonts w:ascii="Verdana" w:eastAsia="Times New Roman" w:hAnsi="Verdana" w:cs="Times New Roman"/>
          <w:color w:val="000000"/>
          <w:sz w:val="24"/>
          <w:szCs w:val="24"/>
          <w:lang w:val="bg-BG" w:eastAsia="bg-BG"/>
        </w:rPr>
        <w:t>§ 37. Навсякъде в правилника:</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Думите "Министерството на земеделието и продоволствието", "министърът на земеделието и продоволствието" и "министъра на земеделието и продоволствието" се заменят съответно с "Министерството на земеделието и храните", "министърът на земеделието и храните" и "министъра на земеделието и храните".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Думите "Закона за административното производство" се заменят с "</w:t>
      </w:r>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bookmarkStart w:id="373" w:name="to_paragraph_id29684249"/>
    <w:bookmarkEnd w:id="373"/>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fldChar w:fldCharType="begin"/>
      </w:r>
      <w:r w:rsidRPr="0039409B">
        <w:rPr>
          <w:rFonts w:ascii="Verdana" w:eastAsia="Times New Roman" w:hAnsi="Verdana" w:cs="Times New Roman"/>
          <w:color w:val="000000"/>
          <w:sz w:val="24"/>
          <w:szCs w:val="24"/>
          <w:lang w:val="bg-BG" w:eastAsia="bg-BG"/>
        </w:rPr>
        <w:instrText xml:space="preserve"> HYPERLINK "apis://NORM|750318|0||/" </w:instrText>
      </w:r>
      <w:r w:rsidRPr="0039409B">
        <w:rPr>
          <w:rFonts w:ascii="Verdana" w:eastAsia="Times New Roman" w:hAnsi="Verdana" w:cs="Times New Roman"/>
          <w:color w:val="000000"/>
          <w:sz w:val="24"/>
          <w:szCs w:val="24"/>
          <w:lang w:val="bg-BG" w:eastAsia="bg-BG"/>
        </w:rPr>
        <w:fldChar w:fldCharType="separate"/>
      </w:r>
      <w:r w:rsidRPr="0039409B">
        <w:rPr>
          <w:rFonts w:ascii="Verdana" w:eastAsia="Times New Roman" w:hAnsi="Verdana" w:cs="Times New Roman"/>
          <w:color w:val="000000"/>
          <w:sz w:val="24"/>
          <w:szCs w:val="24"/>
          <w:lang w:val="bg-BG" w:eastAsia="bg-BG"/>
        </w:rPr>
        <w:t>ПОСТАНОВЛЕНИЕ № 188</w:t>
      </w:r>
      <w:r w:rsidRPr="0039409B">
        <w:rPr>
          <w:rFonts w:ascii="Verdana" w:eastAsia="Times New Roman" w:hAnsi="Verdana" w:cs="Times New Roman"/>
          <w:color w:val="000000"/>
          <w:sz w:val="24"/>
          <w:szCs w:val="24"/>
          <w:lang w:val="bg-BG" w:eastAsia="bg-BG"/>
        </w:rPr>
        <w:fldChar w:fldCharType="end"/>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на Министерския съвет от 24 юли 2009 г. за изменение и допълнение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на Правилника за прилагане на Закона за собствеността и ползването на земеделските земи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62 от 2009 г., изм., бр. 41 от 2010 г. в сила от 1.06.2010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4" w:name="to_paragraph_id4449548"/>
      <w:bookmarkEnd w:id="374"/>
      <w:r w:rsidRPr="0039409B">
        <w:rPr>
          <w:rFonts w:ascii="Verdana" w:eastAsia="Times New Roman" w:hAnsi="Verdana" w:cs="Times New Roman"/>
          <w:color w:val="000000"/>
          <w:sz w:val="24"/>
          <w:szCs w:val="24"/>
          <w:lang w:val="bg-BG" w:eastAsia="bg-BG"/>
        </w:rPr>
        <w:t>Допълнителна разпоредба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5" w:name="to_paragraph_id4981534"/>
      <w:bookmarkEnd w:id="375"/>
      <w:r w:rsidRPr="0039409B">
        <w:rPr>
          <w:rFonts w:ascii="Verdana" w:eastAsia="Times New Roman" w:hAnsi="Verdana" w:cs="Times New Roman"/>
          <w:color w:val="000000"/>
          <w:sz w:val="24"/>
          <w:szCs w:val="24"/>
          <w:lang w:val="bg-BG" w:eastAsia="bg-BG"/>
        </w:rPr>
        <w:t>§ 22. (В сила от 4.08.2009 г. - ДВ, бр. 62 от 2009 г., отм., бр. 41 от 2010 г., в сила от 1.06.2010 г.).</w:t>
      </w:r>
      <w:r w:rsidRPr="0039409B">
        <w:rPr>
          <w:rFonts w:ascii="Verdana" w:eastAsia="Times New Roman" w:hAnsi="Verdana" w:cs="Times New Roman"/>
          <w:noProof/>
          <w:color w:val="000000"/>
          <w:sz w:val="24"/>
          <w:szCs w:val="24"/>
          <w:lang w:val="bg-BG" w:eastAsia="bg-BG"/>
        </w:rPr>
        <mc:AlternateContent>
          <mc:Choice Requires="wps">
            <w:drawing>
              <wp:inline distT="0" distB="0" distL="0" distR="0" wp14:anchorId="5D0360B9" wp14:editId="65A29224">
                <wp:extent cx="302260" cy="302260"/>
                <wp:effectExtent l="0" t="0" r="0" b="0"/>
                <wp:docPr id="1" name="AutoShape 761" descr="apis://desktop/icons/kwadrat.gif">
                  <a:hlinkClick xmlns:a="http://schemas.openxmlformats.org/drawingml/2006/main" r:id="rId10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1" o:spid="_x0000_s1026" alt="apis://desktop/icons/kwadrat.gif" href="apis://ARCH|10034303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" o:button="t" filled="f" stroked="f">
                <v:fill o:detectmouseclick="t"/>
                <o:lock v:ext="edit" aspectratio="t"/>
                <w10:anchorlock/>
              </v:rect>
            </w:pict>
          </mc:Fallback>
        </mc:AlternateConten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6" w:name="to_paragraph_id4449550"/>
      <w:bookmarkEnd w:id="376"/>
      <w:r w:rsidRPr="0039409B">
        <w:rPr>
          <w:rFonts w:ascii="Verdana" w:eastAsia="Times New Roman" w:hAnsi="Verdana" w:cs="Times New Roman"/>
          <w:color w:val="000000"/>
          <w:sz w:val="24"/>
          <w:szCs w:val="24"/>
          <w:lang w:val="bg-BG" w:eastAsia="bg-BG"/>
        </w:rPr>
        <w:t>Преходни и заключителни разпоредби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7" w:name="to_paragraph_id6497682"/>
      <w:bookmarkEnd w:id="377"/>
      <w:r w:rsidRPr="0039409B">
        <w:rPr>
          <w:rFonts w:ascii="Verdana" w:eastAsia="Times New Roman" w:hAnsi="Verdana" w:cs="Times New Roman"/>
          <w:color w:val="000000"/>
          <w:sz w:val="24"/>
          <w:szCs w:val="24"/>
          <w:lang w:val="bg-BG" w:eastAsia="bg-BG"/>
        </w:rPr>
        <w:t xml:space="preserve">§ 23. (1) Оземлените лица чрез отдаването под наем на земеделски земи от държавния и от общинския поземлен фонд могат в тримесечен срок от влизането в сила на постановлението да поискат от </w:t>
      </w:r>
      <w:r w:rsidRPr="0039409B">
        <w:rPr>
          <w:rFonts w:ascii="Verdana" w:eastAsia="Times New Roman" w:hAnsi="Verdana" w:cs="Times New Roman"/>
          <w:color w:val="000000"/>
          <w:sz w:val="24"/>
          <w:szCs w:val="24"/>
          <w:lang w:val="bg-BG" w:eastAsia="bg-BG"/>
        </w:rPr>
        <w:lastRenderedPageBreak/>
        <w:t>общинските служби по земеделие да придобият правото на собственост преди изтичането срока на договора за наем. Изплатеният наем за срока на договора се приспада от стойността на земята за оземляване.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Оземлените лица със земеделски земи от държавния поземлен фонд или от общинския поземлен фонд чрез прехвърляне право на собственост или чрез отдаване под наем могат да изплатят изцяло стойността на земята в срок до 31 декември 2009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8" w:name="to_paragraph_id6497683"/>
      <w:bookmarkEnd w:id="378"/>
      <w:r w:rsidRPr="0039409B">
        <w:rPr>
          <w:rFonts w:ascii="Verdana" w:eastAsia="Times New Roman" w:hAnsi="Verdana" w:cs="Times New Roman"/>
          <w:color w:val="000000"/>
          <w:sz w:val="24"/>
          <w:szCs w:val="24"/>
          <w:lang w:val="bg-BG" w:eastAsia="bg-BG"/>
        </w:rPr>
        <w:t xml:space="preserve">§ 24. (1) Неприключените преписки по </w:t>
      </w:r>
      <w:hyperlink r:id="rId1075"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за които към момента на влизането в сила на постановлението министърът на земеделието и храните не е издал заповед за прехвърляне правото на собственост върху застроените и прилежащите площи, се довършват при условията и по реда на постановлението.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Вписването на актовете за държавна собственост, които са били издадени за земите по </w:t>
      </w:r>
      <w:hyperlink r:id="rId1076" w:history="1">
        <w:r w:rsidRPr="0039409B">
          <w:rPr>
            <w:rFonts w:ascii="Verdana" w:eastAsia="Times New Roman" w:hAnsi="Verdana" w:cs="Times New Roman"/>
            <w:color w:val="000000"/>
            <w:sz w:val="24"/>
            <w:szCs w:val="24"/>
            <w:lang w:val="bg-BG" w:eastAsia="bg-BG"/>
          </w:rPr>
          <w:t>чл. 27, ал. 6 и 8 ЗСПЗЗ</w:t>
        </w:r>
      </w:hyperlink>
      <w:r w:rsidRPr="0039409B">
        <w:rPr>
          <w:rFonts w:ascii="Verdana" w:eastAsia="Times New Roman" w:hAnsi="Verdana" w:cs="Times New Roman"/>
          <w:color w:val="000000"/>
          <w:sz w:val="24"/>
          <w:szCs w:val="24"/>
          <w:lang w:val="bg-BG" w:eastAsia="bg-BG"/>
        </w:rPr>
        <w:t xml:space="preserve"> до 15 февруари 2009 г., се извършва от областния управител.</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(3) Поправката на явна фактическа грешка или промяна на акт за частна държавна собственост за имотите по ал. 2, както и отписването им от актовите книги се извършват от областния управител по реда на </w:t>
      </w:r>
      <w:hyperlink r:id="rId1077" w:history="1">
        <w:r w:rsidRPr="0039409B">
          <w:rPr>
            <w:rFonts w:ascii="Verdana" w:eastAsia="Times New Roman" w:hAnsi="Verdana" w:cs="Times New Roman"/>
            <w:color w:val="000000"/>
            <w:sz w:val="24"/>
            <w:szCs w:val="24"/>
            <w:lang w:val="bg-BG" w:eastAsia="bg-BG"/>
          </w:rPr>
          <w:t>Закона за държавната собственост</w:t>
        </w:r>
      </w:hyperlink>
      <w:r w:rsidRPr="0039409B">
        <w:rPr>
          <w:rFonts w:ascii="Verdana" w:eastAsia="Times New Roman" w:hAnsi="Verdana" w:cs="Times New Roman"/>
          <w:color w:val="000000"/>
          <w:sz w:val="24"/>
          <w:szCs w:val="24"/>
          <w:lang w:val="bg-BG" w:eastAsia="bg-BG"/>
        </w:rPr>
        <w:t xml:space="preserve"> и </w:t>
      </w:r>
      <w:hyperlink r:id="rId1078" w:history="1">
        <w:r w:rsidRPr="0039409B">
          <w:rPr>
            <w:rFonts w:ascii="Verdana" w:eastAsia="Times New Roman" w:hAnsi="Verdana" w:cs="Times New Roman"/>
            <w:color w:val="000000"/>
            <w:sz w:val="24"/>
            <w:szCs w:val="24"/>
            <w:lang w:val="bg-BG" w:eastAsia="bg-BG"/>
          </w:rPr>
          <w:t>правилника за прилагането му</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79" w:name="to_paragraph_id6497684"/>
      <w:bookmarkEnd w:id="379"/>
      <w:r w:rsidRPr="0039409B">
        <w:rPr>
          <w:rFonts w:ascii="Verdana" w:eastAsia="Times New Roman" w:hAnsi="Verdana" w:cs="Times New Roman"/>
          <w:color w:val="000000"/>
          <w:sz w:val="24"/>
          <w:szCs w:val="24"/>
          <w:lang w:val="bg-BG" w:eastAsia="bg-BG"/>
        </w:rPr>
        <w:t>§ 34. Навсякъде в правилника и в другите нормативни актове на Министерския съвет по това постановление: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1. Думите "общинска служба по земеделие и гори", "общинската служба по земеделие и гори", "общински служби по земеделие и гори" и "общинските служби по земеделие и гори" се заменят съответно с "общинска служба по земеделие", "общинската служба по земеделие", "общински служби по земеделие" и "общинските служби по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Думите "областна дирекция "Земеделие и гори", "областната дирекция "Земеделие и гори", "областни дирекции "Земеделие и гори" и "областните дирекции "Земеделие и гори" се заменят съответно с "областна дирекция "Земеделие", "областната дирекция "Земеделие", "областни дирекции "Земеделие" и "областните дирекции "Земеделие".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0" w:name="to_paragraph_id6497685"/>
      <w:bookmarkEnd w:id="380"/>
      <w:r w:rsidRPr="0039409B">
        <w:rPr>
          <w:rFonts w:ascii="Verdana" w:eastAsia="Times New Roman" w:hAnsi="Verdana" w:cs="Times New Roman"/>
          <w:color w:val="000000"/>
          <w:sz w:val="24"/>
          <w:szCs w:val="24"/>
          <w:lang w:val="bg-BG" w:eastAsia="bg-BG"/>
        </w:rPr>
        <w:t xml:space="preserve">§ 35. </w:t>
      </w:r>
      <w:hyperlink r:id="rId1079" w:history="1">
        <w:r w:rsidRPr="0039409B">
          <w:rPr>
            <w:rFonts w:ascii="Verdana" w:eastAsia="Times New Roman" w:hAnsi="Verdana" w:cs="Times New Roman"/>
            <w:color w:val="000000"/>
            <w:sz w:val="24"/>
            <w:szCs w:val="24"/>
            <w:lang w:val="bg-BG" w:eastAsia="bg-BG"/>
          </w:rPr>
          <w:t>Параграф 22</w:t>
        </w:r>
      </w:hyperlink>
      <w:r w:rsidRPr="0039409B">
        <w:rPr>
          <w:rFonts w:ascii="Verdana" w:eastAsia="Times New Roman" w:hAnsi="Verdana" w:cs="Times New Roman"/>
          <w:color w:val="000000"/>
          <w:sz w:val="24"/>
          <w:szCs w:val="24"/>
          <w:lang w:val="bg-BG" w:eastAsia="bg-BG"/>
        </w:rPr>
        <w:t xml:space="preserve"> влиза в сила от деня на обнародване на постановлението в "Държавен вестник", с изключение на ал. 5, която се прилага след приключването на стопанската 2009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1" w:name="to_paragraph_id29684250"/>
      <w:bookmarkEnd w:id="381"/>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w:t>
      </w:r>
      <w:hyperlink r:id="rId1080" w:history="1">
        <w:r w:rsidRPr="0039409B">
          <w:rPr>
            <w:rFonts w:ascii="Verdana" w:eastAsia="Times New Roman" w:hAnsi="Verdana" w:cs="Times New Roman"/>
            <w:color w:val="000000"/>
            <w:sz w:val="24"/>
            <w:szCs w:val="24"/>
            <w:lang w:val="bg-BG" w:eastAsia="bg-BG"/>
          </w:rPr>
          <w:t>Постановление № 139</w:t>
        </w:r>
      </w:hyperlink>
      <w:r w:rsidRPr="0039409B">
        <w:rPr>
          <w:rFonts w:ascii="Verdana" w:eastAsia="Times New Roman" w:hAnsi="Verdana" w:cs="Times New Roman"/>
          <w:color w:val="000000"/>
          <w:sz w:val="24"/>
          <w:szCs w:val="24"/>
          <w:lang w:val="bg-BG" w:eastAsia="bg-BG"/>
        </w:rPr>
        <w:t xml:space="preserve"> на Министерския съвет от 13 май 2011 г. за изменение и допълнение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на Правилника за прилагане на Закона за собствеността и ползването на земеделските земи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39 от 2011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2" w:name="to_paragraph_id6497687"/>
      <w:bookmarkEnd w:id="382"/>
      <w:r w:rsidRPr="0039409B">
        <w:rPr>
          <w:rFonts w:ascii="Verdana" w:eastAsia="Times New Roman" w:hAnsi="Verdana" w:cs="Times New Roman"/>
          <w:color w:val="000000"/>
          <w:sz w:val="24"/>
          <w:szCs w:val="24"/>
          <w:lang w:val="bg-BG" w:eastAsia="bg-BG"/>
        </w:rPr>
        <w:t xml:space="preserve">§ 46. В случаите, когато към 16 август 2010 г. (датата на влизане в сила на </w:t>
      </w:r>
      <w:hyperlink r:id="rId1081" w:history="1">
        <w:r w:rsidRPr="0039409B">
          <w:rPr>
            <w:rFonts w:ascii="Verdana" w:eastAsia="Times New Roman" w:hAnsi="Verdana" w:cs="Times New Roman"/>
            <w:color w:val="000000"/>
            <w:sz w:val="24"/>
            <w:szCs w:val="24"/>
            <w:lang w:val="bg-BG" w:eastAsia="bg-BG"/>
          </w:rPr>
          <w:t>ЗИДЗСПЗЗ</w:t>
        </w:r>
      </w:hyperlink>
      <w:r w:rsidRPr="0039409B">
        <w:rPr>
          <w:rFonts w:ascii="Verdana" w:eastAsia="Times New Roman" w:hAnsi="Verdana" w:cs="Times New Roman"/>
          <w:color w:val="000000"/>
          <w:sz w:val="24"/>
          <w:szCs w:val="24"/>
          <w:lang w:val="bg-BG" w:eastAsia="bg-BG"/>
        </w:rPr>
        <w:t xml:space="preserve"> - ДВ, бр. 62 от 2010 г.) общинската служба по земеделие или заинтересуваните лица са направили мотивирано </w:t>
      </w:r>
      <w:r w:rsidRPr="0039409B">
        <w:rPr>
          <w:rFonts w:ascii="Verdana" w:eastAsia="Times New Roman" w:hAnsi="Verdana" w:cs="Times New Roman"/>
          <w:color w:val="000000"/>
          <w:sz w:val="24"/>
          <w:szCs w:val="24"/>
          <w:lang w:val="bg-BG" w:eastAsia="bg-BG"/>
        </w:rPr>
        <w:lastRenderedPageBreak/>
        <w:t xml:space="preserve">предложение по реда на чл. 10б ЗСПЗЗ пред общинския съвет за определяне на вида, размера и местонахождението на земите от общинския поземлен фонд за обезщетяване, включително в случаите по чл. 10в, ал. 1, т. 2 и </w:t>
      </w:r>
      <w:hyperlink r:id="rId1082" w:history="1">
        <w:r w:rsidRPr="0039409B">
          <w:rPr>
            <w:rFonts w:ascii="Verdana" w:eastAsia="Times New Roman" w:hAnsi="Verdana" w:cs="Times New Roman"/>
            <w:color w:val="000000"/>
            <w:sz w:val="24"/>
            <w:szCs w:val="24"/>
            <w:lang w:val="bg-BG" w:eastAsia="bg-BG"/>
          </w:rPr>
          <w:t>3 и ал. 2 и 4</w:t>
        </w:r>
      </w:hyperlink>
      <w:r w:rsidRPr="0039409B">
        <w:rPr>
          <w:rFonts w:ascii="Verdana" w:eastAsia="Times New Roman" w:hAnsi="Verdana" w:cs="Times New Roman"/>
          <w:color w:val="000000"/>
          <w:sz w:val="24"/>
          <w:szCs w:val="24"/>
          <w:lang w:val="bg-BG" w:eastAsia="bg-BG"/>
        </w:rPr>
        <w:t>, обезщетяването се извършва по досегашния ред със земи от общинския поземлен фонд.</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3" w:name="to_paragraph_id6497688"/>
      <w:bookmarkEnd w:id="383"/>
      <w:r w:rsidRPr="0039409B">
        <w:rPr>
          <w:rFonts w:ascii="Verdana" w:eastAsia="Times New Roman" w:hAnsi="Verdana" w:cs="Times New Roman"/>
          <w:color w:val="000000"/>
          <w:sz w:val="24"/>
          <w:szCs w:val="24"/>
          <w:lang w:val="bg-BG" w:eastAsia="bg-BG"/>
        </w:rPr>
        <w:t xml:space="preserve">§ 47. Лицата по </w:t>
      </w:r>
      <w:hyperlink r:id="rId1083" w:history="1">
        <w:r w:rsidRPr="0039409B">
          <w:rPr>
            <w:rFonts w:ascii="Verdana" w:eastAsia="Times New Roman" w:hAnsi="Verdana" w:cs="Times New Roman"/>
            <w:color w:val="000000"/>
            <w:sz w:val="24"/>
            <w:szCs w:val="24"/>
            <w:lang w:val="bg-BG" w:eastAsia="bg-BG"/>
          </w:rPr>
          <w:t>§ 24, ал. 1 от преходните и заключителните разпоредби на ЗИДЗСПЗЗ</w:t>
        </w:r>
      </w:hyperlink>
      <w:r w:rsidRPr="0039409B">
        <w:rPr>
          <w:rFonts w:ascii="Verdana" w:eastAsia="Times New Roman" w:hAnsi="Verdana" w:cs="Times New Roman"/>
          <w:color w:val="000000"/>
          <w:sz w:val="24"/>
          <w:szCs w:val="24"/>
          <w:lang w:val="bg-BG" w:eastAsia="bg-BG"/>
        </w:rPr>
        <w:t xml:space="preserve"> (ДВ, бр. 62 от 2010 г.) не дължат такси за вписването в регистъра по </w:t>
      </w:r>
      <w:hyperlink r:id="rId1084" w:history="1">
        <w:r w:rsidRPr="0039409B">
          <w:rPr>
            <w:rFonts w:ascii="Verdana" w:eastAsia="Times New Roman" w:hAnsi="Verdana" w:cs="Times New Roman"/>
            <w:color w:val="000000"/>
            <w:sz w:val="24"/>
            <w:szCs w:val="24"/>
            <w:lang w:val="bg-BG" w:eastAsia="bg-BG"/>
          </w:rPr>
          <w:t>чл. 15 от Закона за независимите оценители</w:t>
        </w:r>
      </w:hyperlink>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4" w:name="to_paragraph_id6497689"/>
      <w:bookmarkEnd w:id="384"/>
      <w:r w:rsidRPr="0039409B">
        <w:rPr>
          <w:rFonts w:ascii="Verdana" w:eastAsia="Times New Roman" w:hAnsi="Verdana" w:cs="Times New Roman"/>
          <w:color w:val="000000"/>
          <w:sz w:val="24"/>
          <w:szCs w:val="24"/>
          <w:lang w:val="bg-BG" w:eastAsia="bg-BG"/>
        </w:rPr>
        <w:t xml:space="preserve">§ 48. Недовършените производства по </w:t>
      </w:r>
      <w:hyperlink r:id="rId1085" w:history="1">
        <w:r w:rsidRPr="0039409B">
          <w:rPr>
            <w:rFonts w:ascii="Verdana" w:eastAsia="Times New Roman" w:hAnsi="Verdana" w:cs="Times New Roman"/>
            <w:color w:val="000000"/>
            <w:sz w:val="24"/>
            <w:szCs w:val="24"/>
            <w:lang w:val="bg-BG" w:eastAsia="bg-BG"/>
          </w:rPr>
          <w:t>чл. 56з</w:t>
        </w:r>
      </w:hyperlink>
      <w:r w:rsidRPr="0039409B">
        <w:rPr>
          <w:rFonts w:ascii="Verdana" w:eastAsia="Times New Roman" w:hAnsi="Verdana" w:cs="Times New Roman"/>
          <w:color w:val="000000"/>
          <w:sz w:val="24"/>
          <w:szCs w:val="24"/>
          <w:lang w:val="bg-BG" w:eastAsia="bg-BG"/>
        </w:rPr>
        <w:t xml:space="preserve"> се довършват по досегашния ред.</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5" w:name="to_paragraph_id6497690"/>
      <w:bookmarkEnd w:id="385"/>
      <w:r w:rsidRPr="0039409B">
        <w:rPr>
          <w:rFonts w:ascii="Verdana" w:eastAsia="Times New Roman" w:hAnsi="Verdana" w:cs="Times New Roman"/>
          <w:color w:val="000000"/>
          <w:sz w:val="24"/>
          <w:szCs w:val="24"/>
          <w:lang w:val="bg-BG" w:eastAsia="bg-BG"/>
        </w:rPr>
        <w:t>§ 49. В случаите, когато решенията за признаване правото на оземляване на безимотни и малоимотни граждани са постановени преди 31 декември 2009 г., преписките се приключват по досегашния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6" w:name="to_paragraph_id6497691"/>
      <w:bookmarkEnd w:id="386"/>
      <w:r w:rsidRPr="0039409B">
        <w:rPr>
          <w:rFonts w:ascii="Verdana" w:eastAsia="Times New Roman" w:hAnsi="Verdana" w:cs="Times New Roman"/>
          <w:color w:val="000000"/>
          <w:sz w:val="24"/>
          <w:szCs w:val="24"/>
          <w:lang w:val="bg-BG" w:eastAsia="bg-BG"/>
        </w:rPr>
        <w:t xml:space="preserve">§ 55. (1) Недовършените производства по </w:t>
      </w:r>
      <w:hyperlink r:id="rId1086" w:history="1">
        <w:r w:rsidRPr="0039409B">
          <w:rPr>
            <w:rFonts w:ascii="Verdana" w:eastAsia="Times New Roman" w:hAnsi="Verdana" w:cs="Times New Roman"/>
            <w:color w:val="000000"/>
            <w:sz w:val="24"/>
            <w:szCs w:val="24"/>
            <w:lang w:val="bg-BG" w:eastAsia="bg-BG"/>
          </w:rPr>
          <w:t>чл. 59б от Правилника за прилагане на Закона за опазване на земеделските земи</w:t>
        </w:r>
      </w:hyperlink>
      <w:r w:rsidRPr="0039409B">
        <w:rPr>
          <w:rFonts w:ascii="Verdana" w:eastAsia="Times New Roman" w:hAnsi="Verdana" w:cs="Times New Roman"/>
          <w:color w:val="000000"/>
          <w:sz w:val="24"/>
          <w:szCs w:val="24"/>
          <w:lang w:val="bg-BG" w:eastAsia="bg-BG"/>
        </w:rPr>
        <w:t xml:space="preserve"> се довършват по реда на постановлението.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В случаите, когато срокът на разрешението за временно ползване на земеделска земя не e изтекъл към момента на влизане в сила на постановлението, титулярите на разрешението могат да подадат искане за удължаване на срока му до 10 години считано от датата на предоставяне на разрешението.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(3) В случаите, когато към датата на влизане в сила на постановлението срокът на разрешението за временно ползване на земеделска земя е изтекъл, титулярите на разрешението могат да поискат ново разрешение за срок до 5 години считано от датата на изтичане срока на разрешението.</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7" w:name="to_paragraph_id6497692"/>
      <w:bookmarkEnd w:id="387"/>
      <w:r w:rsidRPr="0039409B">
        <w:rPr>
          <w:rFonts w:ascii="Verdana" w:eastAsia="Times New Roman" w:hAnsi="Verdana" w:cs="Times New Roman"/>
          <w:color w:val="000000"/>
          <w:sz w:val="24"/>
          <w:szCs w:val="24"/>
          <w:lang w:val="bg-BG" w:eastAsia="bg-BG"/>
        </w:rPr>
        <w:t xml:space="preserve">§ 56. По започналите и незавършили към влизането в сила на постановлението производства такси се заплащат в размерите, определени с </w:t>
      </w:r>
      <w:hyperlink r:id="rId1087" w:history="1">
        <w:r w:rsidRPr="0039409B">
          <w:rPr>
            <w:rFonts w:ascii="Verdana" w:eastAsia="Times New Roman" w:hAnsi="Verdana" w:cs="Times New Roman"/>
            <w:color w:val="000000"/>
            <w:sz w:val="24"/>
            <w:szCs w:val="24"/>
            <w:lang w:val="bg-BG" w:eastAsia="bg-BG"/>
          </w:rPr>
          <w:t>Тарифата за таксите, събирани от органите по поземлена собственост</w:t>
        </w:r>
      </w:hyperlink>
      <w:r w:rsidRPr="0039409B">
        <w:rPr>
          <w:rFonts w:ascii="Verdana" w:eastAsia="Times New Roman" w:hAnsi="Verdana" w:cs="Times New Roman"/>
          <w:color w:val="000000"/>
          <w:sz w:val="24"/>
          <w:szCs w:val="24"/>
          <w:lang w:val="bg-BG" w:eastAsia="bg-BG"/>
        </w:rPr>
        <w:t>, приета с Постановление № 286 на Министерския съвет от 1997 г. (</w:t>
      </w:r>
      <w:proofErr w:type="spellStart"/>
      <w:r w:rsidRPr="0039409B">
        <w:rPr>
          <w:rFonts w:ascii="Verdana" w:eastAsia="Times New Roman" w:hAnsi="Verdana" w:cs="Times New Roman"/>
          <w:color w:val="000000"/>
          <w:sz w:val="24"/>
          <w:szCs w:val="24"/>
          <w:lang w:val="bg-BG" w:eastAsia="bg-BG"/>
        </w:rPr>
        <w:t>обн</w:t>
      </w:r>
      <w:proofErr w:type="spellEnd"/>
      <w:r w:rsidRPr="0039409B">
        <w:rPr>
          <w:rFonts w:ascii="Verdana" w:eastAsia="Times New Roman" w:hAnsi="Verdana" w:cs="Times New Roman"/>
          <w:color w:val="000000"/>
          <w:sz w:val="24"/>
          <w:szCs w:val="24"/>
          <w:lang w:val="bg-BG" w:eastAsia="bg-BG"/>
        </w:rPr>
        <w:t>., ДВ, бр. 57 от 1997 г.; изм. и доп., бр. 20 от 1998 г., бр. 3 от 1999 г., бр. 28 от 2000 г., бр. 42 и 99 от 2001 г., бр. 96 от 2002 г., бр. 31 и 81 от 2003 г., бр. 34 от 2005 г., бр. 45 от 2008 г. и бр. 62 от 2009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8" w:name="to_paragraph_id35382916"/>
      <w:bookmarkEnd w:id="388"/>
      <w:r w:rsidRPr="0039409B">
        <w:rPr>
          <w:rFonts w:ascii="Verdana" w:eastAsia="Times New Roman" w:hAnsi="Verdana" w:cs="Times New Roman"/>
          <w:color w:val="000000"/>
          <w:sz w:val="24"/>
          <w:szCs w:val="24"/>
          <w:lang w:val="bg-BG" w:eastAsia="bg-BG"/>
        </w:rPr>
        <w:t xml:space="preserve">ЗАКОН за изменение и допълнение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на </w:t>
      </w:r>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39 от 2011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89" w:name="to_paragraph_id35382917"/>
      <w:bookmarkEnd w:id="389"/>
      <w:r w:rsidRPr="0039409B">
        <w:rPr>
          <w:rFonts w:ascii="Verdana" w:eastAsia="Times New Roman" w:hAnsi="Verdana" w:cs="Times New Roman"/>
          <w:color w:val="000000"/>
          <w:sz w:val="24"/>
          <w:szCs w:val="24"/>
          <w:lang w:val="bg-BG" w:eastAsia="bg-BG"/>
        </w:rPr>
        <w:t xml:space="preserve">§ 19. (1) Индивидуалните административни актове по </w:t>
      </w:r>
      <w:hyperlink r:id="rId1088" w:history="1">
        <w:r w:rsidRPr="0039409B">
          <w:rPr>
            <w:rFonts w:ascii="Verdana" w:eastAsia="Times New Roman" w:hAnsi="Verdana" w:cs="Times New Roman"/>
            <w:color w:val="000000"/>
            <w:sz w:val="24"/>
            <w:szCs w:val="24"/>
            <w:lang w:val="bg-BG" w:eastAsia="bg-BG"/>
          </w:rPr>
          <w:t xml:space="preserve">Закона за собствеността и </w:t>
        </w:r>
        <w:proofErr w:type="spellStart"/>
        <w:r w:rsidRPr="0039409B">
          <w:rPr>
            <w:rFonts w:ascii="Verdana" w:eastAsia="Times New Roman" w:hAnsi="Verdana" w:cs="Times New Roman"/>
            <w:color w:val="000000"/>
            <w:sz w:val="24"/>
            <w:szCs w:val="24"/>
            <w:lang w:val="bg-BG" w:eastAsia="bg-BG"/>
          </w:rPr>
          <w:t>ползуването</w:t>
        </w:r>
        <w:proofErr w:type="spellEnd"/>
        <w:r w:rsidRPr="0039409B">
          <w:rPr>
            <w:rFonts w:ascii="Verdana" w:eastAsia="Times New Roman" w:hAnsi="Verdana" w:cs="Times New Roman"/>
            <w:color w:val="000000"/>
            <w:sz w:val="24"/>
            <w:szCs w:val="24"/>
            <w:lang w:val="bg-BG" w:eastAsia="bg-BG"/>
          </w:rPr>
          <w:t xml:space="preserve"> на земеделските земи</w:t>
        </w:r>
      </w:hyperlink>
      <w:r w:rsidRPr="0039409B">
        <w:rPr>
          <w:rFonts w:ascii="Verdana" w:eastAsia="Times New Roman" w:hAnsi="Verdana" w:cs="Times New Roman"/>
          <w:color w:val="000000"/>
          <w:sz w:val="24"/>
          <w:szCs w:val="24"/>
          <w:lang w:val="bg-BG" w:eastAsia="bg-BG"/>
        </w:rPr>
        <w:t xml:space="preserve"> и </w:t>
      </w:r>
      <w:hyperlink r:id="rId1089" w:history="1">
        <w:r w:rsidRPr="0039409B">
          <w:rPr>
            <w:rFonts w:ascii="Verdana" w:eastAsia="Times New Roman" w:hAnsi="Verdana" w:cs="Times New Roman"/>
            <w:color w:val="000000"/>
            <w:sz w:val="24"/>
            <w:szCs w:val="24"/>
            <w:lang w:val="bg-BG" w:eastAsia="bg-BG"/>
          </w:rPr>
          <w:t>правилника за прилагането му</w:t>
        </w:r>
      </w:hyperlink>
      <w:r w:rsidRPr="0039409B">
        <w:rPr>
          <w:rFonts w:ascii="Verdana" w:eastAsia="Times New Roman" w:hAnsi="Verdana" w:cs="Times New Roman"/>
          <w:color w:val="000000"/>
          <w:sz w:val="24"/>
          <w:szCs w:val="24"/>
          <w:lang w:val="bg-BG" w:eastAsia="bg-BG"/>
        </w:rPr>
        <w:t xml:space="preserve"> и отказите за издаването им, с изключение на тези, издадени от министъра на земеделието и храните, могат да се обжалват пред районния съд по местонахождение на имота по реда на </w:t>
      </w:r>
      <w:hyperlink r:id="rId1090"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xml:space="preserve">. Постановените по този ред актове на районния съд подлежат на касационно обжалване пред административния съд по реда на </w:t>
      </w:r>
      <w:hyperlink r:id="rId1091" w:history="1">
        <w:proofErr w:type="spellStart"/>
        <w:r w:rsidRPr="0039409B">
          <w:rPr>
            <w:rFonts w:ascii="Verdana" w:eastAsia="Times New Roman" w:hAnsi="Verdana" w:cs="Times New Roman"/>
            <w:color w:val="000000"/>
            <w:sz w:val="24"/>
            <w:szCs w:val="24"/>
            <w:lang w:val="bg-BG" w:eastAsia="bg-BG"/>
          </w:rPr>
          <w:t>Административнопроцесуалния</w:t>
        </w:r>
        <w:proofErr w:type="spellEnd"/>
        <w:r w:rsidRPr="0039409B">
          <w:rPr>
            <w:rFonts w:ascii="Verdana" w:eastAsia="Times New Roman" w:hAnsi="Verdana" w:cs="Times New Roman"/>
            <w:color w:val="000000"/>
            <w:sz w:val="24"/>
            <w:szCs w:val="24"/>
            <w:lang w:val="bg-BG" w:eastAsia="bg-BG"/>
          </w:rPr>
          <w:t xml:space="preserve"> кодекс</w:t>
        </w:r>
      </w:hyperlink>
      <w:r w:rsidRPr="0039409B">
        <w:rPr>
          <w:rFonts w:ascii="Verdana" w:eastAsia="Times New Roman" w:hAnsi="Verdana" w:cs="Times New Roman"/>
          <w:color w:val="000000"/>
          <w:sz w:val="24"/>
          <w:szCs w:val="24"/>
          <w:lang w:val="bg-BG" w:eastAsia="bg-BG"/>
        </w:rPr>
        <w:t>, който разглежда жалбата в състав от трима съдии.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(2) Образуваните дела до влизане в сила на този закон пред административните съдилища и Върховния административен съд се довършват по досегашния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0" w:name="to_paragraph_id29684252"/>
      <w:bookmarkEnd w:id="390"/>
      <w:r w:rsidRPr="0039409B">
        <w:rPr>
          <w:rFonts w:ascii="Verdana" w:eastAsia="Times New Roman" w:hAnsi="Verdana" w:cs="Times New Roman"/>
          <w:color w:val="000000"/>
          <w:sz w:val="24"/>
          <w:szCs w:val="24"/>
          <w:lang w:val="bg-BG" w:eastAsia="bg-BG"/>
        </w:rPr>
        <w:t xml:space="preserve">ПРЕХОДНИ И ЗАКЛЮЧИТЕЛНИ РАЗПОРЕДБИ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w:t>
      </w:r>
      <w:hyperlink r:id="rId1092" w:history="1">
        <w:r w:rsidRPr="0039409B">
          <w:rPr>
            <w:rFonts w:ascii="Verdana" w:eastAsia="Times New Roman" w:hAnsi="Verdana" w:cs="Times New Roman"/>
            <w:color w:val="000000"/>
            <w:sz w:val="24"/>
            <w:szCs w:val="24"/>
            <w:lang w:val="bg-BG" w:eastAsia="bg-BG"/>
          </w:rPr>
          <w:t>Постановление № 127</w:t>
        </w:r>
      </w:hyperlink>
      <w:r w:rsidRPr="0039409B">
        <w:rPr>
          <w:rFonts w:ascii="Verdana" w:eastAsia="Times New Roman" w:hAnsi="Verdana" w:cs="Times New Roman"/>
          <w:color w:val="000000"/>
          <w:sz w:val="24"/>
          <w:szCs w:val="24"/>
          <w:lang w:val="bg-BG" w:eastAsia="bg-BG"/>
        </w:rPr>
        <w:t xml:space="preserve"> на Министерския съвет от 25 юни 2012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Правилника за прилагане на Закона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собствеността и ползването на земеделските земи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50 от 2012 г., в сила от 3.07.2012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1" w:name="to_paragraph_id35382918"/>
      <w:bookmarkEnd w:id="391"/>
      <w:r w:rsidRPr="0039409B">
        <w:rPr>
          <w:rFonts w:ascii="Verdana" w:eastAsia="Times New Roman" w:hAnsi="Verdana" w:cs="Times New Roman"/>
          <w:color w:val="000000"/>
          <w:sz w:val="24"/>
          <w:szCs w:val="24"/>
          <w:lang w:val="bg-BG" w:eastAsia="bg-BG"/>
        </w:rPr>
        <w:t xml:space="preserve">§ 24. (1) Недовършените производства по </w:t>
      </w:r>
      <w:hyperlink r:id="rId1093" w:history="1">
        <w:r w:rsidRPr="0039409B">
          <w:rPr>
            <w:rFonts w:ascii="Verdana" w:eastAsia="Times New Roman" w:hAnsi="Verdana" w:cs="Times New Roman"/>
            <w:color w:val="000000"/>
            <w:sz w:val="24"/>
            <w:szCs w:val="24"/>
            <w:lang w:val="bg-BG" w:eastAsia="bg-BG"/>
          </w:rPr>
          <w:t>чл. 27, ал. 8 ЗСПЗЗ</w:t>
        </w:r>
      </w:hyperlink>
      <w:r w:rsidRPr="0039409B">
        <w:rPr>
          <w:rFonts w:ascii="Verdana" w:eastAsia="Times New Roman" w:hAnsi="Verdana" w:cs="Times New Roman"/>
          <w:color w:val="000000"/>
          <w:sz w:val="24"/>
          <w:szCs w:val="24"/>
          <w:lang w:val="bg-BG" w:eastAsia="bg-BG"/>
        </w:rPr>
        <w:t xml:space="preserve"> до влизането в сила на постановлението се довършват по досегашния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(2) Недовършени производства са тези, за които има издадена заповед или изразено съгласие на министъра на земеделието и храните за включване на имотите в предмета на търга по реда на </w:t>
      </w:r>
      <w:hyperlink r:id="rId1094" w:history="1">
        <w:r w:rsidRPr="0039409B">
          <w:rPr>
            <w:rFonts w:ascii="Verdana" w:eastAsia="Times New Roman" w:hAnsi="Verdana" w:cs="Times New Roman"/>
            <w:color w:val="000000"/>
            <w:sz w:val="24"/>
            <w:szCs w:val="24"/>
            <w:lang w:val="bg-BG" w:eastAsia="bg-BG"/>
          </w:rPr>
          <w:t>чл. 56з, ал. 1 от правилника</w:t>
        </w:r>
      </w:hyperlink>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2" w:name="to_paragraph_id25889197"/>
      <w:bookmarkEnd w:id="392"/>
      <w:r w:rsidRPr="0039409B">
        <w:rPr>
          <w:rFonts w:ascii="Verdana" w:eastAsia="Times New Roman" w:hAnsi="Verdana" w:cs="Times New Roman"/>
          <w:color w:val="000000"/>
          <w:sz w:val="24"/>
          <w:szCs w:val="24"/>
          <w:lang w:val="bg-BG" w:eastAsia="bg-BG"/>
        </w:rPr>
        <w:t>ПРЕХОДНИ И ЗАКЛЮЧИТЕЛНИ РАЗПОРЕДБИ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към </w:t>
      </w:r>
      <w:hyperlink r:id="rId1095" w:history="1">
        <w:r w:rsidRPr="0039409B">
          <w:rPr>
            <w:rFonts w:ascii="Verdana" w:eastAsia="Times New Roman" w:hAnsi="Verdana" w:cs="Times New Roman"/>
            <w:color w:val="000000"/>
            <w:sz w:val="24"/>
            <w:szCs w:val="24"/>
            <w:lang w:val="bg-BG" w:eastAsia="bg-BG"/>
          </w:rPr>
          <w:t>Постановление № 60</w:t>
        </w:r>
      </w:hyperlink>
      <w:r w:rsidRPr="0039409B">
        <w:rPr>
          <w:rFonts w:ascii="Verdana" w:eastAsia="Times New Roman" w:hAnsi="Verdana" w:cs="Times New Roman"/>
          <w:color w:val="000000"/>
          <w:sz w:val="24"/>
          <w:szCs w:val="24"/>
          <w:lang w:val="bg-BG" w:eastAsia="bg-BG"/>
        </w:rPr>
        <w:t xml:space="preserve"> на Министерския съвет от 17 март 2015 г.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за изменение и допълнение на Правилника за прилагане на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Закона за 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21 от 2015 г., в сила от 20.03.2015 г.)</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3" w:name="to_paragraph_id25889198"/>
      <w:bookmarkEnd w:id="393"/>
      <w:r w:rsidRPr="0039409B">
        <w:rPr>
          <w:rFonts w:ascii="Verdana" w:eastAsia="Times New Roman" w:hAnsi="Verdana" w:cs="Times New Roman"/>
          <w:color w:val="000000"/>
          <w:sz w:val="24"/>
          <w:szCs w:val="24"/>
          <w:lang w:val="bg-BG" w:eastAsia="bg-BG"/>
        </w:rPr>
        <w:t xml:space="preserve">§ 34. Сроковете по </w:t>
      </w:r>
      <w:hyperlink r:id="rId1096" w:history="1">
        <w:r w:rsidRPr="0039409B">
          <w:rPr>
            <w:rFonts w:ascii="Verdana" w:eastAsia="Times New Roman" w:hAnsi="Verdana" w:cs="Times New Roman"/>
            <w:color w:val="000000"/>
            <w:sz w:val="24"/>
            <w:szCs w:val="24"/>
            <w:lang w:val="bg-BG" w:eastAsia="bg-BG"/>
          </w:rPr>
          <w:t>чл. 45в, ал. 9</w:t>
        </w:r>
      </w:hyperlink>
      <w:r w:rsidRPr="0039409B">
        <w:rPr>
          <w:rFonts w:ascii="Verdana" w:eastAsia="Times New Roman" w:hAnsi="Verdana" w:cs="Times New Roman"/>
          <w:color w:val="000000"/>
          <w:sz w:val="24"/>
          <w:szCs w:val="24"/>
          <w:lang w:val="bg-BG" w:eastAsia="bg-BG"/>
        </w:rPr>
        <w:t xml:space="preserve"> се възстановяват от датата на влизане в сила на постановлението.</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bookmarkStart w:id="394" w:name="to_paragraph_id39188415"/>
    <w:bookmarkEnd w:id="394"/>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fldChar w:fldCharType="begin"/>
      </w:r>
      <w:r w:rsidRPr="0039409B">
        <w:rPr>
          <w:rFonts w:ascii="Verdana" w:eastAsia="Times New Roman" w:hAnsi="Verdana" w:cs="Times New Roman"/>
          <w:color w:val="000000"/>
          <w:sz w:val="24"/>
          <w:szCs w:val="24"/>
          <w:lang w:val="bg-BG" w:eastAsia="bg-BG"/>
        </w:rPr>
        <w:instrText xml:space="preserve"> HYPERLINK "apis://Base=IZMN&amp;DocCode=755306&amp;Type=201/" </w:instrText>
      </w:r>
      <w:r w:rsidRPr="0039409B">
        <w:rPr>
          <w:rFonts w:ascii="Verdana" w:eastAsia="Times New Roman" w:hAnsi="Verdana" w:cs="Times New Roman"/>
          <w:color w:val="000000"/>
          <w:sz w:val="24"/>
          <w:szCs w:val="24"/>
          <w:lang w:val="bg-BG" w:eastAsia="bg-BG"/>
        </w:rPr>
        <w:fldChar w:fldCharType="separate"/>
      </w:r>
      <w:r w:rsidRPr="0039409B">
        <w:rPr>
          <w:rFonts w:ascii="Verdana" w:eastAsia="Times New Roman" w:hAnsi="Verdana" w:cs="Times New Roman"/>
          <w:color w:val="000000"/>
          <w:sz w:val="24"/>
          <w:szCs w:val="24"/>
          <w:lang w:val="bg-BG" w:eastAsia="bg-BG"/>
        </w:rPr>
        <w:t>ПОСТАНОВЛЕНИЕ № 209</w:t>
      </w:r>
      <w:r w:rsidRPr="0039409B">
        <w:rPr>
          <w:rFonts w:ascii="Verdana" w:eastAsia="Times New Roman" w:hAnsi="Verdana" w:cs="Times New Roman"/>
          <w:color w:val="000000"/>
          <w:sz w:val="24"/>
          <w:szCs w:val="24"/>
          <w:lang w:val="bg-BG" w:eastAsia="bg-BG"/>
        </w:rPr>
        <w:fldChar w:fldCharType="end"/>
      </w:r>
      <w:r w:rsidRPr="0039409B">
        <w:rPr>
          <w:rFonts w:ascii="Verdana" w:eastAsia="Times New Roman" w:hAnsi="Verdana" w:cs="Times New Roman"/>
          <w:color w:val="000000"/>
          <w:sz w:val="24"/>
          <w:szCs w:val="24"/>
          <w:lang w:val="bg-BG" w:eastAsia="bg-BG"/>
        </w:rPr>
        <w:t xml:space="preserve">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 xml:space="preserve">на Министерския съвет от 28 септември 2017 г. за изменение и допълнение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на Правилника за прилагане на Закона за собствеността и ползването на земеделските земи</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(ДВ, бр. 79 от 2017 г., в сила от 3.10.2017 г.)</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5" w:name="to_paragraph_id35382920"/>
      <w:bookmarkEnd w:id="395"/>
      <w:r w:rsidRPr="0039409B">
        <w:rPr>
          <w:rFonts w:ascii="Verdana" w:eastAsia="Times New Roman" w:hAnsi="Verdana" w:cs="Times New Roman"/>
          <w:color w:val="000000"/>
          <w:sz w:val="24"/>
          <w:szCs w:val="24"/>
          <w:lang w:val="bg-BG" w:eastAsia="bg-BG"/>
        </w:rPr>
        <w:t>Допълнителна разпоредба</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6" w:name="to_paragraph_id35382921"/>
      <w:bookmarkEnd w:id="396"/>
      <w:r w:rsidRPr="0039409B">
        <w:rPr>
          <w:rFonts w:ascii="Verdana" w:eastAsia="Times New Roman" w:hAnsi="Verdana" w:cs="Times New Roman"/>
          <w:color w:val="000000"/>
          <w:sz w:val="24"/>
          <w:szCs w:val="24"/>
          <w:lang w:val="bg-BG" w:eastAsia="bg-BG"/>
        </w:rPr>
        <w:t xml:space="preserve">§ 19. Навсякъде в правилника думите "министъра на земеделието и храните", "Министерството на земеделието и храните", "министърът на земеделието и храните" и "Министърът на земеделието и храните" се заменят съответно с "министъра на земеделието, храните и горите", "Министерството на земеделието, храните и горите", "министърът на </w:t>
      </w:r>
      <w:r w:rsidRPr="0039409B">
        <w:rPr>
          <w:rFonts w:ascii="Verdana" w:eastAsia="Times New Roman" w:hAnsi="Verdana" w:cs="Times New Roman"/>
          <w:color w:val="000000"/>
          <w:sz w:val="24"/>
          <w:szCs w:val="24"/>
          <w:lang w:val="bg-BG" w:eastAsia="bg-BG"/>
        </w:rPr>
        <w:lastRenderedPageBreak/>
        <w:t>земеделието, храните и горите" и "Министърът на земеделието, храните и горите".</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7" w:name="to_paragraph_id35382922"/>
      <w:bookmarkEnd w:id="397"/>
      <w:r w:rsidRPr="0039409B">
        <w:rPr>
          <w:rFonts w:ascii="Verdana" w:eastAsia="Times New Roman" w:hAnsi="Verdana" w:cs="Times New Roman"/>
          <w:color w:val="000000"/>
          <w:sz w:val="24"/>
          <w:szCs w:val="24"/>
          <w:lang w:val="bg-BG" w:eastAsia="bg-BG"/>
        </w:rPr>
        <w:t>Преходни и заключителни разпоредби</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8" w:name="to_paragraph_id39188416"/>
      <w:bookmarkEnd w:id="398"/>
      <w:r w:rsidRPr="0039409B">
        <w:rPr>
          <w:rFonts w:ascii="Verdana" w:eastAsia="Times New Roman" w:hAnsi="Verdana" w:cs="Times New Roman"/>
          <w:color w:val="000000"/>
          <w:sz w:val="24"/>
          <w:szCs w:val="24"/>
          <w:lang w:val="bg-BG" w:eastAsia="bg-BG"/>
        </w:rPr>
        <w:t xml:space="preserve">§ 20. Преписките по </w:t>
      </w:r>
      <w:hyperlink r:id="rId1097" w:history="1">
        <w:r w:rsidRPr="0039409B">
          <w:rPr>
            <w:rFonts w:ascii="Verdana" w:eastAsia="Times New Roman" w:hAnsi="Verdana" w:cs="Times New Roman"/>
            <w:color w:val="000000"/>
            <w:sz w:val="24"/>
            <w:szCs w:val="24"/>
            <w:lang w:val="bg-BG" w:eastAsia="bg-BG"/>
          </w:rPr>
          <w:t>чл. 27, ал. 6 ЗСПЗЗ</w:t>
        </w:r>
      </w:hyperlink>
      <w:r w:rsidRPr="0039409B">
        <w:rPr>
          <w:rFonts w:ascii="Verdana" w:eastAsia="Times New Roman" w:hAnsi="Verdana" w:cs="Times New Roman"/>
          <w:color w:val="000000"/>
          <w:sz w:val="24"/>
          <w:szCs w:val="24"/>
          <w:lang w:val="bg-BG" w:eastAsia="bg-BG"/>
        </w:rPr>
        <w:t xml:space="preserve">, постъпили в Министерството на земеделието, храните и горите до </w:t>
      </w:r>
      <w:proofErr w:type="spellStart"/>
      <w:r w:rsidRPr="0039409B">
        <w:rPr>
          <w:rFonts w:ascii="Verdana" w:eastAsia="Times New Roman" w:hAnsi="Verdana" w:cs="Times New Roman"/>
          <w:color w:val="000000"/>
          <w:sz w:val="24"/>
          <w:szCs w:val="24"/>
          <w:lang w:val="bg-BG" w:eastAsia="bg-BG"/>
        </w:rPr>
        <w:t>оправомощаване</w:t>
      </w:r>
      <w:proofErr w:type="spellEnd"/>
      <w:r w:rsidRPr="0039409B">
        <w:rPr>
          <w:rFonts w:ascii="Verdana" w:eastAsia="Times New Roman" w:hAnsi="Verdana" w:cs="Times New Roman"/>
          <w:color w:val="000000"/>
          <w:sz w:val="24"/>
          <w:szCs w:val="24"/>
          <w:lang w:val="bg-BG" w:eastAsia="bg-BG"/>
        </w:rPr>
        <w:t xml:space="preserve"> на директорите на областните дирекции за провеждане на процедурата, се довършват по досегашния ред.</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hd w:val="clear" w:color="auto" w:fill="FFFFFF"/>
        <w:spacing w:after="0" w:line="75" w:lineRule="atLeast"/>
        <w:rPr>
          <w:rFonts w:ascii="Verdana" w:eastAsia="Times New Roman" w:hAnsi="Verdana" w:cs="Times New Roman"/>
          <w:vanish/>
          <w:sz w:val="24"/>
          <w:szCs w:val="24"/>
          <w:lang w:val="bg-BG" w:eastAsia="bg-BG"/>
        </w:rPr>
      </w:pPr>
      <w:r w:rsidRPr="0039409B">
        <w:rPr>
          <w:rFonts w:ascii="Verdana" w:eastAsia="Times New Roman" w:hAnsi="Verdana" w:cs="Times New Roman"/>
          <w:vanish/>
          <w:sz w:val="24"/>
          <w:szCs w:val="24"/>
          <w:lang w:val="bg-BG" w:eastAsia="bg-BG"/>
        </w:rPr>
        <w:t> </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bookmarkStart w:id="399" w:name="to_paragraph_id39188417"/>
      <w:bookmarkEnd w:id="399"/>
      <w:r w:rsidRPr="0039409B">
        <w:rPr>
          <w:rFonts w:ascii="Verdana" w:eastAsia="Times New Roman" w:hAnsi="Verdana" w:cs="Times New Roman"/>
          <w:color w:val="000000"/>
          <w:sz w:val="24"/>
          <w:szCs w:val="24"/>
          <w:lang w:val="bg-BG" w:eastAsia="bg-BG"/>
        </w:rPr>
        <w:t xml:space="preserve">§ 23. В 2-месечен срок от влизането в сила на постановлението министърът на земеделието, храните и горите или </w:t>
      </w:r>
      <w:proofErr w:type="spellStart"/>
      <w:r w:rsidRPr="0039409B">
        <w:rPr>
          <w:rFonts w:ascii="Verdana" w:eastAsia="Times New Roman" w:hAnsi="Verdana" w:cs="Times New Roman"/>
          <w:color w:val="000000"/>
          <w:sz w:val="24"/>
          <w:szCs w:val="24"/>
          <w:lang w:val="bg-BG" w:eastAsia="bg-BG"/>
        </w:rPr>
        <w:t>оправомощено</w:t>
      </w:r>
      <w:proofErr w:type="spellEnd"/>
      <w:r w:rsidRPr="0039409B">
        <w:rPr>
          <w:rFonts w:ascii="Verdana" w:eastAsia="Times New Roman" w:hAnsi="Verdana" w:cs="Times New Roman"/>
          <w:color w:val="000000"/>
          <w:sz w:val="24"/>
          <w:szCs w:val="24"/>
          <w:lang w:val="bg-BG" w:eastAsia="bg-BG"/>
        </w:rPr>
        <w:t xml:space="preserve"> от него длъжностно лице одобрява образците на документи съобразно компетенциите си по </w:t>
      </w:r>
      <w:hyperlink r:id="rId1098" w:history="1">
        <w:r w:rsidRPr="0039409B">
          <w:rPr>
            <w:rFonts w:ascii="Verdana" w:eastAsia="Times New Roman" w:hAnsi="Verdana" w:cs="Times New Roman"/>
            <w:color w:val="000000"/>
            <w:sz w:val="24"/>
            <w:szCs w:val="24"/>
            <w:lang w:val="bg-BG" w:eastAsia="bg-BG"/>
          </w:rPr>
          <w:t>Правилника за прилагане на Закона за собствеността и ползването на земеделските земи</w:t>
        </w:r>
      </w:hyperlink>
      <w:r w:rsidRPr="0039409B">
        <w:rPr>
          <w:rFonts w:ascii="Verdana" w:eastAsia="Times New Roman" w:hAnsi="Verdana" w:cs="Times New Roman"/>
          <w:color w:val="000000"/>
          <w:sz w:val="24"/>
          <w:szCs w:val="24"/>
          <w:lang w:val="bg-BG" w:eastAsia="bg-BG"/>
        </w:rPr>
        <w:t xml:space="preserve">, </w:t>
      </w:r>
      <w:hyperlink r:id="rId1099" w:history="1">
        <w:r w:rsidRPr="0039409B">
          <w:rPr>
            <w:rFonts w:ascii="Verdana" w:eastAsia="Times New Roman" w:hAnsi="Verdana" w:cs="Times New Roman"/>
            <w:color w:val="000000"/>
            <w:sz w:val="24"/>
            <w:szCs w:val="24"/>
            <w:lang w:val="bg-BG" w:eastAsia="bg-BG"/>
          </w:rPr>
          <w:t>Правилника за прилагане на Закона за лова и опазване на дивеча</w:t>
        </w:r>
      </w:hyperlink>
      <w:r w:rsidRPr="0039409B">
        <w:rPr>
          <w:rFonts w:ascii="Verdana" w:eastAsia="Times New Roman" w:hAnsi="Verdana" w:cs="Times New Roman"/>
          <w:color w:val="000000"/>
          <w:sz w:val="24"/>
          <w:szCs w:val="24"/>
          <w:lang w:val="bg-BG" w:eastAsia="bg-BG"/>
        </w:rPr>
        <w:t xml:space="preserve"> и </w:t>
      </w:r>
      <w:hyperlink r:id="rId1100" w:history="1">
        <w:r w:rsidRPr="0039409B">
          <w:rPr>
            <w:rFonts w:ascii="Verdana" w:eastAsia="Times New Roman" w:hAnsi="Verdana" w:cs="Times New Roman"/>
            <w:color w:val="000000"/>
            <w:sz w:val="24"/>
            <w:szCs w:val="24"/>
            <w:lang w:val="bg-BG" w:eastAsia="bg-BG"/>
          </w:rPr>
          <w:t>Правилника за прилагане на Закона за опазване на земеделските земи</w:t>
        </w:r>
      </w:hyperlink>
      <w:r w:rsidRPr="0039409B">
        <w:rPr>
          <w:rFonts w:ascii="Verdana" w:eastAsia="Times New Roman" w:hAnsi="Verdana" w:cs="Times New Roman"/>
          <w:color w:val="000000"/>
          <w:sz w:val="24"/>
          <w:szCs w:val="24"/>
          <w:lang w:val="bg-BG" w:eastAsia="bg-BG"/>
        </w:rPr>
        <w:t xml:space="preserve"> и ги публикува на интернет страниците на Министерството на земеделието, храните и горите и на областните дирекции "Земеделие".</w:t>
      </w:r>
    </w:p>
    <w:p w:rsidR="0039409B" w:rsidRPr="0039409B" w:rsidRDefault="0039409B" w:rsidP="0039409B">
      <w:pPr>
        <w:spacing w:after="0" w:line="240" w:lineRule="auto"/>
        <w:ind w:firstLine="990"/>
        <w:jc w:val="both"/>
        <w:rPr>
          <w:rFonts w:ascii="Verdana" w:eastAsia="Times New Roman" w:hAnsi="Verdana" w:cs="Times New Roman"/>
          <w:color w:val="000000"/>
          <w:sz w:val="24"/>
          <w:szCs w:val="24"/>
          <w:lang w:val="bg-BG" w:eastAsia="bg-BG"/>
        </w:rPr>
      </w:pPr>
      <w:r w:rsidRPr="0039409B">
        <w:rPr>
          <w:rFonts w:ascii="Verdana" w:eastAsia="Times New Roman" w:hAnsi="Verdana" w:cs="Times New Roman"/>
          <w:color w:val="000000"/>
          <w:sz w:val="24"/>
          <w:szCs w:val="24"/>
          <w:lang w:val="bg-BG" w:eastAsia="bg-BG"/>
        </w:rPr>
        <w:t>.....................................................................</w:t>
      </w:r>
    </w:p>
    <w:p w:rsidR="00447442" w:rsidRDefault="00447442">
      <w:bookmarkStart w:id="400" w:name="_GoBack"/>
      <w:bookmarkEnd w:id="400"/>
    </w:p>
    <w:sectPr w:rsidR="00447442">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09B"/>
    <w:rsid w:val="0039409B"/>
    <w:rsid w:val="00447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9409B"/>
    <w:pPr>
      <w:spacing w:before="450" w:after="100" w:afterAutospacing="1" w:line="240" w:lineRule="auto"/>
      <w:jc w:val="center"/>
      <w:outlineLvl w:val="0"/>
    </w:pPr>
    <w:rPr>
      <w:rFonts w:ascii="Times New Roman" w:eastAsia="Times New Roman" w:hAnsi="Times New Roman" w:cs="Times New Roman"/>
      <w:b/>
      <w:bCs/>
      <w:color w:val="000000"/>
      <w:kern w:val="36"/>
      <w:sz w:val="48"/>
      <w:szCs w:val="48"/>
      <w:lang w:val="bg-BG" w:eastAsia="bg-BG"/>
    </w:rPr>
  </w:style>
  <w:style w:type="paragraph" w:styleId="Heading2">
    <w:name w:val="heading 2"/>
    <w:basedOn w:val="Normal"/>
    <w:link w:val="Heading2Char"/>
    <w:uiPriority w:val="9"/>
    <w:qFormat/>
    <w:rsid w:val="0039409B"/>
    <w:pPr>
      <w:spacing w:before="450" w:after="100" w:afterAutospacing="1" w:line="240" w:lineRule="auto"/>
      <w:jc w:val="center"/>
      <w:outlineLvl w:val="1"/>
    </w:pPr>
    <w:rPr>
      <w:rFonts w:ascii="Times New Roman" w:eastAsia="Times New Roman" w:hAnsi="Times New Roman" w:cs="Times New Roman"/>
      <w:b/>
      <w:bCs/>
      <w:color w:val="000000"/>
      <w:sz w:val="36"/>
      <w:szCs w:val="36"/>
      <w:lang w:val="bg-BG" w:eastAsia="bg-BG"/>
    </w:rPr>
  </w:style>
  <w:style w:type="paragraph" w:styleId="Heading3">
    <w:name w:val="heading 3"/>
    <w:basedOn w:val="Normal"/>
    <w:link w:val="Heading3Char"/>
    <w:uiPriority w:val="9"/>
    <w:qFormat/>
    <w:rsid w:val="0039409B"/>
    <w:pPr>
      <w:spacing w:before="450" w:after="100" w:afterAutospacing="1" w:line="240" w:lineRule="auto"/>
      <w:jc w:val="center"/>
      <w:outlineLvl w:val="2"/>
    </w:pPr>
    <w:rPr>
      <w:rFonts w:ascii="Times New Roman" w:eastAsia="Times New Roman" w:hAnsi="Times New Roman" w:cs="Times New Roman"/>
      <w:b/>
      <w:bCs/>
      <w:color w:val="000000"/>
      <w:sz w:val="27"/>
      <w:szCs w:val="27"/>
      <w:lang w:val="bg-BG" w:eastAsia="bg-BG"/>
    </w:rPr>
  </w:style>
  <w:style w:type="paragraph" w:styleId="Heading4">
    <w:name w:val="heading 4"/>
    <w:basedOn w:val="Normal"/>
    <w:link w:val="Heading4Char"/>
    <w:uiPriority w:val="9"/>
    <w:qFormat/>
    <w:rsid w:val="0039409B"/>
    <w:pPr>
      <w:spacing w:before="450" w:after="100" w:afterAutospacing="1" w:line="240" w:lineRule="auto"/>
      <w:jc w:val="center"/>
      <w:outlineLvl w:val="3"/>
    </w:pPr>
    <w:rPr>
      <w:rFonts w:ascii="Times New Roman" w:eastAsia="Times New Roman" w:hAnsi="Times New Roman" w:cs="Times New Roman"/>
      <w:b/>
      <w:bCs/>
      <w:color w:val="000000"/>
      <w:sz w:val="24"/>
      <w:szCs w:val="24"/>
      <w:lang w:val="bg-BG" w:eastAsia="bg-BG"/>
    </w:rPr>
  </w:style>
  <w:style w:type="paragraph" w:styleId="Heading5">
    <w:name w:val="heading 5"/>
    <w:basedOn w:val="Normal"/>
    <w:link w:val="Heading5Char"/>
    <w:uiPriority w:val="9"/>
    <w:qFormat/>
    <w:rsid w:val="0039409B"/>
    <w:pPr>
      <w:spacing w:before="450" w:after="100" w:afterAutospacing="1" w:line="240" w:lineRule="auto"/>
      <w:jc w:val="center"/>
      <w:outlineLvl w:val="4"/>
    </w:pPr>
    <w:rPr>
      <w:rFonts w:ascii="Times New Roman" w:eastAsia="Times New Roman" w:hAnsi="Times New Roman" w:cs="Times New Roman"/>
      <w:b/>
      <w:bCs/>
      <w:color w:val="000000"/>
      <w:sz w:val="20"/>
      <w:szCs w:val="20"/>
      <w:lang w:val="bg-BG" w:eastAsia="bg-BG"/>
    </w:rPr>
  </w:style>
  <w:style w:type="paragraph" w:styleId="Heading6">
    <w:name w:val="heading 6"/>
    <w:basedOn w:val="Normal"/>
    <w:link w:val="Heading6Char"/>
    <w:uiPriority w:val="9"/>
    <w:qFormat/>
    <w:rsid w:val="0039409B"/>
    <w:pPr>
      <w:spacing w:before="450" w:after="100" w:afterAutospacing="1" w:line="240" w:lineRule="auto"/>
      <w:jc w:val="center"/>
      <w:outlineLvl w:val="5"/>
    </w:pPr>
    <w:rPr>
      <w:rFonts w:ascii="Times New Roman" w:eastAsia="Times New Roman" w:hAnsi="Times New Roman" w:cs="Times New Roman"/>
      <w:b/>
      <w:bCs/>
      <w:color w:val="000000"/>
      <w:sz w:val="15"/>
      <w:szCs w:val="15"/>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09B"/>
    <w:rPr>
      <w:rFonts w:ascii="Times New Roman" w:eastAsia="Times New Roman" w:hAnsi="Times New Roman" w:cs="Times New Roman"/>
      <w:b/>
      <w:bCs/>
      <w:color w:val="000000"/>
      <w:kern w:val="36"/>
      <w:sz w:val="48"/>
      <w:szCs w:val="48"/>
      <w:lang w:val="bg-BG" w:eastAsia="bg-BG"/>
    </w:rPr>
  </w:style>
  <w:style w:type="character" w:customStyle="1" w:styleId="Heading2Char">
    <w:name w:val="Heading 2 Char"/>
    <w:basedOn w:val="DefaultParagraphFont"/>
    <w:link w:val="Heading2"/>
    <w:uiPriority w:val="9"/>
    <w:rsid w:val="0039409B"/>
    <w:rPr>
      <w:rFonts w:ascii="Times New Roman" w:eastAsia="Times New Roman" w:hAnsi="Times New Roman" w:cs="Times New Roman"/>
      <w:b/>
      <w:bCs/>
      <w:color w:val="000000"/>
      <w:sz w:val="36"/>
      <w:szCs w:val="36"/>
      <w:lang w:val="bg-BG" w:eastAsia="bg-BG"/>
    </w:rPr>
  </w:style>
  <w:style w:type="character" w:customStyle="1" w:styleId="Heading3Char">
    <w:name w:val="Heading 3 Char"/>
    <w:basedOn w:val="DefaultParagraphFont"/>
    <w:link w:val="Heading3"/>
    <w:uiPriority w:val="9"/>
    <w:rsid w:val="0039409B"/>
    <w:rPr>
      <w:rFonts w:ascii="Times New Roman" w:eastAsia="Times New Roman" w:hAnsi="Times New Roman" w:cs="Times New Roman"/>
      <w:b/>
      <w:bCs/>
      <w:color w:val="000000"/>
      <w:sz w:val="27"/>
      <w:szCs w:val="27"/>
      <w:lang w:val="bg-BG" w:eastAsia="bg-BG"/>
    </w:rPr>
  </w:style>
  <w:style w:type="character" w:customStyle="1" w:styleId="Heading4Char">
    <w:name w:val="Heading 4 Char"/>
    <w:basedOn w:val="DefaultParagraphFont"/>
    <w:link w:val="Heading4"/>
    <w:uiPriority w:val="9"/>
    <w:rsid w:val="0039409B"/>
    <w:rPr>
      <w:rFonts w:ascii="Times New Roman" w:eastAsia="Times New Roman" w:hAnsi="Times New Roman" w:cs="Times New Roman"/>
      <w:b/>
      <w:bCs/>
      <w:color w:val="000000"/>
      <w:sz w:val="24"/>
      <w:szCs w:val="24"/>
      <w:lang w:val="bg-BG" w:eastAsia="bg-BG"/>
    </w:rPr>
  </w:style>
  <w:style w:type="character" w:customStyle="1" w:styleId="Heading5Char">
    <w:name w:val="Heading 5 Char"/>
    <w:basedOn w:val="DefaultParagraphFont"/>
    <w:link w:val="Heading5"/>
    <w:uiPriority w:val="9"/>
    <w:rsid w:val="0039409B"/>
    <w:rPr>
      <w:rFonts w:ascii="Times New Roman" w:eastAsia="Times New Roman" w:hAnsi="Times New Roman" w:cs="Times New Roman"/>
      <w:b/>
      <w:bCs/>
      <w:color w:val="000000"/>
      <w:sz w:val="20"/>
      <w:szCs w:val="20"/>
      <w:lang w:val="bg-BG" w:eastAsia="bg-BG"/>
    </w:rPr>
  </w:style>
  <w:style w:type="character" w:customStyle="1" w:styleId="Heading6Char">
    <w:name w:val="Heading 6 Char"/>
    <w:basedOn w:val="DefaultParagraphFont"/>
    <w:link w:val="Heading6"/>
    <w:uiPriority w:val="9"/>
    <w:rsid w:val="0039409B"/>
    <w:rPr>
      <w:rFonts w:ascii="Times New Roman" w:eastAsia="Times New Roman" w:hAnsi="Times New Roman" w:cs="Times New Roman"/>
      <w:b/>
      <w:bCs/>
      <w:color w:val="000000"/>
      <w:sz w:val="15"/>
      <w:szCs w:val="15"/>
      <w:lang w:val="bg-BG" w:eastAsia="bg-BG"/>
    </w:rPr>
  </w:style>
  <w:style w:type="numbering" w:customStyle="1" w:styleId="NoList1">
    <w:name w:val="No List1"/>
    <w:next w:val="NoList"/>
    <w:uiPriority w:val="99"/>
    <w:semiHidden/>
    <w:unhideWhenUsed/>
    <w:rsid w:val="0039409B"/>
  </w:style>
  <w:style w:type="character" w:styleId="Hyperlink">
    <w:name w:val="Hyperlink"/>
    <w:basedOn w:val="DefaultParagraphFont"/>
    <w:uiPriority w:val="99"/>
    <w:semiHidden/>
    <w:unhideWhenUsed/>
    <w:rsid w:val="0039409B"/>
    <w:rPr>
      <w:strike w:val="0"/>
      <w:dstrike w:val="0"/>
      <w:color w:val="000000"/>
      <w:u w:val="none"/>
      <w:effect w:val="none"/>
    </w:rPr>
  </w:style>
  <w:style w:type="character" w:styleId="FollowedHyperlink">
    <w:name w:val="FollowedHyperlink"/>
    <w:basedOn w:val="DefaultParagraphFont"/>
    <w:uiPriority w:val="99"/>
    <w:semiHidden/>
    <w:unhideWhenUsed/>
    <w:rsid w:val="0039409B"/>
    <w:rPr>
      <w:strike w:val="0"/>
      <w:dstrike w:val="0"/>
      <w:color w:val="000000"/>
      <w:u w:val="none"/>
      <w:effect w:val="none"/>
    </w:rPr>
  </w:style>
  <w:style w:type="paragraph" w:styleId="HTMLPreformatted">
    <w:name w:val="HTML Preformatted"/>
    <w:basedOn w:val="Normal"/>
    <w:link w:val="HTMLPreformattedChar"/>
    <w:uiPriority w:val="99"/>
    <w:semiHidden/>
    <w:unhideWhenUsed/>
    <w:rsid w:val="00394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pPr>
    <w:rPr>
      <w:rFonts w:ascii="Courier" w:eastAsia="Times New Roman" w:hAnsi="Courier" w:cs="Courier New"/>
      <w:sz w:val="20"/>
      <w:szCs w:val="20"/>
      <w:lang w:val="bg-BG" w:eastAsia="bg-BG"/>
    </w:rPr>
  </w:style>
  <w:style w:type="character" w:customStyle="1" w:styleId="HTMLPreformattedChar">
    <w:name w:val="HTML Preformatted Char"/>
    <w:basedOn w:val="DefaultParagraphFont"/>
    <w:link w:val="HTMLPreformatted"/>
    <w:uiPriority w:val="99"/>
    <w:semiHidden/>
    <w:rsid w:val="0039409B"/>
    <w:rPr>
      <w:rFonts w:ascii="Courier" w:eastAsia="Times New Roman" w:hAnsi="Courier" w:cs="Courier New"/>
      <w:sz w:val="20"/>
      <w:szCs w:val="20"/>
      <w:lang w:val="bg-BG" w:eastAsia="bg-BG"/>
    </w:rPr>
  </w:style>
  <w:style w:type="paragraph" w:styleId="NormalWeb">
    <w:name w:val="Normal (Web)"/>
    <w:basedOn w:val="Normal"/>
    <w:uiPriority w:val="99"/>
    <w:semiHidden/>
    <w:unhideWhenUsed/>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1">
    <w:name w:val="p1"/>
    <w:basedOn w:val="Normal"/>
    <w:rsid w:val="0039409B"/>
    <w:pPr>
      <w:spacing w:after="0" w:line="240" w:lineRule="auto"/>
      <w:ind w:firstLine="945"/>
      <w:jc w:val="both"/>
    </w:pPr>
    <w:rPr>
      <w:rFonts w:ascii="Times New Roman" w:eastAsia="Times New Roman" w:hAnsi="Times New Roman" w:cs="Times New Roman"/>
      <w:color w:val="000000"/>
      <w:sz w:val="24"/>
      <w:szCs w:val="24"/>
      <w:lang w:val="bg-BG" w:eastAsia="bg-BG"/>
    </w:rPr>
  </w:style>
  <w:style w:type="paragraph" w:customStyle="1" w:styleId="m">
    <w:name w:val="m"/>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divtitle">
    <w:name w:val="divtitle"/>
    <w:basedOn w:val="Normal"/>
    <w:rsid w:val="0039409B"/>
    <w:pPr>
      <w:spacing w:after="0" w:line="240" w:lineRule="auto"/>
      <w:ind w:firstLine="990"/>
      <w:jc w:val="right"/>
    </w:pPr>
    <w:rPr>
      <w:rFonts w:ascii="Times New Roman" w:eastAsia="Times New Roman" w:hAnsi="Times New Roman" w:cs="Times New Roman"/>
      <w:color w:val="000000"/>
      <w:sz w:val="24"/>
      <w:szCs w:val="24"/>
      <w:lang w:val="bg-BG" w:eastAsia="bg-BG"/>
    </w:rPr>
  </w:style>
  <w:style w:type="paragraph" w:customStyle="1" w:styleId="content">
    <w:name w:val="content"/>
    <w:basedOn w:val="Normal"/>
    <w:rsid w:val="0039409B"/>
    <w:pPr>
      <w:shd w:val="clear" w:color="auto" w:fill="FFFFFF"/>
      <w:spacing w:after="0" w:line="240" w:lineRule="auto"/>
      <w:ind w:firstLine="990"/>
      <w:jc w:val="both"/>
    </w:pPr>
    <w:rPr>
      <w:rFonts w:ascii="Verdana" w:eastAsia="Times New Roman" w:hAnsi="Verdana" w:cs="Times New Roman"/>
      <w:color w:val="000000"/>
      <w:sz w:val="18"/>
      <w:szCs w:val="18"/>
      <w:lang w:val="bg-BG" w:eastAsia="bg-BG"/>
    </w:rPr>
  </w:style>
  <w:style w:type="paragraph" w:customStyle="1" w:styleId="hintsclass1">
    <w:name w:val="hintsclass1"/>
    <w:basedOn w:val="Normal"/>
    <w:rsid w:val="0039409B"/>
    <w:pPr>
      <w:pBdr>
        <w:top w:val="single" w:sz="6" w:space="0" w:color="808080"/>
        <w:left w:val="single" w:sz="6" w:space="0" w:color="808080"/>
        <w:bottom w:val="single" w:sz="6" w:space="0" w:color="808080"/>
        <w:right w:val="single" w:sz="6" w:space="0" w:color="808080"/>
      </w:pBdr>
      <w:shd w:val="clear" w:color="auto" w:fill="F0F0F0"/>
      <w:spacing w:after="0" w:line="240" w:lineRule="auto"/>
      <w:ind w:firstLine="990"/>
      <w:jc w:val="both"/>
    </w:pPr>
    <w:rPr>
      <w:rFonts w:ascii="Tahoma" w:eastAsia="Times New Roman" w:hAnsi="Tahoma" w:cs="Tahoma"/>
      <w:color w:val="000000"/>
      <w:sz w:val="18"/>
      <w:szCs w:val="18"/>
      <w:lang w:val="bg-BG" w:eastAsia="bg-BG"/>
    </w:rPr>
  </w:style>
  <w:style w:type="paragraph" w:customStyle="1" w:styleId="hintsclass2">
    <w:name w:val="hintsclass2"/>
    <w:basedOn w:val="Normal"/>
    <w:rsid w:val="0039409B"/>
    <w:pPr>
      <w:pBdr>
        <w:top w:val="single" w:sz="6" w:space="4" w:color="808080"/>
        <w:left w:val="single" w:sz="6" w:space="4" w:color="808080"/>
        <w:bottom w:val="single" w:sz="6" w:space="23" w:color="808080"/>
        <w:right w:val="single" w:sz="6" w:space="4" w:color="808080"/>
      </w:pBdr>
      <w:shd w:val="clear" w:color="auto" w:fill="FFFFFF"/>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hintsource">
    <w:name w:val="hintsource"/>
    <w:basedOn w:val="Normal"/>
    <w:rsid w:val="0039409B"/>
    <w:pPr>
      <w:spacing w:after="0" w:line="240" w:lineRule="auto"/>
      <w:ind w:firstLine="990"/>
      <w:jc w:val="both"/>
    </w:pPr>
    <w:rPr>
      <w:rFonts w:ascii="Times New Roman" w:eastAsia="Times New Roman" w:hAnsi="Times New Roman" w:cs="Times New Roman"/>
      <w:color w:val="000000"/>
      <w:sz w:val="24"/>
      <w:szCs w:val="24"/>
      <w:u w:val="single"/>
      <w:lang w:val="bg-BG" w:eastAsia="bg-BG"/>
    </w:rPr>
  </w:style>
  <w:style w:type="paragraph" w:customStyle="1" w:styleId="doc1">
    <w:name w:val="doc_1"/>
    <w:basedOn w:val="Normal"/>
    <w:rsid w:val="0039409B"/>
    <w:pPr>
      <w:pBdr>
        <w:top w:val="single" w:sz="6" w:space="0" w:color="FFFFFF"/>
        <w:left w:val="single" w:sz="6" w:space="0" w:color="FFFFFF"/>
        <w:bottom w:val="single" w:sz="6" w:space="0" w:color="FFFFFF"/>
        <w:right w:val="single" w:sz="6" w:space="0" w:color="FFFFFF"/>
      </w:pBdr>
      <w:spacing w:before="150"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eurnote">
    <w:name w:val="eur_note"/>
    <w:basedOn w:val="Normal"/>
    <w:rsid w:val="0039409B"/>
    <w:pPr>
      <w:pBdr>
        <w:top w:val="single" w:sz="6" w:space="4" w:color="000000"/>
        <w:left w:val="single" w:sz="6" w:space="4" w:color="000000"/>
        <w:bottom w:val="single" w:sz="6" w:space="4" w:color="000000"/>
        <w:right w:val="single" w:sz="6" w:space="4" w:color="000000"/>
      </w:pBdr>
      <w:spacing w:before="75" w:after="75" w:line="240" w:lineRule="auto"/>
      <w:ind w:left="75" w:right="75" w:firstLine="990"/>
      <w:jc w:val="both"/>
    </w:pPr>
    <w:rPr>
      <w:rFonts w:ascii="Times New Roman" w:eastAsia="Times New Roman" w:hAnsi="Times New Roman" w:cs="Times New Roman"/>
      <w:color w:val="000000"/>
      <w:sz w:val="21"/>
      <w:szCs w:val="21"/>
      <w:lang w:val="bg-BG" w:eastAsia="bg-BG"/>
    </w:rPr>
  </w:style>
  <w:style w:type="paragraph" w:customStyle="1" w:styleId="l1">
    <w:name w:val="l1"/>
    <w:basedOn w:val="Normal"/>
    <w:rsid w:val="0039409B"/>
    <w:pPr>
      <w:spacing w:before="120" w:after="75" w:line="240" w:lineRule="atLeast"/>
      <w:ind w:firstLine="330"/>
      <w:jc w:val="both"/>
    </w:pPr>
    <w:rPr>
      <w:rFonts w:ascii="Times New Roman" w:eastAsia="Times New Roman" w:hAnsi="Times New Roman" w:cs="Times New Roman"/>
      <w:b/>
      <w:bCs/>
      <w:color w:val="000000"/>
      <w:sz w:val="26"/>
      <w:szCs w:val="26"/>
      <w:lang w:val="bg-BG" w:eastAsia="bg-BG"/>
    </w:rPr>
  </w:style>
  <w:style w:type="paragraph" w:customStyle="1" w:styleId="l2">
    <w:name w:val="l2"/>
    <w:basedOn w:val="Normal"/>
    <w:rsid w:val="0039409B"/>
    <w:pPr>
      <w:spacing w:before="120" w:after="75" w:line="240" w:lineRule="atLeast"/>
      <w:ind w:firstLine="660"/>
      <w:jc w:val="both"/>
    </w:pPr>
    <w:rPr>
      <w:rFonts w:ascii="Times New Roman" w:eastAsia="Times New Roman" w:hAnsi="Times New Roman" w:cs="Times New Roman"/>
      <w:color w:val="000000"/>
      <w:sz w:val="24"/>
      <w:szCs w:val="24"/>
      <w:lang w:val="bg-BG" w:eastAsia="bg-BG"/>
    </w:rPr>
  </w:style>
  <w:style w:type="paragraph" w:customStyle="1" w:styleId="l3">
    <w:name w:val="l3"/>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ec">
    <w:name w:val="ec"/>
    <w:basedOn w:val="Normal"/>
    <w:rsid w:val="0039409B"/>
    <w:pPr>
      <w:spacing w:after="0" w:line="240" w:lineRule="atLeast"/>
      <w:ind w:firstLine="990"/>
      <w:jc w:val="center"/>
    </w:pPr>
    <w:rPr>
      <w:rFonts w:ascii="Times New Roman" w:eastAsia="Times New Roman" w:hAnsi="Times New Roman" w:cs="Times New Roman"/>
      <w:b/>
      <w:bCs/>
      <w:color w:val="000000"/>
      <w:sz w:val="24"/>
      <w:szCs w:val="24"/>
      <w:lang w:val="bg-BG" w:eastAsia="bg-BG"/>
    </w:rPr>
  </w:style>
  <w:style w:type="paragraph" w:customStyle="1" w:styleId="esc">
    <w:name w:val="esc"/>
    <w:basedOn w:val="Normal"/>
    <w:rsid w:val="0039409B"/>
    <w:pPr>
      <w:spacing w:after="0" w:line="240" w:lineRule="auto"/>
      <w:ind w:left="990" w:firstLine="990"/>
      <w:jc w:val="both"/>
    </w:pPr>
    <w:rPr>
      <w:rFonts w:ascii="Times New Roman" w:eastAsia="Times New Roman" w:hAnsi="Times New Roman" w:cs="Times New Roman"/>
      <w:b/>
      <w:bCs/>
      <w:color w:val="000000"/>
      <w:sz w:val="24"/>
      <w:szCs w:val="24"/>
      <w:lang w:val="bg-BG" w:eastAsia="bg-BG"/>
    </w:rPr>
  </w:style>
  <w:style w:type="paragraph" w:customStyle="1" w:styleId="eub">
    <w:name w:val="eub"/>
    <w:basedOn w:val="Normal"/>
    <w:rsid w:val="0039409B"/>
    <w:pPr>
      <w:spacing w:after="0" w:line="240" w:lineRule="atLeast"/>
      <w:ind w:left="1005" w:firstLine="990"/>
    </w:pPr>
    <w:rPr>
      <w:rFonts w:ascii="Times New Roman" w:eastAsia="Times New Roman" w:hAnsi="Times New Roman" w:cs="Times New Roman"/>
      <w:color w:val="000000"/>
      <w:sz w:val="24"/>
      <w:szCs w:val="24"/>
      <w:lang w:val="bg-BG" w:eastAsia="bg-BG"/>
    </w:rPr>
  </w:style>
  <w:style w:type="paragraph" w:customStyle="1" w:styleId="elex">
    <w:name w:val="elex"/>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d">
    <w:name w:val="d"/>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links">
    <w:name w:val="plinks"/>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note">
    <w:name w:val="pnote"/>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pal">
    <w:name w:val="ppal"/>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eup">
    <w:name w:val="peup"/>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eue">
    <w:name w:val="peue"/>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empty">
    <w:name w:val="pempty"/>
    <w:basedOn w:val="Normal"/>
    <w:rsid w:val="0039409B"/>
    <w:pPr>
      <w:shd w:val="clear" w:color="auto" w:fill="FFFFFF"/>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ldef">
    <w:name w:val="ldef"/>
    <w:basedOn w:val="Normal"/>
    <w:rsid w:val="0039409B"/>
    <w:pPr>
      <w:spacing w:after="0" w:line="240" w:lineRule="atLeast"/>
      <w:ind w:firstLine="990"/>
      <w:jc w:val="both"/>
    </w:pPr>
    <w:rPr>
      <w:rFonts w:ascii="Times New Roman" w:eastAsia="Times New Roman" w:hAnsi="Times New Roman" w:cs="Times New Roman"/>
      <w:color w:val="000000"/>
      <w:sz w:val="24"/>
      <w:szCs w:val="24"/>
      <w:lang w:val="bg-BG" w:eastAsia="bg-BG"/>
    </w:rPr>
  </w:style>
  <w:style w:type="paragraph" w:customStyle="1" w:styleId="ldefsel">
    <w:name w:val="ldef_sel"/>
    <w:basedOn w:val="Normal"/>
    <w:rsid w:val="0039409B"/>
    <w:pPr>
      <w:shd w:val="clear" w:color="auto" w:fill="FEDEB7"/>
      <w:spacing w:after="0" w:line="240" w:lineRule="atLeast"/>
      <w:ind w:firstLine="990"/>
      <w:jc w:val="both"/>
    </w:pPr>
    <w:rPr>
      <w:rFonts w:ascii="Times New Roman" w:eastAsia="Times New Roman" w:hAnsi="Times New Roman" w:cs="Times New Roman"/>
      <w:color w:val="000000"/>
      <w:sz w:val="24"/>
      <w:szCs w:val="24"/>
      <w:lang w:val="bg-BG" w:eastAsia="bg-BG"/>
    </w:rPr>
  </w:style>
  <w:style w:type="paragraph" w:customStyle="1" w:styleId="srchf">
    <w:name w:val="srch_f"/>
    <w:basedOn w:val="Normal"/>
    <w:rsid w:val="0039409B"/>
    <w:pPr>
      <w:shd w:val="clear" w:color="auto" w:fill="FFFFFF"/>
      <w:spacing w:after="0" w:line="240" w:lineRule="auto"/>
      <w:jc w:val="both"/>
    </w:pPr>
    <w:rPr>
      <w:rFonts w:ascii="Times New Roman" w:eastAsia="Times New Roman" w:hAnsi="Times New Roman" w:cs="Times New Roman"/>
      <w:color w:val="000000"/>
      <w:sz w:val="24"/>
      <w:szCs w:val="24"/>
      <w:lang w:val="bg-BG" w:eastAsia="bg-BG"/>
    </w:rPr>
  </w:style>
  <w:style w:type="paragraph" w:customStyle="1" w:styleId="srchf1">
    <w:name w:val="srch_f1"/>
    <w:basedOn w:val="Normal"/>
    <w:rsid w:val="0039409B"/>
    <w:pPr>
      <w:shd w:val="clear" w:color="auto" w:fill="FFFFFF"/>
      <w:spacing w:after="0" w:line="240" w:lineRule="auto"/>
      <w:jc w:val="both"/>
    </w:pPr>
    <w:rPr>
      <w:rFonts w:ascii="Times New Roman" w:eastAsia="Times New Roman" w:hAnsi="Times New Roman" w:cs="Times New Roman"/>
      <w:color w:val="000000"/>
      <w:sz w:val="24"/>
      <w:szCs w:val="24"/>
      <w:lang w:val="bg-BG" w:eastAsia="bg-BG"/>
    </w:rPr>
  </w:style>
  <w:style w:type="paragraph" w:customStyle="1" w:styleId="t">
    <w:name w:val="t"/>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w">
    <w:name w:val="w"/>
    <w:basedOn w:val="Normal"/>
    <w:rsid w:val="0039409B"/>
    <w:pPr>
      <w:spacing w:after="0" w:line="240" w:lineRule="auto"/>
      <w:jc w:val="both"/>
    </w:pPr>
    <w:rPr>
      <w:rFonts w:ascii="Times New Roman" w:eastAsia="Times New Roman" w:hAnsi="Times New Roman" w:cs="Times New Roman"/>
      <w:color w:val="000000"/>
      <w:sz w:val="24"/>
      <w:szCs w:val="24"/>
      <w:lang w:val="bg-BG" w:eastAsia="bg-BG"/>
    </w:rPr>
  </w:style>
  <w:style w:type="paragraph" w:customStyle="1" w:styleId="anot">
    <w:name w:val="anot"/>
    <w:basedOn w:val="Normal"/>
    <w:rsid w:val="0039409B"/>
    <w:pPr>
      <w:spacing w:after="0" w:line="240" w:lineRule="auto"/>
      <w:ind w:left="945" w:right="945" w:firstLine="945"/>
      <w:jc w:val="both"/>
    </w:pPr>
    <w:rPr>
      <w:rFonts w:ascii="Times New Roman" w:eastAsia="Times New Roman" w:hAnsi="Times New Roman" w:cs="Times New Roman"/>
      <w:color w:val="000000"/>
      <w:sz w:val="24"/>
      <w:szCs w:val="24"/>
      <w:lang w:val="bg-BG" w:eastAsia="bg-BG"/>
    </w:rPr>
  </w:style>
  <w:style w:type="paragraph" w:customStyle="1" w:styleId="anotcapt">
    <w:name w:val="anotcapt"/>
    <w:basedOn w:val="Normal"/>
    <w:rsid w:val="0039409B"/>
    <w:pPr>
      <w:spacing w:before="120" w:after="0" w:line="240" w:lineRule="auto"/>
      <w:ind w:left="945" w:right="945"/>
      <w:jc w:val="both"/>
    </w:pPr>
    <w:rPr>
      <w:rFonts w:ascii="Times New Roman" w:eastAsia="Times New Roman" w:hAnsi="Times New Roman" w:cs="Times New Roman"/>
      <w:color w:val="000000"/>
      <w:sz w:val="24"/>
      <w:szCs w:val="24"/>
      <w:lang w:val="bg-BG" w:eastAsia="bg-BG"/>
    </w:rPr>
  </w:style>
  <w:style w:type="paragraph" w:customStyle="1" w:styleId="pname">
    <w:name w:val="pname"/>
    <w:basedOn w:val="Normal"/>
    <w:rsid w:val="0039409B"/>
    <w:pPr>
      <w:spacing w:after="0" w:line="240" w:lineRule="auto"/>
      <w:ind w:firstLine="990"/>
    </w:pPr>
    <w:rPr>
      <w:rFonts w:ascii="Times New Roman" w:eastAsia="Times New Roman" w:hAnsi="Times New Roman" w:cs="Times New Roman"/>
      <w:color w:val="000000"/>
      <w:sz w:val="24"/>
      <w:szCs w:val="24"/>
      <w:lang w:val="bg-BG" w:eastAsia="bg-BG"/>
    </w:rPr>
  </w:style>
  <w:style w:type="paragraph" w:customStyle="1" w:styleId="con">
    <w:name w:val="con"/>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blue">
    <w:name w:val="blue"/>
    <w:basedOn w:val="Normal"/>
    <w:rsid w:val="0039409B"/>
    <w:pPr>
      <w:spacing w:after="0" w:line="240" w:lineRule="atLeast"/>
      <w:ind w:firstLine="990"/>
      <w:jc w:val="both"/>
    </w:pPr>
    <w:rPr>
      <w:rFonts w:ascii="Times New Roman" w:eastAsia="Times New Roman" w:hAnsi="Times New Roman" w:cs="Times New Roman"/>
      <w:color w:val="0000FF"/>
      <w:sz w:val="24"/>
      <w:szCs w:val="24"/>
      <w:lang w:val="bg-BG" w:eastAsia="bg-BG"/>
    </w:rPr>
  </w:style>
  <w:style w:type="paragraph" w:customStyle="1" w:styleId="red">
    <w:name w:val="red"/>
    <w:basedOn w:val="Normal"/>
    <w:rsid w:val="0039409B"/>
    <w:pPr>
      <w:spacing w:after="0" w:line="240" w:lineRule="atLeast"/>
      <w:ind w:firstLine="990"/>
      <w:jc w:val="both"/>
    </w:pPr>
    <w:rPr>
      <w:rFonts w:ascii="Times New Roman" w:eastAsia="Times New Roman" w:hAnsi="Times New Roman" w:cs="Times New Roman"/>
      <w:strike/>
      <w:color w:val="FF0000"/>
      <w:sz w:val="24"/>
      <w:szCs w:val="24"/>
      <w:u w:val="single"/>
      <w:lang w:val="bg-BG" w:eastAsia="bg-BG"/>
    </w:rPr>
  </w:style>
  <w:style w:type="paragraph" w:customStyle="1" w:styleId="pplus">
    <w:name w:val="pplus"/>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minus">
    <w:name w:val="pminus"/>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gg">
    <w:name w:val="pgg"/>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navigationbottom">
    <w:name w:val="navigationbottom"/>
    <w:basedOn w:val="Normal"/>
    <w:rsid w:val="0039409B"/>
    <w:pPr>
      <w:pBdr>
        <w:top w:val="threeDEngrave" w:sz="6" w:space="8" w:color="CCFFFF"/>
      </w:pBdr>
      <w:spacing w:before="375" w:after="0" w:line="240" w:lineRule="auto"/>
      <w:ind w:firstLine="990"/>
      <w:jc w:val="right"/>
    </w:pPr>
    <w:rPr>
      <w:rFonts w:ascii="Times New Roman" w:eastAsia="Times New Roman" w:hAnsi="Times New Roman" w:cs="Times New Roman"/>
      <w:color w:val="000000"/>
      <w:sz w:val="24"/>
      <w:szCs w:val="24"/>
      <w:lang w:val="bg-BG" w:eastAsia="bg-BG"/>
    </w:rPr>
  </w:style>
  <w:style w:type="paragraph" w:customStyle="1" w:styleId="screenshot">
    <w:name w:val="screenshot"/>
    <w:basedOn w:val="Normal"/>
    <w:rsid w:val="0039409B"/>
    <w:pPr>
      <w:pBdr>
        <w:top w:val="single" w:sz="6" w:space="0" w:color="000000"/>
        <w:left w:val="single" w:sz="6" w:space="0" w:color="000000"/>
        <w:bottom w:val="single" w:sz="6" w:space="0" w:color="000000"/>
        <w:right w:val="single" w:sz="6" w:space="0" w:color="000000"/>
      </w:pBdr>
      <w:spacing w:before="300" w:after="30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divscreenshot">
    <w:name w:val="divscreenshot"/>
    <w:basedOn w:val="Normal"/>
    <w:rsid w:val="0039409B"/>
    <w:pPr>
      <w:spacing w:after="0" w:line="240" w:lineRule="auto"/>
      <w:ind w:firstLine="990"/>
      <w:jc w:val="center"/>
    </w:pPr>
    <w:rPr>
      <w:rFonts w:ascii="Times New Roman" w:eastAsia="Times New Roman" w:hAnsi="Times New Roman" w:cs="Times New Roman"/>
      <w:color w:val="000000"/>
      <w:sz w:val="24"/>
      <w:szCs w:val="24"/>
      <w:lang w:val="bg-BG" w:eastAsia="bg-BG"/>
    </w:rPr>
  </w:style>
  <w:style w:type="paragraph" w:customStyle="1" w:styleId="head1">
    <w:name w:val="head1"/>
    <w:basedOn w:val="Normal"/>
    <w:rsid w:val="0039409B"/>
    <w:pPr>
      <w:pBdr>
        <w:bottom w:val="threeDEngrave" w:sz="6" w:space="8" w:color="CCFFFF"/>
      </w:pBdr>
      <w:spacing w:before="75" w:after="75" w:line="270" w:lineRule="atLeast"/>
      <w:ind w:firstLine="300"/>
      <w:jc w:val="both"/>
    </w:pPr>
    <w:rPr>
      <w:rFonts w:ascii="Verdana" w:eastAsia="Times New Roman" w:hAnsi="Verdana" w:cs="Times New Roman"/>
      <w:b/>
      <w:bCs/>
      <w:color w:val="000000"/>
      <w:sz w:val="24"/>
      <w:szCs w:val="24"/>
      <w:lang w:val="bg-BG" w:eastAsia="bg-BG"/>
    </w:rPr>
  </w:style>
  <w:style w:type="paragraph" w:customStyle="1" w:styleId="head2">
    <w:name w:val="head2"/>
    <w:basedOn w:val="Normal"/>
    <w:rsid w:val="0039409B"/>
    <w:pPr>
      <w:spacing w:after="0" w:line="225" w:lineRule="atLeast"/>
      <w:ind w:firstLine="300"/>
      <w:jc w:val="both"/>
    </w:pPr>
    <w:rPr>
      <w:rFonts w:ascii="Verdana" w:eastAsia="Times New Roman" w:hAnsi="Verdana" w:cs="Times New Roman"/>
      <w:b/>
      <w:bCs/>
      <w:color w:val="000000"/>
      <w:sz w:val="20"/>
      <w:szCs w:val="20"/>
      <w:lang w:val="bg-BG" w:eastAsia="bg-BG"/>
    </w:rPr>
  </w:style>
  <w:style w:type="paragraph" w:customStyle="1" w:styleId="noveltypar">
    <w:name w:val="noveltypar"/>
    <w:basedOn w:val="Normal"/>
    <w:rsid w:val="0039409B"/>
    <w:pPr>
      <w:spacing w:before="75" w:after="75" w:line="240" w:lineRule="auto"/>
      <w:ind w:firstLine="990"/>
      <w:jc w:val="both"/>
    </w:pPr>
    <w:rPr>
      <w:rFonts w:ascii="Verdana" w:eastAsia="Times New Roman" w:hAnsi="Verdana" w:cs="Times New Roman"/>
      <w:color w:val="000000"/>
      <w:sz w:val="18"/>
      <w:szCs w:val="18"/>
      <w:lang w:val="bg-BG" w:eastAsia="bg-BG"/>
    </w:rPr>
  </w:style>
  <w:style w:type="paragraph" w:customStyle="1" w:styleId="noveltylist">
    <w:name w:val="noveltylist"/>
    <w:basedOn w:val="Normal"/>
    <w:rsid w:val="0039409B"/>
    <w:pPr>
      <w:spacing w:before="150" w:after="150" w:line="240" w:lineRule="auto"/>
      <w:ind w:left="600" w:firstLine="990"/>
      <w:jc w:val="both"/>
    </w:pPr>
    <w:rPr>
      <w:rFonts w:ascii="Verdana" w:eastAsia="Times New Roman" w:hAnsi="Verdana" w:cs="Times New Roman"/>
      <w:color w:val="000000"/>
      <w:sz w:val="18"/>
      <w:szCs w:val="18"/>
      <w:lang w:val="bg-BG" w:eastAsia="bg-BG"/>
    </w:rPr>
  </w:style>
  <w:style w:type="paragraph" w:customStyle="1" w:styleId="noveltyheader">
    <w:name w:val="noveltyheader"/>
    <w:basedOn w:val="Normal"/>
    <w:rsid w:val="0039409B"/>
    <w:pPr>
      <w:shd w:val="clear" w:color="auto" w:fill="B1B1B1"/>
      <w:spacing w:before="150" w:after="0" w:line="240" w:lineRule="atLeast"/>
      <w:ind w:firstLine="300"/>
      <w:jc w:val="both"/>
    </w:pPr>
    <w:rPr>
      <w:rFonts w:ascii="Verdana" w:eastAsia="Times New Roman" w:hAnsi="Verdana" w:cs="Times New Roman"/>
      <w:b/>
      <w:bCs/>
      <w:color w:val="000000"/>
      <w:sz w:val="21"/>
      <w:szCs w:val="21"/>
      <w:lang w:val="bg-BG" w:eastAsia="bg-BG"/>
    </w:rPr>
  </w:style>
  <w:style w:type="paragraph" w:customStyle="1" w:styleId="noveltymain">
    <w:name w:val="noveltymain"/>
    <w:basedOn w:val="Normal"/>
    <w:rsid w:val="0039409B"/>
    <w:pPr>
      <w:spacing w:after="0" w:line="225" w:lineRule="atLeast"/>
      <w:ind w:firstLine="990"/>
      <w:jc w:val="both"/>
    </w:pPr>
    <w:rPr>
      <w:rFonts w:ascii="Verdana" w:eastAsia="Times New Roman" w:hAnsi="Verdana" w:cs="Times New Roman"/>
      <w:b/>
      <w:bCs/>
      <w:color w:val="000000"/>
      <w:sz w:val="20"/>
      <w:szCs w:val="20"/>
      <w:lang w:val="bg-BG" w:eastAsia="bg-BG"/>
    </w:rPr>
  </w:style>
  <w:style w:type="paragraph" w:customStyle="1" w:styleId="noveltylink">
    <w:name w:val="noveltylink"/>
    <w:basedOn w:val="Normal"/>
    <w:rsid w:val="0039409B"/>
    <w:pPr>
      <w:spacing w:after="0" w:line="240" w:lineRule="auto"/>
      <w:ind w:firstLine="990"/>
      <w:jc w:val="both"/>
    </w:pPr>
    <w:rPr>
      <w:rFonts w:ascii="Verdana" w:eastAsia="Times New Roman" w:hAnsi="Verdana" w:cs="Times New Roman"/>
      <w:color w:val="000000"/>
      <w:sz w:val="18"/>
      <w:szCs w:val="18"/>
      <w:lang w:val="bg-BG" w:eastAsia="bg-BG"/>
    </w:rPr>
  </w:style>
  <w:style w:type="paragraph" w:customStyle="1" w:styleId="textbold">
    <w:name w:val="textbold"/>
    <w:basedOn w:val="Normal"/>
    <w:rsid w:val="0039409B"/>
    <w:pPr>
      <w:spacing w:after="0" w:line="240" w:lineRule="auto"/>
      <w:ind w:firstLine="990"/>
      <w:jc w:val="both"/>
    </w:pPr>
    <w:rPr>
      <w:rFonts w:ascii="Verdana" w:eastAsia="Times New Roman" w:hAnsi="Verdana" w:cs="Times New Roman"/>
      <w:b/>
      <w:bCs/>
      <w:color w:val="000000"/>
      <w:sz w:val="18"/>
      <w:szCs w:val="18"/>
      <w:lang w:val="bg-BG" w:eastAsia="bg-BG"/>
    </w:rPr>
  </w:style>
  <w:style w:type="paragraph" w:customStyle="1" w:styleId="anotpal">
    <w:name w:val="anotpal"/>
    <w:basedOn w:val="Normal"/>
    <w:rsid w:val="0039409B"/>
    <w:pPr>
      <w:spacing w:after="0" w:line="240" w:lineRule="auto"/>
      <w:ind w:firstLine="990"/>
      <w:jc w:val="both"/>
    </w:pPr>
    <w:rPr>
      <w:rFonts w:ascii="Verdana" w:eastAsia="Times New Roman" w:hAnsi="Verdana" w:cs="Times New Roman"/>
      <w:i/>
      <w:iCs/>
      <w:vanish/>
      <w:color w:val="000000"/>
      <w:sz w:val="18"/>
      <w:szCs w:val="18"/>
      <w:lang w:val="bg-BG" w:eastAsia="bg-BG"/>
    </w:rPr>
  </w:style>
  <w:style w:type="paragraph" w:customStyle="1" w:styleId="anottext">
    <w:name w:val="anottext"/>
    <w:basedOn w:val="Normal"/>
    <w:rsid w:val="0039409B"/>
    <w:pPr>
      <w:shd w:val="clear" w:color="auto" w:fill="EAEBED"/>
      <w:spacing w:after="0" w:line="240" w:lineRule="auto"/>
      <w:ind w:firstLine="990"/>
      <w:jc w:val="both"/>
    </w:pPr>
    <w:rPr>
      <w:rFonts w:ascii="Verdana" w:eastAsia="Times New Roman" w:hAnsi="Verdana" w:cs="Times New Roman"/>
      <w:i/>
      <w:iCs/>
      <w:vanish/>
      <w:color w:val="000000"/>
      <w:sz w:val="18"/>
      <w:szCs w:val="18"/>
      <w:lang w:val="bg-BG" w:eastAsia="bg-BG"/>
    </w:rPr>
  </w:style>
  <w:style w:type="paragraph" w:customStyle="1" w:styleId="textitalic">
    <w:name w:val="textitalic"/>
    <w:basedOn w:val="Normal"/>
    <w:rsid w:val="0039409B"/>
    <w:pPr>
      <w:spacing w:after="0" w:line="240" w:lineRule="auto"/>
      <w:ind w:firstLine="990"/>
      <w:jc w:val="both"/>
    </w:pPr>
    <w:rPr>
      <w:rFonts w:ascii="Verdana" w:eastAsia="Times New Roman" w:hAnsi="Verdana" w:cs="Times New Roman"/>
      <w:i/>
      <w:iCs/>
      <w:color w:val="000000"/>
      <w:sz w:val="18"/>
      <w:szCs w:val="18"/>
      <w:lang w:val="bg-BG" w:eastAsia="bg-BG"/>
    </w:rPr>
  </w:style>
  <w:style w:type="paragraph" w:customStyle="1" w:styleId="textunderline">
    <w:name w:val="textunderline"/>
    <w:basedOn w:val="Normal"/>
    <w:rsid w:val="0039409B"/>
    <w:pPr>
      <w:spacing w:after="0" w:line="240" w:lineRule="auto"/>
      <w:ind w:firstLine="990"/>
      <w:jc w:val="both"/>
    </w:pPr>
    <w:rPr>
      <w:rFonts w:ascii="Verdana" w:eastAsia="Times New Roman" w:hAnsi="Verdana" w:cs="Times New Roman"/>
      <w:color w:val="000000"/>
      <w:sz w:val="18"/>
      <w:szCs w:val="18"/>
      <w:u w:val="single"/>
      <w:lang w:val="bg-BG" w:eastAsia="bg-BG"/>
    </w:rPr>
  </w:style>
  <w:style w:type="paragraph" w:customStyle="1" w:styleId="tipicon">
    <w:name w:val="tipicon"/>
    <w:basedOn w:val="Normal"/>
    <w:rsid w:val="0039409B"/>
    <w:pPr>
      <w:spacing w:before="45" w:after="0" w:line="240" w:lineRule="auto"/>
      <w:ind w:left="75" w:firstLine="990"/>
      <w:jc w:val="both"/>
    </w:pPr>
    <w:rPr>
      <w:rFonts w:ascii="Times New Roman" w:eastAsia="Times New Roman" w:hAnsi="Times New Roman" w:cs="Times New Roman"/>
      <w:color w:val="000000"/>
      <w:sz w:val="24"/>
      <w:szCs w:val="24"/>
      <w:lang w:val="bg-BG" w:eastAsia="bg-BG"/>
    </w:rPr>
  </w:style>
  <w:style w:type="paragraph" w:customStyle="1" w:styleId="tiptable">
    <w:name w:val="tiptable"/>
    <w:basedOn w:val="Normal"/>
    <w:rsid w:val="0039409B"/>
    <w:pPr>
      <w:pBdr>
        <w:top w:val="single" w:sz="6" w:space="0" w:color="ECE9D8"/>
        <w:left w:val="single" w:sz="6" w:space="0" w:color="ECE9D8"/>
        <w:bottom w:val="single" w:sz="6" w:space="0" w:color="ECE9D8"/>
        <w:right w:val="single" w:sz="6" w:space="0" w:color="ECE9D8"/>
      </w:pBdr>
      <w:spacing w:before="75" w:after="0" w:line="240" w:lineRule="auto"/>
      <w:ind w:firstLine="990"/>
      <w:jc w:val="both"/>
    </w:pPr>
    <w:rPr>
      <w:rFonts w:ascii="Verdana" w:eastAsia="Times New Roman" w:hAnsi="Verdana" w:cs="Times New Roman"/>
      <w:color w:val="000000"/>
      <w:sz w:val="18"/>
      <w:szCs w:val="18"/>
      <w:lang w:val="bg-BG" w:eastAsia="bg-BG"/>
    </w:rPr>
  </w:style>
  <w:style w:type="paragraph" w:customStyle="1" w:styleId="tiptd">
    <w:name w:val="tiptd"/>
    <w:basedOn w:val="Normal"/>
    <w:rsid w:val="0039409B"/>
    <w:pPr>
      <w:spacing w:after="0" w:line="240" w:lineRule="auto"/>
      <w:ind w:firstLine="990"/>
      <w:jc w:val="center"/>
      <w:textAlignment w:val="top"/>
    </w:pPr>
    <w:rPr>
      <w:rFonts w:ascii="Verdana" w:eastAsia="Times New Roman" w:hAnsi="Verdana" w:cs="Times New Roman"/>
      <w:color w:val="000000"/>
      <w:sz w:val="24"/>
      <w:szCs w:val="24"/>
      <w:lang w:val="bg-BG" w:eastAsia="bg-BG"/>
    </w:rPr>
  </w:style>
  <w:style w:type="paragraph" w:customStyle="1" w:styleId="tipcaption">
    <w:name w:val="tipcaption"/>
    <w:basedOn w:val="Normal"/>
    <w:rsid w:val="0039409B"/>
    <w:pPr>
      <w:spacing w:after="0" w:line="180" w:lineRule="atLeast"/>
      <w:ind w:firstLine="990"/>
      <w:jc w:val="center"/>
    </w:pPr>
    <w:rPr>
      <w:rFonts w:ascii="Verdana" w:eastAsia="Times New Roman" w:hAnsi="Verdana" w:cs="Times New Roman"/>
      <w:b/>
      <w:bCs/>
      <w:color w:val="000000"/>
      <w:sz w:val="16"/>
      <w:szCs w:val="16"/>
      <w:lang w:val="bg-BG" w:eastAsia="bg-BG"/>
    </w:rPr>
  </w:style>
  <w:style w:type="paragraph" w:customStyle="1" w:styleId="maintable">
    <w:name w:val="maintable"/>
    <w:basedOn w:val="Normal"/>
    <w:rsid w:val="0039409B"/>
    <w:pPr>
      <w:spacing w:after="0" w:line="240" w:lineRule="auto"/>
      <w:ind w:firstLine="990"/>
      <w:jc w:val="both"/>
      <w:textAlignment w:val="top"/>
    </w:pPr>
    <w:rPr>
      <w:rFonts w:ascii="Verdana" w:eastAsia="Times New Roman" w:hAnsi="Verdana" w:cs="Times New Roman"/>
      <w:color w:val="000000"/>
      <w:sz w:val="18"/>
      <w:szCs w:val="18"/>
      <w:lang w:val="bg-BG" w:eastAsia="bg-BG"/>
    </w:rPr>
  </w:style>
  <w:style w:type="paragraph" w:customStyle="1" w:styleId="aoptable">
    <w:name w:val="aoptable"/>
    <w:basedOn w:val="Normal"/>
    <w:rsid w:val="0039409B"/>
    <w:pPr>
      <w:pBdr>
        <w:top w:val="single" w:sz="6" w:space="0" w:color="36393D"/>
        <w:left w:val="single" w:sz="6" w:space="0" w:color="36393D"/>
        <w:bottom w:val="single" w:sz="6" w:space="0" w:color="36393D"/>
        <w:right w:val="single" w:sz="6" w:space="0" w:color="36393D"/>
      </w:pBdr>
      <w:spacing w:after="0" w:line="240" w:lineRule="auto"/>
      <w:ind w:firstLine="990"/>
      <w:jc w:val="both"/>
      <w:textAlignment w:val="top"/>
    </w:pPr>
    <w:rPr>
      <w:rFonts w:ascii="Verdana" w:eastAsia="Times New Roman" w:hAnsi="Verdana" w:cs="Times New Roman"/>
      <w:color w:val="000000"/>
      <w:sz w:val="18"/>
      <w:szCs w:val="18"/>
      <w:lang w:val="bg-BG" w:eastAsia="bg-BG"/>
    </w:rPr>
  </w:style>
  <w:style w:type="paragraph" w:customStyle="1" w:styleId="brratitle">
    <w:name w:val="brratitle"/>
    <w:basedOn w:val="Normal"/>
    <w:rsid w:val="0039409B"/>
    <w:pPr>
      <w:spacing w:after="0" w:line="240" w:lineRule="auto"/>
      <w:ind w:firstLine="990"/>
      <w:jc w:val="center"/>
    </w:pPr>
    <w:rPr>
      <w:rFonts w:ascii="Times New Roman" w:eastAsia="Times New Roman" w:hAnsi="Times New Roman" w:cs="Times New Roman"/>
      <w:b/>
      <w:bCs/>
      <w:color w:val="000000"/>
      <w:sz w:val="24"/>
      <w:szCs w:val="24"/>
      <w:lang w:val="bg-BG" w:eastAsia="bg-BG"/>
    </w:rPr>
  </w:style>
  <w:style w:type="paragraph" w:customStyle="1" w:styleId="brrasubtitle">
    <w:name w:val="brrasubtitle"/>
    <w:basedOn w:val="Normal"/>
    <w:rsid w:val="0039409B"/>
    <w:pPr>
      <w:spacing w:after="0" w:line="240" w:lineRule="auto"/>
      <w:ind w:firstLine="990"/>
      <w:jc w:val="center"/>
    </w:pPr>
    <w:rPr>
      <w:rFonts w:ascii="Times New Roman" w:eastAsia="Times New Roman" w:hAnsi="Times New Roman" w:cs="Times New Roman"/>
      <w:b/>
      <w:bCs/>
      <w:color w:val="000000"/>
      <w:sz w:val="21"/>
      <w:szCs w:val="21"/>
      <w:lang w:val="bg-BG" w:eastAsia="bg-BG"/>
    </w:rPr>
  </w:style>
  <w:style w:type="paragraph" w:customStyle="1" w:styleId="brraheader">
    <w:name w:val="brraheader"/>
    <w:basedOn w:val="Normal"/>
    <w:rsid w:val="0039409B"/>
    <w:pPr>
      <w:shd w:val="clear" w:color="auto" w:fill="FCD8AB"/>
      <w:spacing w:after="0" w:line="240" w:lineRule="auto"/>
      <w:ind w:firstLine="990"/>
      <w:jc w:val="both"/>
    </w:pPr>
    <w:rPr>
      <w:rFonts w:ascii="Times New Roman" w:eastAsia="Times New Roman" w:hAnsi="Times New Roman" w:cs="Times New Roman"/>
      <w:b/>
      <w:bCs/>
      <w:color w:val="000000"/>
      <w:sz w:val="21"/>
      <w:szCs w:val="21"/>
      <w:lang w:val="bg-BG" w:eastAsia="bg-BG"/>
    </w:rPr>
  </w:style>
  <w:style w:type="paragraph" w:customStyle="1" w:styleId="brraheaderdata">
    <w:name w:val="brraheaderdata"/>
    <w:basedOn w:val="Normal"/>
    <w:rsid w:val="0039409B"/>
    <w:pPr>
      <w:shd w:val="clear" w:color="auto" w:fill="FCD8AB"/>
      <w:spacing w:after="0" w:line="240" w:lineRule="auto"/>
      <w:ind w:firstLine="990"/>
      <w:jc w:val="right"/>
    </w:pPr>
    <w:rPr>
      <w:rFonts w:ascii="Times New Roman" w:eastAsia="Times New Roman" w:hAnsi="Times New Roman" w:cs="Times New Roman"/>
      <w:b/>
      <w:bCs/>
      <w:color w:val="000000"/>
      <w:sz w:val="21"/>
      <w:szCs w:val="21"/>
      <w:lang w:val="bg-BG" w:eastAsia="bg-BG"/>
    </w:rPr>
  </w:style>
  <w:style w:type="paragraph" w:customStyle="1" w:styleId="brralabel">
    <w:name w:val="brralabel"/>
    <w:basedOn w:val="Normal"/>
    <w:rsid w:val="0039409B"/>
    <w:pPr>
      <w:spacing w:after="0" w:line="240" w:lineRule="auto"/>
      <w:ind w:firstLine="990"/>
      <w:jc w:val="right"/>
      <w:textAlignment w:val="top"/>
    </w:pPr>
    <w:rPr>
      <w:rFonts w:ascii="Times New Roman" w:eastAsia="Times New Roman" w:hAnsi="Times New Roman" w:cs="Times New Roman"/>
      <w:b/>
      <w:bCs/>
      <w:color w:val="000000"/>
      <w:sz w:val="18"/>
      <w:szCs w:val="18"/>
      <w:lang w:val="bg-BG" w:eastAsia="bg-BG"/>
    </w:rPr>
  </w:style>
  <w:style w:type="paragraph" w:customStyle="1" w:styleId="brratablelabel">
    <w:name w:val="brratablelabel"/>
    <w:basedOn w:val="Normal"/>
    <w:rsid w:val="0039409B"/>
    <w:pPr>
      <w:spacing w:after="0" w:line="240" w:lineRule="auto"/>
      <w:ind w:firstLine="990"/>
      <w:jc w:val="right"/>
      <w:textAlignment w:val="top"/>
    </w:pPr>
    <w:rPr>
      <w:rFonts w:ascii="Times New Roman" w:eastAsia="Times New Roman" w:hAnsi="Times New Roman" w:cs="Times New Roman"/>
      <w:b/>
      <w:bCs/>
      <w:color w:val="000000"/>
      <w:sz w:val="20"/>
      <w:szCs w:val="20"/>
      <w:lang w:val="bg-BG" w:eastAsia="bg-BG"/>
    </w:rPr>
  </w:style>
  <w:style w:type="paragraph" w:customStyle="1" w:styleId="brratabledata">
    <w:name w:val="brratabledata"/>
    <w:basedOn w:val="Normal"/>
    <w:rsid w:val="0039409B"/>
    <w:pPr>
      <w:spacing w:after="0" w:line="240" w:lineRule="auto"/>
      <w:ind w:firstLine="990"/>
      <w:jc w:val="right"/>
    </w:pPr>
    <w:rPr>
      <w:rFonts w:ascii="Times New Roman" w:eastAsia="Times New Roman" w:hAnsi="Times New Roman" w:cs="Times New Roman"/>
      <w:color w:val="000000"/>
      <w:sz w:val="24"/>
      <w:szCs w:val="24"/>
      <w:lang w:val="bg-BG" w:eastAsia="bg-BG"/>
    </w:rPr>
  </w:style>
  <w:style w:type="paragraph" w:customStyle="1" w:styleId="maindescription">
    <w:name w:val="maindescription"/>
    <w:basedOn w:val="Normal"/>
    <w:rsid w:val="0039409B"/>
    <w:pPr>
      <w:spacing w:after="0" w:line="270" w:lineRule="atLeast"/>
      <w:ind w:firstLine="990"/>
      <w:jc w:val="both"/>
    </w:pPr>
    <w:rPr>
      <w:rFonts w:ascii="Times New Roman" w:eastAsia="Times New Roman" w:hAnsi="Times New Roman" w:cs="Times New Roman"/>
      <w:b/>
      <w:bCs/>
      <w:color w:val="000000"/>
      <w:sz w:val="24"/>
      <w:szCs w:val="24"/>
      <w:lang w:val="bg-BG" w:eastAsia="bg-BG"/>
    </w:rPr>
  </w:style>
  <w:style w:type="paragraph" w:customStyle="1" w:styleId="coloreddate">
    <w:name w:val="coloreddate"/>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tddescription">
    <w:name w:val="tddescription"/>
    <w:basedOn w:val="Normal"/>
    <w:rsid w:val="0039409B"/>
    <w:pPr>
      <w:pBdr>
        <w:bottom w:val="single" w:sz="24" w:space="0" w:color="666666"/>
      </w:pBd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rl">
    <w:name w:val="rl"/>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ersontable">
    <w:name w:val="persontable"/>
    <w:basedOn w:val="Normal"/>
    <w:rsid w:val="0039409B"/>
    <w:pPr>
      <w:pBdr>
        <w:top w:val="single" w:sz="6" w:space="0" w:color="000000"/>
        <w:left w:val="single" w:sz="6" w:space="0" w:color="000000"/>
        <w:bottom w:val="single" w:sz="6" w:space="0" w:color="000000"/>
        <w:right w:val="single" w:sz="6" w:space="0" w:color="000000"/>
      </w:pBdr>
      <w:spacing w:after="0" w:line="240" w:lineRule="auto"/>
      <w:ind w:firstLine="990"/>
      <w:jc w:val="both"/>
    </w:pPr>
    <w:rPr>
      <w:rFonts w:ascii="Times New Roman" w:eastAsia="Times New Roman" w:hAnsi="Times New Roman" w:cs="Times New Roman"/>
      <w:color w:val="000000"/>
      <w:sz w:val="18"/>
      <w:szCs w:val="18"/>
      <w:lang w:val="bg-BG" w:eastAsia="bg-BG"/>
    </w:rPr>
  </w:style>
  <w:style w:type="paragraph" w:customStyle="1" w:styleId="personcaption">
    <w:name w:val="personcaption"/>
    <w:basedOn w:val="Normal"/>
    <w:rsid w:val="0039409B"/>
    <w:pPr>
      <w:pBdr>
        <w:bottom w:val="single" w:sz="6" w:space="2" w:color="000000"/>
        <w:right w:val="single" w:sz="6" w:space="5" w:color="000000"/>
      </w:pBdr>
      <w:shd w:val="clear" w:color="auto" w:fill="676767"/>
      <w:spacing w:after="0" w:line="240" w:lineRule="auto"/>
      <w:ind w:firstLine="990"/>
      <w:jc w:val="right"/>
    </w:pPr>
    <w:rPr>
      <w:rFonts w:ascii="Times New Roman" w:eastAsia="Times New Roman" w:hAnsi="Times New Roman" w:cs="Times New Roman"/>
      <w:color w:val="000000"/>
      <w:sz w:val="21"/>
      <w:szCs w:val="21"/>
      <w:lang w:val="bg-BG" w:eastAsia="bg-BG"/>
    </w:rPr>
  </w:style>
  <w:style w:type="paragraph" w:customStyle="1" w:styleId="personcontent">
    <w:name w:val="personcontent"/>
    <w:basedOn w:val="Normal"/>
    <w:rsid w:val="0039409B"/>
    <w:pPr>
      <w:pBdr>
        <w:bottom w:val="single" w:sz="6" w:space="0" w:color="000000"/>
        <w:right w:val="single" w:sz="6" w:space="0" w:color="000000"/>
      </w:pBdr>
      <w:shd w:val="clear" w:color="auto" w:fill="E6E6E6"/>
      <w:spacing w:after="0" w:line="240" w:lineRule="auto"/>
      <w:ind w:firstLine="990"/>
      <w:jc w:val="center"/>
    </w:pPr>
    <w:rPr>
      <w:rFonts w:ascii="Times New Roman" w:eastAsia="Times New Roman" w:hAnsi="Times New Roman" w:cs="Times New Roman"/>
      <w:color w:val="000000"/>
      <w:sz w:val="24"/>
      <w:szCs w:val="24"/>
      <w:lang w:val="bg-BG" w:eastAsia="bg-BG"/>
    </w:rPr>
  </w:style>
  <w:style w:type="paragraph" w:customStyle="1" w:styleId="characterizationtable">
    <w:name w:val="characterizationtable"/>
    <w:basedOn w:val="Normal"/>
    <w:rsid w:val="0039409B"/>
    <w:pPr>
      <w:pBdr>
        <w:top w:val="single" w:sz="6" w:space="0" w:color="000000"/>
        <w:left w:val="single" w:sz="6" w:space="0" w:color="000000"/>
        <w:bottom w:val="single" w:sz="6" w:space="0" w:color="000000"/>
        <w:right w:val="single" w:sz="6" w:space="0" w:color="000000"/>
      </w:pBdr>
      <w:spacing w:after="0" w:line="240" w:lineRule="auto"/>
      <w:ind w:firstLine="990"/>
      <w:jc w:val="both"/>
    </w:pPr>
    <w:rPr>
      <w:rFonts w:ascii="Times New Roman" w:eastAsia="Times New Roman" w:hAnsi="Times New Roman" w:cs="Times New Roman"/>
      <w:color w:val="000000"/>
      <w:sz w:val="18"/>
      <w:szCs w:val="18"/>
      <w:lang w:val="bg-BG" w:eastAsia="bg-BG"/>
    </w:rPr>
  </w:style>
  <w:style w:type="paragraph" w:customStyle="1" w:styleId="characterizationcaption">
    <w:name w:val="characterizationcaption"/>
    <w:basedOn w:val="Normal"/>
    <w:rsid w:val="0039409B"/>
    <w:pPr>
      <w:pBdr>
        <w:bottom w:val="single" w:sz="6" w:space="2" w:color="000000"/>
        <w:right w:val="single" w:sz="6" w:space="0" w:color="000000"/>
      </w:pBdr>
      <w:shd w:val="clear" w:color="auto" w:fill="676767"/>
      <w:spacing w:after="0" w:line="240" w:lineRule="auto"/>
      <w:ind w:firstLine="990"/>
      <w:jc w:val="center"/>
    </w:pPr>
    <w:rPr>
      <w:rFonts w:ascii="Times New Roman" w:eastAsia="Times New Roman" w:hAnsi="Times New Roman" w:cs="Times New Roman"/>
      <w:b/>
      <w:bCs/>
      <w:color w:val="000000"/>
      <w:sz w:val="21"/>
      <w:szCs w:val="21"/>
      <w:lang w:val="bg-BG" w:eastAsia="bg-BG"/>
    </w:rPr>
  </w:style>
  <w:style w:type="paragraph" w:customStyle="1" w:styleId="characterizationcontent">
    <w:name w:val="characterizationcontent"/>
    <w:basedOn w:val="Normal"/>
    <w:rsid w:val="0039409B"/>
    <w:pPr>
      <w:pBdr>
        <w:bottom w:val="single" w:sz="6" w:space="1" w:color="000000"/>
        <w:right w:val="single" w:sz="6" w:space="0" w:color="000000"/>
      </w:pBdr>
      <w:shd w:val="clear" w:color="auto" w:fill="E6E6E6"/>
      <w:spacing w:after="0" w:line="240" w:lineRule="auto"/>
      <w:ind w:firstLine="990"/>
    </w:pPr>
    <w:rPr>
      <w:rFonts w:ascii="Times New Roman" w:eastAsia="Times New Roman" w:hAnsi="Times New Roman" w:cs="Times New Roman"/>
      <w:color w:val="000000"/>
      <w:sz w:val="24"/>
      <w:szCs w:val="24"/>
      <w:lang w:val="bg-BG" w:eastAsia="bg-BG"/>
    </w:rPr>
  </w:style>
  <w:style w:type="paragraph" w:customStyle="1" w:styleId="characterizationcontentpercent">
    <w:name w:val="characterizationcontentpercent"/>
    <w:basedOn w:val="Normal"/>
    <w:rsid w:val="0039409B"/>
    <w:pPr>
      <w:pBdr>
        <w:bottom w:val="single" w:sz="6" w:space="1" w:color="000000"/>
        <w:right w:val="single" w:sz="6" w:space="0" w:color="000000"/>
      </w:pBdr>
      <w:shd w:val="clear" w:color="auto" w:fill="E6E6E6"/>
      <w:spacing w:after="0" w:line="240" w:lineRule="auto"/>
      <w:ind w:firstLine="990"/>
      <w:jc w:val="center"/>
      <w:textAlignment w:val="top"/>
    </w:pPr>
    <w:rPr>
      <w:rFonts w:ascii="Times New Roman" w:eastAsia="Times New Roman" w:hAnsi="Times New Roman" w:cs="Times New Roman"/>
      <w:color w:val="000000"/>
      <w:sz w:val="24"/>
      <w:szCs w:val="24"/>
      <w:lang w:val="bg-BG" w:eastAsia="bg-BG"/>
    </w:rPr>
  </w:style>
  <w:style w:type="paragraph" w:customStyle="1" w:styleId="balanstable">
    <w:name w:val="balanstable"/>
    <w:basedOn w:val="Normal"/>
    <w:rsid w:val="0039409B"/>
    <w:pPr>
      <w:spacing w:after="0" w:line="240" w:lineRule="auto"/>
      <w:ind w:firstLine="990"/>
      <w:jc w:val="both"/>
    </w:pPr>
    <w:rPr>
      <w:rFonts w:ascii="Times New Roman" w:eastAsia="Times New Roman" w:hAnsi="Times New Roman" w:cs="Times New Roman"/>
      <w:color w:val="000000"/>
      <w:sz w:val="18"/>
      <w:szCs w:val="18"/>
      <w:lang w:val="bg-BG" w:eastAsia="bg-BG"/>
    </w:rPr>
  </w:style>
  <w:style w:type="paragraph" w:customStyle="1" w:styleId="balanscaption">
    <w:name w:val="balanscaption"/>
    <w:basedOn w:val="Normal"/>
    <w:rsid w:val="0039409B"/>
    <w:pPr>
      <w:spacing w:after="0" w:line="240" w:lineRule="auto"/>
      <w:ind w:firstLine="990"/>
      <w:jc w:val="right"/>
    </w:pPr>
    <w:rPr>
      <w:rFonts w:ascii="Times New Roman" w:eastAsia="Times New Roman" w:hAnsi="Times New Roman" w:cs="Times New Roman"/>
      <w:b/>
      <w:bCs/>
      <w:color w:val="000000"/>
      <w:sz w:val="18"/>
      <w:szCs w:val="18"/>
      <w:lang w:val="bg-BG" w:eastAsia="bg-BG"/>
    </w:rPr>
  </w:style>
  <w:style w:type="paragraph" w:customStyle="1" w:styleId="balanscontent">
    <w:name w:val="balanscontent"/>
    <w:basedOn w:val="Normal"/>
    <w:rsid w:val="0039409B"/>
    <w:pPr>
      <w:spacing w:after="0" w:line="240" w:lineRule="auto"/>
      <w:ind w:firstLine="990"/>
    </w:pPr>
    <w:rPr>
      <w:rFonts w:ascii="Times New Roman" w:eastAsia="Times New Roman" w:hAnsi="Times New Roman" w:cs="Times New Roman"/>
      <w:color w:val="000000"/>
      <w:sz w:val="24"/>
      <w:szCs w:val="24"/>
      <w:lang w:val="bg-BG" w:eastAsia="bg-BG"/>
    </w:rPr>
  </w:style>
  <w:style w:type="paragraph" w:customStyle="1" w:styleId="zagl1">
    <w:name w:val="zagl1"/>
    <w:basedOn w:val="Normal"/>
    <w:rsid w:val="0039409B"/>
    <w:pPr>
      <w:spacing w:after="0" w:line="264" w:lineRule="atLeast"/>
      <w:ind w:right="945" w:firstLine="990"/>
      <w:jc w:val="both"/>
    </w:pPr>
    <w:rPr>
      <w:rFonts w:ascii="Times New Roman" w:eastAsia="Times New Roman" w:hAnsi="Times New Roman" w:cs="Times New Roman"/>
      <w:color w:val="000000"/>
      <w:sz w:val="24"/>
      <w:szCs w:val="24"/>
      <w:lang w:val="bg-BG" w:eastAsia="bg-BG"/>
    </w:rPr>
  </w:style>
  <w:style w:type="paragraph" w:customStyle="1" w:styleId="zagl2">
    <w:name w:val="zagl2"/>
    <w:basedOn w:val="Normal"/>
    <w:rsid w:val="0039409B"/>
    <w:pPr>
      <w:spacing w:after="0" w:line="264" w:lineRule="atLeast"/>
      <w:ind w:right="945" w:firstLine="990"/>
      <w:jc w:val="center"/>
    </w:pPr>
    <w:rPr>
      <w:rFonts w:ascii="Times New Roman" w:eastAsia="Times New Roman" w:hAnsi="Times New Roman" w:cs="Times New Roman"/>
      <w:color w:val="000000"/>
      <w:sz w:val="24"/>
      <w:szCs w:val="24"/>
      <w:lang w:val="bg-BG" w:eastAsia="bg-BG"/>
    </w:rPr>
  </w:style>
  <w:style w:type="paragraph" w:customStyle="1" w:styleId="finslegendcaption">
    <w:name w:val="finslegendcaption"/>
    <w:basedOn w:val="Normal"/>
    <w:rsid w:val="0039409B"/>
    <w:pPr>
      <w:spacing w:after="0" w:line="240" w:lineRule="auto"/>
      <w:ind w:firstLine="990"/>
      <w:jc w:val="right"/>
    </w:pPr>
    <w:rPr>
      <w:rFonts w:ascii="Times New Roman" w:eastAsia="Times New Roman" w:hAnsi="Times New Roman" w:cs="Times New Roman"/>
      <w:b/>
      <w:bCs/>
      <w:color w:val="000000"/>
      <w:sz w:val="18"/>
      <w:szCs w:val="18"/>
      <w:lang w:val="bg-BG" w:eastAsia="bg-BG"/>
    </w:rPr>
  </w:style>
  <w:style w:type="paragraph" w:customStyle="1" w:styleId="classationtable">
    <w:name w:val="classationtable"/>
    <w:basedOn w:val="Normal"/>
    <w:rsid w:val="0039409B"/>
    <w:pPr>
      <w:pBdr>
        <w:top w:val="single" w:sz="6" w:space="0" w:color="808080"/>
        <w:left w:val="single" w:sz="6" w:space="0" w:color="808080"/>
        <w:bottom w:val="single" w:sz="6" w:space="0" w:color="808080"/>
        <w:right w:val="single" w:sz="6" w:space="0" w:color="808080"/>
      </w:pBdr>
      <w:spacing w:after="0" w:line="240" w:lineRule="auto"/>
      <w:ind w:firstLine="990"/>
      <w:jc w:val="both"/>
    </w:pPr>
    <w:rPr>
      <w:rFonts w:ascii="Times New Roman" w:eastAsia="Times New Roman" w:hAnsi="Times New Roman" w:cs="Times New Roman"/>
      <w:color w:val="000000"/>
      <w:sz w:val="20"/>
      <w:szCs w:val="20"/>
      <w:lang w:val="bg-BG" w:eastAsia="bg-BG"/>
    </w:rPr>
  </w:style>
  <w:style w:type="paragraph" w:customStyle="1" w:styleId="classationtableh">
    <w:name w:val="classationtableh"/>
    <w:basedOn w:val="Normal"/>
    <w:rsid w:val="0039409B"/>
    <w:pPr>
      <w:shd w:val="clear" w:color="auto" w:fill="676767"/>
      <w:spacing w:after="0" w:line="240" w:lineRule="auto"/>
      <w:ind w:firstLine="990"/>
      <w:jc w:val="both"/>
    </w:pPr>
    <w:rPr>
      <w:rFonts w:ascii="Times New Roman" w:eastAsia="Times New Roman" w:hAnsi="Times New Roman" w:cs="Times New Roman"/>
      <w:b/>
      <w:bCs/>
      <w:color w:val="000000"/>
      <w:sz w:val="24"/>
      <w:szCs w:val="24"/>
      <w:lang w:val="bg-BG" w:eastAsia="bg-BG"/>
    </w:rPr>
  </w:style>
  <w:style w:type="paragraph" w:customStyle="1" w:styleId="classationtablef">
    <w:name w:val="classationtablef"/>
    <w:basedOn w:val="Normal"/>
    <w:rsid w:val="0039409B"/>
    <w:pPr>
      <w:spacing w:after="0" w:line="240" w:lineRule="auto"/>
      <w:ind w:firstLine="990"/>
      <w:jc w:val="right"/>
    </w:pPr>
    <w:rPr>
      <w:rFonts w:ascii="Times New Roman" w:eastAsia="Times New Roman" w:hAnsi="Times New Roman" w:cs="Times New Roman"/>
      <w:color w:val="000000"/>
      <w:sz w:val="24"/>
      <w:szCs w:val="24"/>
      <w:lang w:val="bg-BG" w:eastAsia="bg-BG"/>
    </w:rPr>
  </w:style>
  <w:style w:type="paragraph" w:customStyle="1" w:styleId="comparison">
    <w:name w:val="comparison"/>
    <w:basedOn w:val="Normal"/>
    <w:rsid w:val="0039409B"/>
    <w:pPr>
      <w:spacing w:after="45" w:line="240" w:lineRule="auto"/>
      <w:ind w:left="45" w:firstLine="990"/>
      <w:jc w:val="both"/>
    </w:pPr>
    <w:rPr>
      <w:rFonts w:ascii="Times New Roman" w:eastAsia="Times New Roman" w:hAnsi="Times New Roman" w:cs="Times New Roman"/>
      <w:b/>
      <w:bCs/>
      <w:color w:val="000000"/>
      <w:sz w:val="18"/>
      <w:szCs w:val="18"/>
      <w:lang w:val="bg-BG" w:eastAsia="bg-BG"/>
    </w:rPr>
  </w:style>
  <w:style w:type="paragraph" w:customStyle="1" w:styleId="fakmnt">
    <w:name w:val="fakmnt"/>
    <w:basedOn w:val="Normal"/>
    <w:rsid w:val="0039409B"/>
    <w:pPr>
      <w:spacing w:before="150" w:after="150" w:line="240" w:lineRule="auto"/>
      <w:ind w:firstLine="990"/>
      <w:jc w:val="right"/>
    </w:pPr>
    <w:rPr>
      <w:rFonts w:ascii="Times New Roman" w:eastAsia="Times New Roman" w:hAnsi="Times New Roman" w:cs="Times New Roman"/>
      <w:color w:val="000000"/>
      <w:sz w:val="18"/>
      <w:szCs w:val="18"/>
      <w:lang w:val="bg-BG" w:eastAsia="bg-BG"/>
    </w:rPr>
  </w:style>
  <w:style w:type="paragraph" w:customStyle="1" w:styleId="fakmnttxt">
    <w:name w:val="fakmnttxt"/>
    <w:basedOn w:val="Normal"/>
    <w:rsid w:val="0039409B"/>
    <w:pPr>
      <w:spacing w:after="0" w:line="240" w:lineRule="auto"/>
      <w:ind w:firstLine="990"/>
      <w:jc w:val="both"/>
    </w:pPr>
    <w:rPr>
      <w:rFonts w:ascii="Verdana" w:eastAsia="Times New Roman" w:hAnsi="Verdana" w:cs="Times New Roman"/>
      <w:vanish/>
      <w:color w:val="000000"/>
      <w:sz w:val="18"/>
      <w:szCs w:val="18"/>
      <w:lang w:val="bg-BG" w:eastAsia="bg-BG"/>
    </w:rPr>
  </w:style>
  <w:style w:type="paragraph" w:customStyle="1" w:styleId="finstd">
    <w:name w:val="finstd"/>
    <w:basedOn w:val="Normal"/>
    <w:rsid w:val="0039409B"/>
    <w:pPr>
      <w:pBdr>
        <w:top w:val="single" w:sz="6" w:space="1" w:color="808080"/>
        <w:left w:val="single" w:sz="6" w:space="4" w:color="808080"/>
        <w:bottom w:val="single" w:sz="6" w:space="1" w:color="808080"/>
        <w:right w:val="single" w:sz="6" w:space="4" w:color="808080"/>
      </w:pBdr>
      <w:shd w:val="clear" w:color="auto" w:fill="676767"/>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classationtablefins">
    <w:name w:val="classationtablefins"/>
    <w:basedOn w:val="Normal"/>
    <w:rsid w:val="0039409B"/>
    <w:pPr>
      <w:pBdr>
        <w:top w:val="single" w:sz="6" w:space="0" w:color="808080"/>
        <w:left w:val="single" w:sz="6" w:space="0" w:color="808080"/>
        <w:bottom w:val="single" w:sz="6" w:space="0" w:color="808080"/>
        <w:right w:val="single" w:sz="6" w:space="0" w:color="808080"/>
      </w:pBdr>
      <w:spacing w:after="0" w:line="240" w:lineRule="auto"/>
      <w:ind w:firstLine="990"/>
      <w:jc w:val="both"/>
    </w:pPr>
    <w:rPr>
      <w:rFonts w:ascii="Times New Roman" w:eastAsia="Times New Roman" w:hAnsi="Times New Roman" w:cs="Times New Roman"/>
      <w:color w:val="000000"/>
      <w:sz w:val="20"/>
      <w:szCs w:val="20"/>
      <w:lang w:val="bg-BG" w:eastAsia="bg-BG"/>
    </w:rPr>
  </w:style>
  <w:style w:type="paragraph" w:customStyle="1" w:styleId="corttable">
    <w:name w:val="corttable"/>
    <w:basedOn w:val="Normal"/>
    <w:rsid w:val="0039409B"/>
    <w:pPr>
      <w:pBdr>
        <w:top w:val="single" w:sz="6" w:space="0" w:color="808080"/>
        <w:left w:val="single" w:sz="6" w:space="0" w:color="808080"/>
        <w:bottom w:val="single" w:sz="6" w:space="0" w:color="808080"/>
        <w:right w:val="single" w:sz="6" w:space="0" w:color="808080"/>
      </w:pBdr>
      <w:spacing w:after="0" w:line="240" w:lineRule="auto"/>
      <w:ind w:firstLine="990"/>
      <w:jc w:val="both"/>
    </w:pPr>
    <w:rPr>
      <w:rFonts w:ascii="Times New Roman" w:eastAsia="Times New Roman" w:hAnsi="Times New Roman" w:cs="Times New Roman"/>
      <w:color w:val="000000"/>
      <w:sz w:val="20"/>
      <w:szCs w:val="20"/>
      <w:lang w:val="bg-BG" w:eastAsia="bg-BG"/>
    </w:rPr>
  </w:style>
  <w:style w:type="paragraph" w:customStyle="1" w:styleId="corttabledescr">
    <w:name w:val="corttabledescr"/>
    <w:basedOn w:val="Normal"/>
    <w:rsid w:val="0039409B"/>
    <w:pPr>
      <w:shd w:val="clear" w:color="auto" w:fill="F7D673"/>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corttableheading">
    <w:name w:val="corttableheading"/>
    <w:basedOn w:val="Normal"/>
    <w:rsid w:val="0039409B"/>
    <w:pPr>
      <w:shd w:val="clear" w:color="auto" w:fill="FFA500"/>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re">
    <w:name w:val="pre"/>
    <w:basedOn w:val="Normal"/>
    <w:rsid w:val="0039409B"/>
    <w:pPr>
      <w:spacing w:after="0" w:line="240" w:lineRule="auto"/>
      <w:ind w:firstLine="990"/>
      <w:jc w:val="both"/>
    </w:pPr>
    <w:rPr>
      <w:rFonts w:ascii="Courier New" w:eastAsia="Times New Roman" w:hAnsi="Courier New" w:cs="Courier New"/>
      <w:color w:val="000000"/>
      <w:sz w:val="24"/>
      <w:szCs w:val="24"/>
      <w:lang w:val="bg-BG" w:eastAsia="bg-BG"/>
    </w:rPr>
  </w:style>
  <w:style w:type="paragraph" w:customStyle="1" w:styleId="msonormaltable0">
    <w:name w:val="msonormaltable"/>
    <w:basedOn w:val="Normal"/>
    <w:rsid w:val="0039409B"/>
    <w:pPr>
      <w:spacing w:after="0" w:line="240" w:lineRule="auto"/>
      <w:ind w:left="75" w:firstLine="990"/>
      <w:jc w:val="both"/>
    </w:pPr>
    <w:rPr>
      <w:rFonts w:ascii="Times New Roman" w:eastAsia="Times New Roman" w:hAnsi="Times New Roman" w:cs="Times New Roman"/>
      <w:color w:val="000000"/>
      <w:sz w:val="24"/>
      <w:szCs w:val="24"/>
      <w:lang w:val="bg-BG" w:eastAsia="bg-BG"/>
    </w:rPr>
  </w:style>
  <w:style w:type="paragraph" w:customStyle="1" w:styleId="doc11">
    <w:name w:val="doc_11"/>
    <w:basedOn w:val="Normal"/>
    <w:rsid w:val="0039409B"/>
    <w:pPr>
      <w:pBdr>
        <w:top w:val="single" w:sz="6" w:space="0" w:color="FFFFFF"/>
        <w:left w:val="single" w:sz="6" w:space="0" w:color="FFFFFF"/>
        <w:bottom w:val="single" w:sz="6" w:space="0" w:color="FFFFFF"/>
        <w:right w:val="single" w:sz="6" w:space="0" w:color="FFFFFF"/>
      </w:pBd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m1">
    <w:name w:val="m1"/>
    <w:basedOn w:val="Normal"/>
    <w:rsid w:val="0039409B"/>
    <w:pPr>
      <w:spacing w:after="0" w:line="240" w:lineRule="auto"/>
      <w:ind w:firstLine="945"/>
      <w:jc w:val="both"/>
    </w:pPr>
    <w:rPr>
      <w:rFonts w:ascii="Times New Roman" w:eastAsia="Times New Roman" w:hAnsi="Times New Roman" w:cs="Times New Roman"/>
      <w:color w:val="000000"/>
      <w:sz w:val="24"/>
      <w:szCs w:val="24"/>
      <w:lang w:val="bg-BG" w:eastAsia="bg-BG"/>
    </w:rPr>
  </w:style>
  <w:style w:type="paragraph" w:customStyle="1" w:styleId="pempty1">
    <w:name w:val="pempty1"/>
    <w:basedOn w:val="Normal"/>
    <w:rsid w:val="0039409B"/>
    <w:pPr>
      <w:shd w:val="clear" w:color="auto" w:fill="FFFFFF"/>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character" w:customStyle="1" w:styleId="ldef1">
    <w:name w:val="ldef1"/>
    <w:basedOn w:val="DefaultParagraphFont"/>
    <w:rsid w:val="0039409B"/>
    <w:rPr>
      <w:rFonts w:ascii="Times New Roman" w:hAnsi="Times New Roman" w:cs="Times New Roman" w:hint="default"/>
      <w:color w:val="000000"/>
      <w:sz w:val="24"/>
      <w:szCs w:val="24"/>
    </w:rPr>
  </w:style>
  <w:style w:type="character" w:customStyle="1" w:styleId="anotpal1">
    <w:name w:val="anotpal1"/>
    <w:basedOn w:val="DefaultParagraphFont"/>
    <w:rsid w:val="0039409B"/>
    <w:rPr>
      <w:rFonts w:ascii="Verdana" w:hAnsi="Verdana" w:hint="default"/>
      <w:i/>
      <w:iCs/>
      <w:vanish/>
      <w:webHidden w:val="0"/>
      <w:color w:val="565656"/>
      <w:sz w:val="18"/>
      <w:szCs w:val="18"/>
      <w:specVanish w:val="0"/>
    </w:rPr>
  </w:style>
  <w:style w:type="character" w:customStyle="1" w:styleId="blue1">
    <w:name w:val="blue1"/>
    <w:basedOn w:val="DefaultParagraphFont"/>
    <w:rsid w:val="0039409B"/>
    <w:rPr>
      <w:rFonts w:ascii="Times New Roman" w:hAnsi="Times New Roman" w:cs="Times New Roman" w:hint="default"/>
      <w:color w:val="0000F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9409B"/>
    <w:pPr>
      <w:spacing w:before="450" w:after="100" w:afterAutospacing="1" w:line="240" w:lineRule="auto"/>
      <w:jc w:val="center"/>
      <w:outlineLvl w:val="0"/>
    </w:pPr>
    <w:rPr>
      <w:rFonts w:ascii="Times New Roman" w:eastAsia="Times New Roman" w:hAnsi="Times New Roman" w:cs="Times New Roman"/>
      <w:b/>
      <w:bCs/>
      <w:color w:val="000000"/>
      <w:kern w:val="36"/>
      <w:sz w:val="48"/>
      <w:szCs w:val="48"/>
      <w:lang w:val="bg-BG" w:eastAsia="bg-BG"/>
    </w:rPr>
  </w:style>
  <w:style w:type="paragraph" w:styleId="Heading2">
    <w:name w:val="heading 2"/>
    <w:basedOn w:val="Normal"/>
    <w:link w:val="Heading2Char"/>
    <w:uiPriority w:val="9"/>
    <w:qFormat/>
    <w:rsid w:val="0039409B"/>
    <w:pPr>
      <w:spacing w:before="450" w:after="100" w:afterAutospacing="1" w:line="240" w:lineRule="auto"/>
      <w:jc w:val="center"/>
      <w:outlineLvl w:val="1"/>
    </w:pPr>
    <w:rPr>
      <w:rFonts w:ascii="Times New Roman" w:eastAsia="Times New Roman" w:hAnsi="Times New Roman" w:cs="Times New Roman"/>
      <w:b/>
      <w:bCs/>
      <w:color w:val="000000"/>
      <w:sz w:val="36"/>
      <w:szCs w:val="36"/>
      <w:lang w:val="bg-BG" w:eastAsia="bg-BG"/>
    </w:rPr>
  </w:style>
  <w:style w:type="paragraph" w:styleId="Heading3">
    <w:name w:val="heading 3"/>
    <w:basedOn w:val="Normal"/>
    <w:link w:val="Heading3Char"/>
    <w:uiPriority w:val="9"/>
    <w:qFormat/>
    <w:rsid w:val="0039409B"/>
    <w:pPr>
      <w:spacing w:before="450" w:after="100" w:afterAutospacing="1" w:line="240" w:lineRule="auto"/>
      <w:jc w:val="center"/>
      <w:outlineLvl w:val="2"/>
    </w:pPr>
    <w:rPr>
      <w:rFonts w:ascii="Times New Roman" w:eastAsia="Times New Roman" w:hAnsi="Times New Roman" w:cs="Times New Roman"/>
      <w:b/>
      <w:bCs/>
      <w:color w:val="000000"/>
      <w:sz w:val="27"/>
      <w:szCs w:val="27"/>
      <w:lang w:val="bg-BG" w:eastAsia="bg-BG"/>
    </w:rPr>
  </w:style>
  <w:style w:type="paragraph" w:styleId="Heading4">
    <w:name w:val="heading 4"/>
    <w:basedOn w:val="Normal"/>
    <w:link w:val="Heading4Char"/>
    <w:uiPriority w:val="9"/>
    <w:qFormat/>
    <w:rsid w:val="0039409B"/>
    <w:pPr>
      <w:spacing w:before="450" w:after="100" w:afterAutospacing="1" w:line="240" w:lineRule="auto"/>
      <w:jc w:val="center"/>
      <w:outlineLvl w:val="3"/>
    </w:pPr>
    <w:rPr>
      <w:rFonts w:ascii="Times New Roman" w:eastAsia="Times New Roman" w:hAnsi="Times New Roman" w:cs="Times New Roman"/>
      <w:b/>
      <w:bCs/>
      <w:color w:val="000000"/>
      <w:sz w:val="24"/>
      <w:szCs w:val="24"/>
      <w:lang w:val="bg-BG" w:eastAsia="bg-BG"/>
    </w:rPr>
  </w:style>
  <w:style w:type="paragraph" w:styleId="Heading5">
    <w:name w:val="heading 5"/>
    <w:basedOn w:val="Normal"/>
    <w:link w:val="Heading5Char"/>
    <w:uiPriority w:val="9"/>
    <w:qFormat/>
    <w:rsid w:val="0039409B"/>
    <w:pPr>
      <w:spacing w:before="450" w:after="100" w:afterAutospacing="1" w:line="240" w:lineRule="auto"/>
      <w:jc w:val="center"/>
      <w:outlineLvl w:val="4"/>
    </w:pPr>
    <w:rPr>
      <w:rFonts w:ascii="Times New Roman" w:eastAsia="Times New Roman" w:hAnsi="Times New Roman" w:cs="Times New Roman"/>
      <w:b/>
      <w:bCs/>
      <w:color w:val="000000"/>
      <w:sz w:val="20"/>
      <w:szCs w:val="20"/>
      <w:lang w:val="bg-BG" w:eastAsia="bg-BG"/>
    </w:rPr>
  </w:style>
  <w:style w:type="paragraph" w:styleId="Heading6">
    <w:name w:val="heading 6"/>
    <w:basedOn w:val="Normal"/>
    <w:link w:val="Heading6Char"/>
    <w:uiPriority w:val="9"/>
    <w:qFormat/>
    <w:rsid w:val="0039409B"/>
    <w:pPr>
      <w:spacing w:before="450" w:after="100" w:afterAutospacing="1" w:line="240" w:lineRule="auto"/>
      <w:jc w:val="center"/>
      <w:outlineLvl w:val="5"/>
    </w:pPr>
    <w:rPr>
      <w:rFonts w:ascii="Times New Roman" w:eastAsia="Times New Roman" w:hAnsi="Times New Roman" w:cs="Times New Roman"/>
      <w:b/>
      <w:bCs/>
      <w:color w:val="000000"/>
      <w:sz w:val="15"/>
      <w:szCs w:val="15"/>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09B"/>
    <w:rPr>
      <w:rFonts w:ascii="Times New Roman" w:eastAsia="Times New Roman" w:hAnsi="Times New Roman" w:cs="Times New Roman"/>
      <w:b/>
      <w:bCs/>
      <w:color w:val="000000"/>
      <w:kern w:val="36"/>
      <w:sz w:val="48"/>
      <w:szCs w:val="48"/>
      <w:lang w:val="bg-BG" w:eastAsia="bg-BG"/>
    </w:rPr>
  </w:style>
  <w:style w:type="character" w:customStyle="1" w:styleId="Heading2Char">
    <w:name w:val="Heading 2 Char"/>
    <w:basedOn w:val="DefaultParagraphFont"/>
    <w:link w:val="Heading2"/>
    <w:uiPriority w:val="9"/>
    <w:rsid w:val="0039409B"/>
    <w:rPr>
      <w:rFonts w:ascii="Times New Roman" w:eastAsia="Times New Roman" w:hAnsi="Times New Roman" w:cs="Times New Roman"/>
      <w:b/>
      <w:bCs/>
      <w:color w:val="000000"/>
      <w:sz w:val="36"/>
      <w:szCs w:val="36"/>
      <w:lang w:val="bg-BG" w:eastAsia="bg-BG"/>
    </w:rPr>
  </w:style>
  <w:style w:type="character" w:customStyle="1" w:styleId="Heading3Char">
    <w:name w:val="Heading 3 Char"/>
    <w:basedOn w:val="DefaultParagraphFont"/>
    <w:link w:val="Heading3"/>
    <w:uiPriority w:val="9"/>
    <w:rsid w:val="0039409B"/>
    <w:rPr>
      <w:rFonts w:ascii="Times New Roman" w:eastAsia="Times New Roman" w:hAnsi="Times New Roman" w:cs="Times New Roman"/>
      <w:b/>
      <w:bCs/>
      <w:color w:val="000000"/>
      <w:sz w:val="27"/>
      <w:szCs w:val="27"/>
      <w:lang w:val="bg-BG" w:eastAsia="bg-BG"/>
    </w:rPr>
  </w:style>
  <w:style w:type="character" w:customStyle="1" w:styleId="Heading4Char">
    <w:name w:val="Heading 4 Char"/>
    <w:basedOn w:val="DefaultParagraphFont"/>
    <w:link w:val="Heading4"/>
    <w:uiPriority w:val="9"/>
    <w:rsid w:val="0039409B"/>
    <w:rPr>
      <w:rFonts w:ascii="Times New Roman" w:eastAsia="Times New Roman" w:hAnsi="Times New Roman" w:cs="Times New Roman"/>
      <w:b/>
      <w:bCs/>
      <w:color w:val="000000"/>
      <w:sz w:val="24"/>
      <w:szCs w:val="24"/>
      <w:lang w:val="bg-BG" w:eastAsia="bg-BG"/>
    </w:rPr>
  </w:style>
  <w:style w:type="character" w:customStyle="1" w:styleId="Heading5Char">
    <w:name w:val="Heading 5 Char"/>
    <w:basedOn w:val="DefaultParagraphFont"/>
    <w:link w:val="Heading5"/>
    <w:uiPriority w:val="9"/>
    <w:rsid w:val="0039409B"/>
    <w:rPr>
      <w:rFonts w:ascii="Times New Roman" w:eastAsia="Times New Roman" w:hAnsi="Times New Roman" w:cs="Times New Roman"/>
      <w:b/>
      <w:bCs/>
      <w:color w:val="000000"/>
      <w:sz w:val="20"/>
      <w:szCs w:val="20"/>
      <w:lang w:val="bg-BG" w:eastAsia="bg-BG"/>
    </w:rPr>
  </w:style>
  <w:style w:type="character" w:customStyle="1" w:styleId="Heading6Char">
    <w:name w:val="Heading 6 Char"/>
    <w:basedOn w:val="DefaultParagraphFont"/>
    <w:link w:val="Heading6"/>
    <w:uiPriority w:val="9"/>
    <w:rsid w:val="0039409B"/>
    <w:rPr>
      <w:rFonts w:ascii="Times New Roman" w:eastAsia="Times New Roman" w:hAnsi="Times New Roman" w:cs="Times New Roman"/>
      <w:b/>
      <w:bCs/>
      <w:color w:val="000000"/>
      <w:sz w:val="15"/>
      <w:szCs w:val="15"/>
      <w:lang w:val="bg-BG" w:eastAsia="bg-BG"/>
    </w:rPr>
  </w:style>
  <w:style w:type="numbering" w:customStyle="1" w:styleId="NoList1">
    <w:name w:val="No List1"/>
    <w:next w:val="NoList"/>
    <w:uiPriority w:val="99"/>
    <w:semiHidden/>
    <w:unhideWhenUsed/>
    <w:rsid w:val="0039409B"/>
  </w:style>
  <w:style w:type="character" w:styleId="Hyperlink">
    <w:name w:val="Hyperlink"/>
    <w:basedOn w:val="DefaultParagraphFont"/>
    <w:uiPriority w:val="99"/>
    <w:semiHidden/>
    <w:unhideWhenUsed/>
    <w:rsid w:val="0039409B"/>
    <w:rPr>
      <w:strike w:val="0"/>
      <w:dstrike w:val="0"/>
      <w:color w:val="000000"/>
      <w:u w:val="none"/>
      <w:effect w:val="none"/>
    </w:rPr>
  </w:style>
  <w:style w:type="character" w:styleId="FollowedHyperlink">
    <w:name w:val="FollowedHyperlink"/>
    <w:basedOn w:val="DefaultParagraphFont"/>
    <w:uiPriority w:val="99"/>
    <w:semiHidden/>
    <w:unhideWhenUsed/>
    <w:rsid w:val="0039409B"/>
    <w:rPr>
      <w:strike w:val="0"/>
      <w:dstrike w:val="0"/>
      <w:color w:val="000000"/>
      <w:u w:val="none"/>
      <w:effect w:val="none"/>
    </w:rPr>
  </w:style>
  <w:style w:type="paragraph" w:styleId="HTMLPreformatted">
    <w:name w:val="HTML Preformatted"/>
    <w:basedOn w:val="Normal"/>
    <w:link w:val="HTMLPreformattedChar"/>
    <w:uiPriority w:val="99"/>
    <w:semiHidden/>
    <w:unhideWhenUsed/>
    <w:rsid w:val="00394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pPr>
    <w:rPr>
      <w:rFonts w:ascii="Courier" w:eastAsia="Times New Roman" w:hAnsi="Courier" w:cs="Courier New"/>
      <w:sz w:val="20"/>
      <w:szCs w:val="20"/>
      <w:lang w:val="bg-BG" w:eastAsia="bg-BG"/>
    </w:rPr>
  </w:style>
  <w:style w:type="character" w:customStyle="1" w:styleId="HTMLPreformattedChar">
    <w:name w:val="HTML Preformatted Char"/>
    <w:basedOn w:val="DefaultParagraphFont"/>
    <w:link w:val="HTMLPreformatted"/>
    <w:uiPriority w:val="99"/>
    <w:semiHidden/>
    <w:rsid w:val="0039409B"/>
    <w:rPr>
      <w:rFonts w:ascii="Courier" w:eastAsia="Times New Roman" w:hAnsi="Courier" w:cs="Courier New"/>
      <w:sz w:val="20"/>
      <w:szCs w:val="20"/>
      <w:lang w:val="bg-BG" w:eastAsia="bg-BG"/>
    </w:rPr>
  </w:style>
  <w:style w:type="paragraph" w:styleId="NormalWeb">
    <w:name w:val="Normal (Web)"/>
    <w:basedOn w:val="Normal"/>
    <w:uiPriority w:val="99"/>
    <w:semiHidden/>
    <w:unhideWhenUsed/>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1">
    <w:name w:val="p1"/>
    <w:basedOn w:val="Normal"/>
    <w:rsid w:val="0039409B"/>
    <w:pPr>
      <w:spacing w:after="0" w:line="240" w:lineRule="auto"/>
      <w:ind w:firstLine="945"/>
      <w:jc w:val="both"/>
    </w:pPr>
    <w:rPr>
      <w:rFonts w:ascii="Times New Roman" w:eastAsia="Times New Roman" w:hAnsi="Times New Roman" w:cs="Times New Roman"/>
      <w:color w:val="000000"/>
      <w:sz w:val="24"/>
      <w:szCs w:val="24"/>
      <w:lang w:val="bg-BG" w:eastAsia="bg-BG"/>
    </w:rPr>
  </w:style>
  <w:style w:type="paragraph" w:customStyle="1" w:styleId="m">
    <w:name w:val="m"/>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divtitle">
    <w:name w:val="divtitle"/>
    <w:basedOn w:val="Normal"/>
    <w:rsid w:val="0039409B"/>
    <w:pPr>
      <w:spacing w:after="0" w:line="240" w:lineRule="auto"/>
      <w:ind w:firstLine="990"/>
      <w:jc w:val="right"/>
    </w:pPr>
    <w:rPr>
      <w:rFonts w:ascii="Times New Roman" w:eastAsia="Times New Roman" w:hAnsi="Times New Roman" w:cs="Times New Roman"/>
      <w:color w:val="000000"/>
      <w:sz w:val="24"/>
      <w:szCs w:val="24"/>
      <w:lang w:val="bg-BG" w:eastAsia="bg-BG"/>
    </w:rPr>
  </w:style>
  <w:style w:type="paragraph" w:customStyle="1" w:styleId="content">
    <w:name w:val="content"/>
    <w:basedOn w:val="Normal"/>
    <w:rsid w:val="0039409B"/>
    <w:pPr>
      <w:shd w:val="clear" w:color="auto" w:fill="FFFFFF"/>
      <w:spacing w:after="0" w:line="240" w:lineRule="auto"/>
      <w:ind w:firstLine="990"/>
      <w:jc w:val="both"/>
    </w:pPr>
    <w:rPr>
      <w:rFonts w:ascii="Verdana" w:eastAsia="Times New Roman" w:hAnsi="Verdana" w:cs="Times New Roman"/>
      <w:color w:val="000000"/>
      <w:sz w:val="18"/>
      <w:szCs w:val="18"/>
      <w:lang w:val="bg-BG" w:eastAsia="bg-BG"/>
    </w:rPr>
  </w:style>
  <w:style w:type="paragraph" w:customStyle="1" w:styleId="hintsclass1">
    <w:name w:val="hintsclass1"/>
    <w:basedOn w:val="Normal"/>
    <w:rsid w:val="0039409B"/>
    <w:pPr>
      <w:pBdr>
        <w:top w:val="single" w:sz="6" w:space="0" w:color="808080"/>
        <w:left w:val="single" w:sz="6" w:space="0" w:color="808080"/>
        <w:bottom w:val="single" w:sz="6" w:space="0" w:color="808080"/>
        <w:right w:val="single" w:sz="6" w:space="0" w:color="808080"/>
      </w:pBdr>
      <w:shd w:val="clear" w:color="auto" w:fill="F0F0F0"/>
      <w:spacing w:after="0" w:line="240" w:lineRule="auto"/>
      <w:ind w:firstLine="990"/>
      <w:jc w:val="both"/>
    </w:pPr>
    <w:rPr>
      <w:rFonts w:ascii="Tahoma" w:eastAsia="Times New Roman" w:hAnsi="Tahoma" w:cs="Tahoma"/>
      <w:color w:val="000000"/>
      <w:sz w:val="18"/>
      <w:szCs w:val="18"/>
      <w:lang w:val="bg-BG" w:eastAsia="bg-BG"/>
    </w:rPr>
  </w:style>
  <w:style w:type="paragraph" w:customStyle="1" w:styleId="hintsclass2">
    <w:name w:val="hintsclass2"/>
    <w:basedOn w:val="Normal"/>
    <w:rsid w:val="0039409B"/>
    <w:pPr>
      <w:pBdr>
        <w:top w:val="single" w:sz="6" w:space="4" w:color="808080"/>
        <w:left w:val="single" w:sz="6" w:space="4" w:color="808080"/>
        <w:bottom w:val="single" w:sz="6" w:space="23" w:color="808080"/>
        <w:right w:val="single" w:sz="6" w:space="4" w:color="808080"/>
      </w:pBdr>
      <w:shd w:val="clear" w:color="auto" w:fill="FFFFFF"/>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hintsource">
    <w:name w:val="hintsource"/>
    <w:basedOn w:val="Normal"/>
    <w:rsid w:val="0039409B"/>
    <w:pPr>
      <w:spacing w:after="0" w:line="240" w:lineRule="auto"/>
      <w:ind w:firstLine="990"/>
      <w:jc w:val="both"/>
    </w:pPr>
    <w:rPr>
      <w:rFonts w:ascii="Times New Roman" w:eastAsia="Times New Roman" w:hAnsi="Times New Roman" w:cs="Times New Roman"/>
      <w:color w:val="000000"/>
      <w:sz w:val="24"/>
      <w:szCs w:val="24"/>
      <w:u w:val="single"/>
      <w:lang w:val="bg-BG" w:eastAsia="bg-BG"/>
    </w:rPr>
  </w:style>
  <w:style w:type="paragraph" w:customStyle="1" w:styleId="doc1">
    <w:name w:val="doc_1"/>
    <w:basedOn w:val="Normal"/>
    <w:rsid w:val="0039409B"/>
    <w:pPr>
      <w:pBdr>
        <w:top w:val="single" w:sz="6" w:space="0" w:color="FFFFFF"/>
        <w:left w:val="single" w:sz="6" w:space="0" w:color="FFFFFF"/>
        <w:bottom w:val="single" w:sz="6" w:space="0" w:color="FFFFFF"/>
        <w:right w:val="single" w:sz="6" w:space="0" w:color="FFFFFF"/>
      </w:pBdr>
      <w:spacing w:before="150"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eurnote">
    <w:name w:val="eur_note"/>
    <w:basedOn w:val="Normal"/>
    <w:rsid w:val="0039409B"/>
    <w:pPr>
      <w:pBdr>
        <w:top w:val="single" w:sz="6" w:space="4" w:color="000000"/>
        <w:left w:val="single" w:sz="6" w:space="4" w:color="000000"/>
        <w:bottom w:val="single" w:sz="6" w:space="4" w:color="000000"/>
        <w:right w:val="single" w:sz="6" w:space="4" w:color="000000"/>
      </w:pBdr>
      <w:spacing w:before="75" w:after="75" w:line="240" w:lineRule="auto"/>
      <w:ind w:left="75" w:right="75" w:firstLine="990"/>
      <w:jc w:val="both"/>
    </w:pPr>
    <w:rPr>
      <w:rFonts w:ascii="Times New Roman" w:eastAsia="Times New Roman" w:hAnsi="Times New Roman" w:cs="Times New Roman"/>
      <w:color w:val="000000"/>
      <w:sz w:val="21"/>
      <w:szCs w:val="21"/>
      <w:lang w:val="bg-BG" w:eastAsia="bg-BG"/>
    </w:rPr>
  </w:style>
  <w:style w:type="paragraph" w:customStyle="1" w:styleId="l1">
    <w:name w:val="l1"/>
    <w:basedOn w:val="Normal"/>
    <w:rsid w:val="0039409B"/>
    <w:pPr>
      <w:spacing w:before="120" w:after="75" w:line="240" w:lineRule="atLeast"/>
      <w:ind w:firstLine="330"/>
      <w:jc w:val="both"/>
    </w:pPr>
    <w:rPr>
      <w:rFonts w:ascii="Times New Roman" w:eastAsia="Times New Roman" w:hAnsi="Times New Roman" w:cs="Times New Roman"/>
      <w:b/>
      <w:bCs/>
      <w:color w:val="000000"/>
      <w:sz w:val="26"/>
      <w:szCs w:val="26"/>
      <w:lang w:val="bg-BG" w:eastAsia="bg-BG"/>
    </w:rPr>
  </w:style>
  <w:style w:type="paragraph" w:customStyle="1" w:styleId="l2">
    <w:name w:val="l2"/>
    <w:basedOn w:val="Normal"/>
    <w:rsid w:val="0039409B"/>
    <w:pPr>
      <w:spacing w:before="120" w:after="75" w:line="240" w:lineRule="atLeast"/>
      <w:ind w:firstLine="660"/>
      <w:jc w:val="both"/>
    </w:pPr>
    <w:rPr>
      <w:rFonts w:ascii="Times New Roman" w:eastAsia="Times New Roman" w:hAnsi="Times New Roman" w:cs="Times New Roman"/>
      <w:color w:val="000000"/>
      <w:sz w:val="24"/>
      <w:szCs w:val="24"/>
      <w:lang w:val="bg-BG" w:eastAsia="bg-BG"/>
    </w:rPr>
  </w:style>
  <w:style w:type="paragraph" w:customStyle="1" w:styleId="l3">
    <w:name w:val="l3"/>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ec">
    <w:name w:val="ec"/>
    <w:basedOn w:val="Normal"/>
    <w:rsid w:val="0039409B"/>
    <w:pPr>
      <w:spacing w:after="0" w:line="240" w:lineRule="atLeast"/>
      <w:ind w:firstLine="990"/>
      <w:jc w:val="center"/>
    </w:pPr>
    <w:rPr>
      <w:rFonts w:ascii="Times New Roman" w:eastAsia="Times New Roman" w:hAnsi="Times New Roman" w:cs="Times New Roman"/>
      <w:b/>
      <w:bCs/>
      <w:color w:val="000000"/>
      <w:sz w:val="24"/>
      <w:szCs w:val="24"/>
      <w:lang w:val="bg-BG" w:eastAsia="bg-BG"/>
    </w:rPr>
  </w:style>
  <w:style w:type="paragraph" w:customStyle="1" w:styleId="esc">
    <w:name w:val="esc"/>
    <w:basedOn w:val="Normal"/>
    <w:rsid w:val="0039409B"/>
    <w:pPr>
      <w:spacing w:after="0" w:line="240" w:lineRule="auto"/>
      <w:ind w:left="990" w:firstLine="990"/>
      <w:jc w:val="both"/>
    </w:pPr>
    <w:rPr>
      <w:rFonts w:ascii="Times New Roman" w:eastAsia="Times New Roman" w:hAnsi="Times New Roman" w:cs="Times New Roman"/>
      <w:b/>
      <w:bCs/>
      <w:color w:val="000000"/>
      <w:sz w:val="24"/>
      <w:szCs w:val="24"/>
      <w:lang w:val="bg-BG" w:eastAsia="bg-BG"/>
    </w:rPr>
  </w:style>
  <w:style w:type="paragraph" w:customStyle="1" w:styleId="eub">
    <w:name w:val="eub"/>
    <w:basedOn w:val="Normal"/>
    <w:rsid w:val="0039409B"/>
    <w:pPr>
      <w:spacing w:after="0" w:line="240" w:lineRule="atLeast"/>
      <w:ind w:left="1005" w:firstLine="990"/>
    </w:pPr>
    <w:rPr>
      <w:rFonts w:ascii="Times New Roman" w:eastAsia="Times New Roman" w:hAnsi="Times New Roman" w:cs="Times New Roman"/>
      <w:color w:val="000000"/>
      <w:sz w:val="24"/>
      <w:szCs w:val="24"/>
      <w:lang w:val="bg-BG" w:eastAsia="bg-BG"/>
    </w:rPr>
  </w:style>
  <w:style w:type="paragraph" w:customStyle="1" w:styleId="elex">
    <w:name w:val="elex"/>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d">
    <w:name w:val="d"/>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links">
    <w:name w:val="plinks"/>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note">
    <w:name w:val="pnote"/>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pal">
    <w:name w:val="ppal"/>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eup">
    <w:name w:val="peup"/>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eue">
    <w:name w:val="peue"/>
    <w:basedOn w:val="Normal"/>
    <w:rsid w:val="0039409B"/>
    <w:pPr>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pempty">
    <w:name w:val="pempty"/>
    <w:basedOn w:val="Normal"/>
    <w:rsid w:val="0039409B"/>
    <w:pPr>
      <w:shd w:val="clear" w:color="auto" w:fill="FFFFFF"/>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paragraph" w:customStyle="1" w:styleId="ldef">
    <w:name w:val="ldef"/>
    <w:basedOn w:val="Normal"/>
    <w:rsid w:val="0039409B"/>
    <w:pPr>
      <w:spacing w:after="0" w:line="240" w:lineRule="atLeast"/>
      <w:ind w:firstLine="990"/>
      <w:jc w:val="both"/>
    </w:pPr>
    <w:rPr>
      <w:rFonts w:ascii="Times New Roman" w:eastAsia="Times New Roman" w:hAnsi="Times New Roman" w:cs="Times New Roman"/>
      <w:color w:val="000000"/>
      <w:sz w:val="24"/>
      <w:szCs w:val="24"/>
      <w:lang w:val="bg-BG" w:eastAsia="bg-BG"/>
    </w:rPr>
  </w:style>
  <w:style w:type="paragraph" w:customStyle="1" w:styleId="ldefsel">
    <w:name w:val="ldef_sel"/>
    <w:basedOn w:val="Normal"/>
    <w:rsid w:val="0039409B"/>
    <w:pPr>
      <w:shd w:val="clear" w:color="auto" w:fill="FEDEB7"/>
      <w:spacing w:after="0" w:line="240" w:lineRule="atLeast"/>
      <w:ind w:firstLine="990"/>
      <w:jc w:val="both"/>
    </w:pPr>
    <w:rPr>
      <w:rFonts w:ascii="Times New Roman" w:eastAsia="Times New Roman" w:hAnsi="Times New Roman" w:cs="Times New Roman"/>
      <w:color w:val="000000"/>
      <w:sz w:val="24"/>
      <w:szCs w:val="24"/>
      <w:lang w:val="bg-BG" w:eastAsia="bg-BG"/>
    </w:rPr>
  </w:style>
  <w:style w:type="paragraph" w:customStyle="1" w:styleId="srchf">
    <w:name w:val="srch_f"/>
    <w:basedOn w:val="Normal"/>
    <w:rsid w:val="0039409B"/>
    <w:pPr>
      <w:shd w:val="clear" w:color="auto" w:fill="FFFFFF"/>
      <w:spacing w:after="0" w:line="240" w:lineRule="auto"/>
      <w:jc w:val="both"/>
    </w:pPr>
    <w:rPr>
      <w:rFonts w:ascii="Times New Roman" w:eastAsia="Times New Roman" w:hAnsi="Times New Roman" w:cs="Times New Roman"/>
      <w:color w:val="000000"/>
      <w:sz w:val="24"/>
      <w:szCs w:val="24"/>
      <w:lang w:val="bg-BG" w:eastAsia="bg-BG"/>
    </w:rPr>
  </w:style>
  <w:style w:type="paragraph" w:customStyle="1" w:styleId="srchf1">
    <w:name w:val="srch_f1"/>
    <w:basedOn w:val="Normal"/>
    <w:rsid w:val="0039409B"/>
    <w:pPr>
      <w:shd w:val="clear" w:color="auto" w:fill="FFFFFF"/>
      <w:spacing w:after="0" w:line="240" w:lineRule="auto"/>
      <w:jc w:val="both"/>
    </w:pPr>
    <w:rPr>
      <w:rFonts w:ascii="Times New Roman" w:eastAsia="Times New Roman" w:hAnsi="Times New Roman" w:cs="Times New Roman"/>
      <w:color w:val="000000"/>
      <w:sz w:val="24"/>
      <w:szCs w:val="24"/>
      <w:lang w:val="bg-BG" w:eastAsia="bg-BG"/>
    </w:rPr>
  </w:style>
  <w:style w:type="paragraph" w:customStyle="1" w:styleId="t">
    <w:name w:val="t"/>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w">
    <w:name w:val="w"/>
    <w:basedOn w:val="Normal"/>
    <w:rsid w:val="0039409B"/>
    <w:pPr>
      <w:spacing w:after="0" w:line="240" w:lineRule="auto"/>
      <w:jc w:val="both"/>
    </w:pPr>
    <w:rPr>
      <w:rFonts w:ascii="Times New Roman" w:eastAsia="Times New Roman" w:hAnsi="Times New Roman" w:cs="Times New Roman"/>
      <w:color w:val="000000"/>
      <w:sz w:val="24"/>
      <w:szCs w:val="24"/>
      <w:lang w:val="bg-BG" w:eastAsia="bg-BG"/>
    </w:rPr>
  </w:style>
  <w:style w:type="paragraph" w:customStyle="1" w:styleId="anot">
    <w:name w:val="anot"/>
    <w:basedOn w:val="Normal"/>
    <w:rsid w:val="0039409B"/>
    <w:pPr>
      <w:spacing w:after="0" w:line="240" w:lineRule="auto"/>
      <w:ind w:left="945" w:right="945" w:firstLine="945"/>
      <w:jc w:val="both"/>
    </w:pPr>
    <w:rPr>
      <w:rFonts w:ascii="Times New Roman" w:eastAsia="Times New Roman" w:hAnsi="Times New Roman" w:cs="Times New Roman"/>
      <w:color w:val="000000"/>
      <w:sz w:val="24"/>
      <w:szCs w:val="24"/>
      <w:lang w:val="bg-BG" w:eastAsia="bg-BG"/>
    </w:rPr>
  </w:style>
  <w:style w:type="paragraph" w:customStyle="1" w:styleId="anotcapt">
    <w:name w:val="anotcapt"/>
    <w:basedOn w:val="Normal"/>
    <w:rsid w:val="0039409B"/>
    <w:pPr>
      <w:spacing w:before="120" w:after="0" w:line="240" w:lineRule="auto"/>
      <w:ind w:left="945" w:right="945"/>
      <w:jc w:val="both"/>
    </w:pPr>
    <w:rPr>
      <w:rFonts w:ascii="Times New Roman" w:eastAsia="Times New Roman" w:hAnsi="Times New Roman" w:cs="Times New Roman"/>
      <w:color w:val="000000"/>
      <w:sz w:val="24"/>
      <w:szCs w:val="24"/>
      <w:lang w:val="bg-BG" w:eastAsia="bg-BG"/>
    </w:rPr>
  </w:style>
  <w:style w:type="paragraph" w:customStyle="1" w:styleId="pname">
    <w:name w:val="pname"/>
    <w:basedOn w:val="Normal"/>
    <w:rsid w:val="0039409B"/>
    <w:pPr>
      <w:spacing w:after="0" w:line="240" w:lineRule="auto"/>
      <w:ind w:firstLine="990"/>
    </w:pPr>
    <w:rPr>
      <w:rFonts w:ascii="Times New Roman" w:eastAsia="Times New Roman" w:hAnsi="Times New Roman" w:cs="Times New Roman"/>
      <w:color w:val="000000"/>
      <w:sz w:val="24"/>
      <w:szCs w:val="24"/>
      <w:lang w:val="bg-BG" w:eastAsia="bg-BG"/>
    </w:rPr>
  </w:style>
  <w:style w:type="paragraph" w:customStyle="1" w:styleId="con">
    <w:name w:val="con"/>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blue">
    <w:name w:val="blue"/>
    <w:basedOn w:val="Normal"/>
    <w:rsid w:val="0039409B"/>
    <w:pPr>
      <w:spacing w:after="0" w:line="240" w:lineRule="atLeast"/>
      <w:ind w:firstLine="990"/>
      <w:jc w:val="both"/>
    </w:pPr>
    <w:rPr>
      <w:rFonts w:ascii="Times New Roman" w:eastAsia="Times New Roman" w:hAnsi="Times New Roman" w:cs="Times New Roman"/>
      <w:color w:val="0000FF"/>
      <w:sz w:val="24"/>
      <w:szCs w:val="24"/>
      <w:lang w:val="bg-BG" w:eastAsia="bg-BG"/>
    </w:rPr>
  </w:style>
  <w:style w:type="paragraph" w:customStyle="1" w:styleId="red">
    <w:name w:val="red"/>
    <w:basedOn w:val="Normal"/>
    <w:rsid w:val="0039409B"/>
    <w:pPr>
      <w:spacing w:after="0" w:line="240" w:lineRule="atLeast"/>
      <w:ind w:firstLine="990"/>
      <w:jc w:val="both"/>
    </w:pPr>
    <w:rPr>
      <w:rFonts w:ascii="Times New Roman" w:eastAsia="Times New Roman" w:hAnsi="Times New Roman" w:cs="Times New Roman"/>
      <w:strike/>
      <w:color w:val="FF0000"/>
      <w:sz w:val="24"/>
      <w:szCs w:val="24"/>
      <w:u w:val="single"/>
      <w:lang w:val="bg-BG" w:eastAsia="bg-BG"/>
    </w:rPr>
  </w:style>
  <w:style w:type="paragraph" w:customStyle="1" w:styleId="pplus">
    <w:name w:val="pplus"/>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minus">
    <w:name w:val="pminus"/>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gg">
    <w:name w:val="pgg"/>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navigationbottom">
    <w:name w:val="navigationbottom"/>
    <w:basedOn w:val="Normal"/>
    <w:rsid w:val="0039409B"/>
    <w:pPr>
      <w:pBdr>
        <w:top w:val="threeDEngrave" w:sz="6" w:space="8" w:color="CCFFFF"/>
      </w:pBdr>
      <w:spacing w:before="375" w:after="0" w:line="240" w:lineRule="auto"/>
      <w:ind w:firstLine="990"/>
      <w:jc w:val="right"/>
    </w:pPr>
    <w:rPr>
      <w:rFonts w:ascii="Times New Roman" w:eastAsia="Times New Roman" w:hAnsi="Times New Roman" w:cs="Times New Roman"/>
      <w:color w:val="000000"/>
      <w:sz w:val="24"/>
      <w:szCs w:val="24"/>
      <w:lang w:val="bg-BG" w:eastAsia="bg-BG"/>
    </w:rPr>
  </w:style>
  <w:style w:type="paragraph" w:customStyle="1" w:styleId="screenshot">
    <w:name w:val="screenshot"/>
    <w:basedOn w:val="Normal"/>
    <w:rsid w:val="0039409B"/>
    <w:pPr>
      <w:pBdr>
        <w:top w:val="single" w:sz="6" w:space="0" w:color="000000"/>
        <w:left w:val="single" w:sz="6" w:space="0" w:color="000000"/>
        <w:bottom w:val="single" w:sz="6" w:space="0" w:color="000000"/>
        <w:right w:val="single" w:sz="6" w:space="0" w:color="000000"/>
      </w:pBdr>
      <w:spacing w:before="300" w:after="30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divscreenshot">
    <w:name w:val="divscreenshot"/>
    <w:basedOn w:val="Normal"/>
    <w:rsid w:val="0039409B"/>
    <w:pPr>
      <w:spacing w:after="0" w:line="240" w:lineRule="auto"/>
      <w:ind w:firstLine="990"/>
      <w:jc w:val="center"/>
    </w:pPr>
    <w:rPr>
      <w:rFonts w:ascii="Times New Roman" w:eastAsia="Times New Roman" w:hAnsi="Times New Roman" w:cs="Times New Roman"/>
      <w:color w:val="000000"/>
      <w:sz w:val="24"/>
      <w:szCs w:val="24"/>
      <w:lang w:val="bg-BG" w:eastAsia="bg-BG"/>
    </w:rPr>
  </w:style>
  <w:style w:type="paragraph" w:customStyle="1" w:styleId="head1">
    <w:name w:val="head1"/>
    <w:basedOn w:val="Normal"/>
    <w:rsid w:val="0039409B"/>
    <w:pPr>
      <w:pBdr>
        <w:bottom w:val="threeDEngrave" w:sz="6" w:space="8" w:color="CCFFFF"/>
      </w:pBdr>
      <w:spacing w:before="75" w:after="75" w:line="270" w:lineRule="atLeast"/>
      <w:ind w:firstLine="300"/>
      <w:jc w:val="both"/>
    </w:pPr>
    <w:rPr>
      <w:rFonts w:ascii="Verdana" w:eastAsia="Times New Roman" w:hAnsi="Verdana" w:cs="Times New Roman"/>
      <w:b/>
      <w:bCs/>
      <w:color w:val="000000"/>
      <w:sz w:val="24"/>
      <w:szCs w:val="24"/>
      <w:lang w:val="bg-BG" w:eastAsia="bg-BG"/>
    </w:rPr>
  </w:style>
  <w:style w:type="paragraph" w:customStyle="1" w:styleId="head2">
    <w:name w:val="head2"/>
    <w:basedOn w:val="Normal"/>
    <w:rsid w:val="0039409B"/>
    <w:pPr>
      <w:spacing w:after="0" w:line="225" w:lineRule="atLeast"/>
      <w:ind w:firstLine="300"/>
      <w:jc w:val="both"/>
    </w:pPr>
    <w:rPr>
      <w:rFonts w:ascii="Verdana" w:eastAsia="Times New Roman" w:hAnsi="Verdana" w:cs="Times New Roman"/>
      <w:b/>
      <w:bCs/>
      <w:color w:val="000000"/>
      <w:sz w:val="20"/>
      <w:szCs w:val="20"/>
      <w:lang w:val="bg-BG" w:eastAsia="bg-BG"/>
    </w:rPr>
  </w:style>
  <w:style w:type="paragraph" w:customStyle="1" w:styleId="noveltypar">
    <w:name w:val="noveltypar"/>
    <w:basedOn w:val="Normal"/>
    <w:rsid w:val="0039409B"/>
    <w:pPr>
      <w:spacing w:before="75" w:after="75" w:line="240" w:lineRule="auto"/>
      <w:ind w:firstLine="990"/>
      <w:jc w:val="both"/>
    </w:pPr>
    <w:rPr>
      <w:rFonts w:ascii="Verdana" w:eastAsia="Times New Roman" w:hAnsi="Verdana" w:cs="Times New Roman"/>
      <w:color w:val="000000"/>
      <w:sz w:val="18"/>
      <w:szCs w:val="18"/>
      <w:lang w:val="bg-BG" w:eastAsia="bg-BG"/>
    </w:rPr>
  </w:style>
  <w:style w:type="paragraph" w:customStyle="1" w:styleId="noveltylist">
    <w:name w:val="noveltylist"/>
    <w:basedOn w:val="Normal"/>
    <w:rsid w:val="0039409B"/>
    <w:pPr>
      <w:spacing w:before="150" w:after="150" w:line="240" w:lineRule="auto"/>
      <w:ind w:left="600" w:firstLine="990"/>
      <w:jc w:val="both"/>
    </w:pPr>
    <w:rPr>
      <w:rFonts w:ascii="Verdana" w:eastAsia="Times New Roman" w:hAnsi="Verdana" w:cs="Times New Roman"/>
      <w:color w:val="000000"/>
      <w:sz w:val="18"/>
      <w:szCs w:val="18"/>
      <w:lang w:val="bg-BG" w:eastAsia="bg-BG"/>
    </w:rPr>
  </w:style>
  <w:style w:type="paragraph" w:customStyle="1" w:styleId="noveltyheader">
    <w:name w:val="noveltyheader"/>
    <w:basedOn w:val="Normal"/>
    <w:rsid w:val="0039409B"/>
    <w:pPr>
      <w:shd w:val="clear" w:color="auto" w:fill="B1B1B1"/>
      <w:spacing w:before="150" w:after="0" w:line="240" w:lineRule="atLeast"/>
      <w:ind w:firstLine="300"/>
      <w:jc w:val="both"/>
    </w:pPr>
    <w:rPr>
      <w:rFonts w:ascii="Verdana" w:eastAsia="Times New Roman" w:hAnsi="Verdana" w:cs="Times New Roman"/>
      <w:b/>
      <w:bCs/>
      <w:color w:val="000000"/>
      <w:sz w:val="21"/>
      <w:szCs w:val="21"/>
      <w:lang w:val="bg-BG" w:eastAsia="bg-BG"/>
    </w:rPr>
  </w:style>
  <w:style w:type="paragraph" w:customStyle="1" w:styleId="noveltymain">
    <w:name w:val="noveltymain"/>
    <w:basedOn w:val="Normal"/>
    <w:rsid w:val="0039409B"/>
    <w:pPr>
      <w:spacing w:after="0" w:line="225" w:lineRule="atLeast"/>
      <w:ind w:firstLine="990"/>
      <w:jc w:val="both"/>
    </w:pPr>
    <w:rPr>
      <w:rFonts w:ascii="Verdana" w:eastAsia="Times New Roman" w:hAnsi="Verdana" w:cs="Times New Roman"/>
      <w:b/>
      <w:bCs/>
      <w:color w:val="000000"/>
      <w:sz w:val="20"/>
      <w:szCs w:val="20"/>
      <w:lang w:val="bg-BG" w:eastAsia="bg-BG"/>
    </w:rPr>
  </w:style>
  <w:style w:type="paragraph" w:customStyle="1" w:styleId="noveltylink">
    <w:name w:val="noveltylink"/>
    <w:basedOn w:val="Normal"/>
    <w:rsid w:val="0039409B"/>
    <w:pPr>
      <w:spacing w:after="0" w:line="240" w:lineRule="auto"/>
      <w:ind w:firstLine="990"/>
      <w:jc w:val="both"/>
    </w:pPr>
    <w:rPr>
      <w:rFonts w:ascii="Verdana" w:eastAsia="Times New Roman" w:hAnsi="Verdana" w:cs="Times New Roman"/>
      <w:color w:val="000000"/>
      <w:sz w:val="18"/>
      <w:szCs w:val="18"/>
      <w:lang w:val="bg-BG" w:eastAsia="bg-BG"/>
    </w:rPr>
  </w:style>
  <w:style w:type="paragraph" w:customStyle="1" w:styleId="textbold">
    <w:name w:val="textbold"/>
    <w:basedOn w:val="Normal"/>
    <w:rsid w:val="0039409B"/>
    <w:pPr>
      <w:spacing w:after="0" w:line="240" w:lineRule="auto"/>
      <w:ind w:firstLine="990"/>
      <w:jc w:val="both"/>
    </w:pPr>
    <w:rPr>
      <w:rFonts w:ascii="Verdana" w:eastAsia="Times New Roman" w:hAnsi="Verdana" w:cs="Times New Roman"/>
      <w:b/>
      <w:bCs/>
      <w:color w:val="000000"/>
      <w:sz w:val="18"/>
      <w:szCs w:val="18"/>
      <w:lang w:val="bg-BG" w:eastAsia="bg-BG"/>
    </w:rPr>
  </w:style>
  <w:style w:type="paragraph" w:customStyle="1" w:styleId="anotpal">
    <w:name w:val="anotpal"/>
    <w:basedOn w:val="Normal"/>
    <w:rsid w:val="0039409B"/>
    <w:pPr>
      <w:spacing w:after="0" w:line="240" w:lineRule="auto"/>
      <w:ind w:firstLine="990"/>
      <w:jc w:val="both"/>
    </w:pPr>
    <w:rPr>
      <w:rFonts w:ascii="Verdana" w:eastAsia="Times New Roman" w:hAnsi="Verdana" w:cs="Times New Roman"/>
      <w:i/>
      <w:iCs/>
      <w:vanish/>
      <w:color w:val="000000"/>
      <w:sz w:val="18"/>
      <w:szCs w:val="18"/>
      <w:lang w:val="bg-BG" w:eastAsia="bg-BG"/>
    </w:rPr>
  </w:style>
  <w:style w:type="paragraph" w:customStyle="1" w:styleId="anottext">
    <w:name w:val="anottext"/>
    <w:basedOn w:val="Normal"/>
    <w:rsid w:val="0039409B"/>
    <w:pPr>
      <w:shd w:val="clear" w:color="auto" w:fill="EAEBED"/>
      <w:spacing w:after="0" w:line="240" w:lineRule="auto"/>
      <w:ind w:firstLine="990"/>
      <w:jc w:val="both"/>
    </w:pPr>
    <w:rPr>
      <w:rFonts w:ascii="Verdana" w:eastAsia="Times New Roman" w:hAnsi="Verdana" w:cs="Times New Roman"/>
      <w:i/>
      <w:iCs/>
      <w:vanish/>
      <w:color w:val="000000"/>
      <w:sz w:val="18"/>
      <w:szCs w:val="18"/>
      <w:lang w:val="bg-BG" w:eastAsia="bg-BG"/>
    </w:rPr>
  </w:style>
  <w:style w:type="paragraph" w:customStyle="1" w:styleId="textitalic">
    <w:name w:val="textitalic"/>
    <w:basedOn w:val="Normal"/>
    <w:rsid w:val="0039409B"/>
    <w:pPr>
      <w:spacing w:after="0" w:line="240" w:lineRule="auto"/>
      <w:ind w:firstLine="990"/>
      <w:jc w:val="both"/>
    </w:pPr>
    <w:rPr>
      <w:rFonts w:ascii="Verdana" w:eastAsia="Times New Roman" w:hAnsi="Verdana" w:cs="Times New Roman"/>
      <w:i/>
      <w:iCs/>
      <w:color w:val="000000"/>
      <w:sz w:val="18"/>
      <w:szCs w:val="18"/>
      <w:lang w:val="bg-BG" w:eastAsia="bg-BG"/>
    </w:rPr>
  </w:style>
  <w:style w:type="paragraph" w:customStyle="1" w:styleId="textunderline">
    <w:name w:val="textunderline"/>
    <w:basedOn w:val="Normal"/>
    <w:rsid w:val="0039409B"/>
    <w:pPr>
      <w:spacing w:after="0" w:line="240" w:lineRule="auto"/>
      <w:ind w:firstLine="990"/>
      <w:jc w:val="both"/>
    </w:pPr>
    <w:rPr>
      <w:rFonts w:ascii="Verdana" w:eastAsia="Times New Roman" w:hAnsi="Verdana" w:cs="Times New Roman"/>
      <w:color w:val="000000"/>
      <w:sz w:val="18"/>
      <w:szCs w:val="18"/>
      <w:u w:val="single"/>
      <w:lang w:val="bg-BG" w:eastAsia="bg-BG"/>
    </w:rPr>
  </w:style>
  <w:style w:type="paragraph" w:customStyle="1" w:styleId="tipicon">
    <w:name w:val="tipicon"/>
    <w:basedOn w:val="Normal"/>
    <w:rsid w:val="0039409B"/>
    <w:pPr>
      <w:spacing w:before="45" w:after="0" w:line="240" w:lineRule="auto"/>
      <w:ind w:left="75" w:firstLine="990"/>
      <w:jc w:val="both"/>
    </w:pPr>
    <w:rPr>
      <w:rFonts w:ascii="Times New Roman" w:eastAsia="Times New Roman" w:hAnsi="Times New Roman" w:cs="Times New Roman"/>
      <w:color w:val="000000"/>
      <w:sz w:val="24"/>
      <w:szCs w:val="24"/>
      <w:lang w:val="bg-BG" w:eastAsia="bg-BG"/>
    </w:rPr>
  </w:style>
  <w:style w:type="paragraph" w:customStyle="1" w:styleId="tiptable">
    <w:name w:val="tiptable"/>
    <w:basedOn w:val="Normal"/>
    <w:rsid w:val="0039409B"/>
    <w:pPr>
      <w:pBdr>
        <w:top w:val="single" w:sz="6" w:space="0" w:color="ECE9D8"/>
        <w:left w:val="single" w:sz="6" w:space="0" w:color="ECE9D8"/>
        <w:bottom w:val="single" w:sz="6" w:space="0" w:color="ECE9D8"/>
        <w:right w:val="single" w:sz="6" w:space="0" w:color="ECE9D8"/>
      </w:pBdr>
      <w:spacing w:before="75" w:after="0" w:line="240" w:lineRule="auto"/>
      <w:ind w:firstLine="990"/>
      <w:jc w:val="both"/>
    </w:pPr>
    <w:rPr>
      <w:rFonts w:ascii="Verdana" w:eastAsia="Times New Roman" w:hAnsi="Verdana" w:cs="Times New Roman"/>
      <w:color w:val="000000"/>
      <w:sz w:val="18"/>
      <w:szCs w:val="18"/>
      <w:lang w:val="bg-BG" w:eastAsia="bg-BG"/>
    </w:rPr>
  </w:style>
  <w:style w:type="paragraph" w:customStyle="1" w:styleId="tiptd">
    <w:name w:val="tiptd"/>
    <w:basedOn w:val="Normal"/>
    <w:rsid w:val="0039409B"/>
    <w:pPr>
      <w:spacing w:after="0" w:line="240" w:lineRule="auto"/>
      <w:ind w:firstLine="990"/>
      <w:jc w:val="center"/>
      <w:textAlignment w:val="top"/>
    </w:pPr>
    <w:rPr>
      <w:rFonts w:ascii="Verdana" w:eastAsia="Times New Roman" w:hAnsi="Verdana" w:cs="Times New Roman"/>
      <w:color w:val="000000"/>
      <w:sz w:val="24"/>
      <w:szCs w:val="24"/>
      <w:lang w:val="bg-BG" w:eastAsia="bg-BG"/>
    </w:rPr>
  </w:style>
  <w:style w:type="paragraph" w:customStyle="1" w:styleId="tipcaption">
    <w:name w:val="tipcaption"/>
    <w:basedOn w:val="Normal"/>
    <w:rsid w:val="0039409B"/>
    <w:pPr>
      <w:spacing w:after="0" w:line="180" w:lineRule="atLeast"/>
      <w:ind w:firstLine="990"/>
      <w:jc w:val="center"/>
    </w:pPr>
    <w:rPr>
      <w:rFonts w:ascii="Verdana" w:eastAsia="Times New Roman" w:hAnsi="Verdana" w:cs="Times New Roman"/>
      <w:b/>
      <w:bCs/>
      <w:color w:val="000000"/>
      <w:sz w:val="16"/>
      <w:szCs w:val="16"/>
      <w:lang w:val="bg-BG" w:eastAsia="bg-BG"/>
    </w:rPr>
  </w:style>
  <w:style w:type="paragraph" w:customStyle="1" w:styleId="maintable">
    <w:name w:val="maintable"/>
    <w:basedOn w:val="Normal"/>
    <w:rsid w:val="0039409B"/>
    <w:pPr>
      <w:spacing w:after="0" w:line="240" w:lineRule="auto"/>
      <w:ind w:firstLine="990"/>
      <w:jc w:val="both"/>
      <w:textAlignment w:val="top"/>
    </w:pPr>
    <w:rPr>
      <w:rFonts w:ascii="Verdana" w:eastAsia="Times New Roman" w:hAnsi="Verdana" w:cs="Times New Roman"/>
      <w:color w:val="000000"/>
      <w:sz w:val="18"/>
      <w:szCs w:val="18"/>
      <w:lang w:val="bg-BG" w:eastAsia="bg-BG"/>
    </w:rPr>
  </w:style>
  <w:style w:type="paragraph" w:customStyle="1" w:styleId="aoptable">
    <w:name w:val="aoptable"/>
    <w:basedOn w:val="Normal"/>
    <w:rsid w:val="0039409B"/>
    <w:pPr>
      <w:pBdr>
        <w:top w:val="single" w:sz="6" w:space="0" w:color="36393D"/>
        <w:left w:val="single" w:sz="6" w:space="0" w:color="36393D"/>
        <w:bottom w:val="single" w:sz="6" w:space="0" w:color="36393D"/>
        <w:right w:val="single" w:sz="6" w:space="0" w:color="36393D"/>
      </w:pBdr>
      <w:spacing w:after="0" w:line="240" w:lineRule="auto"/>
      <w:ind w:firstLine="990"/>
      <w:jc w:val="both"/>
      <w:textAlignment w:val="top"/>
    </w:pPr>
    <w:rPr>
      <w:rFonts w:ascii="Verdana" w:eastAsia="Times New Roman" w:hAnsi="Verdana" w:cs="Times New Roman"/>
      <w:color w:val="000000"/>
      <w:sz w:val="18"/>
      <w:szCs w:val="18"/>
      <w:lang w:val="bg-BG" w:eastAsia="bg-BG"/>
    </w:rPr>
  </w:style>
  <w:style w:type="paragraph" w:customStyle="1" w:styleId="brratitle">
    <w:name w:val="brratitle"/>
    <w:basedOn w:val="Normal"/>
    <w:rsid w:val="0039409B"/>
    <w:pPr>
      <w:spacing w:after="0" w:line="240" w:lineRule="auto"/>
      <w:ind w:firstLine="990"/>
      <w:jc w:val="center"/>
    </w:pPr>
    <w:rPr>
      <w:rFonts w:ascii="Times New Roman" w:eastAsia="Times New Roman" w:hAnsi="Times New Roman" w:cs="Times New Roman"/>
      <w:b/>
      <w:bCs/>
      <w:color w:val="000000"/>
      <w:sz w:val="24"/>
      <w:szCs w:val="24"/>
      <w:lang w:val="bg-BG" w:eastAsia="bg-BG"/>
    </w:rPr>
  </w:style>
  <w:style w:type="paragraph" w:customStyle="1" w:styleId="brrasubtitle">
    <w:name w:val="brrasubtitle"/>
    <w:basedOn w:val="Normal"/>
    <w:rsid w:val="0039409B"/>
    <w:pPr>
      <w:spacing w:after="0" w:line="240" w:lineRule="auto"/>
      <w:ind w:firstLine="990"/>
      <w:jc w:val="center"/>
    </w:pPr>
    <w:rPr>
      <w:rFonts w:ascii="Times New Roman" w:eastAsia="Times New Roman" w:hAnsi="Times New Roman" w:cs="Times New Roman"/>
      <w:b/>
      <w:bCs/>
      <w:color w:val="000000"/>
      <w:sz w:val="21"/>
      <w:szCs w:val="21"/>
      <w:lang w:val="bg-BG" w:eastAsia="bg-BG"/>
    </w:rPr>
  </w:style>
  <w:style w:type="paragraph" w:customStyle="1" w:styleId="brraheader">
    <w:name w:val="brraheader"/>
    <w:basedOn w:val="Normal"/>
    <w:rsid w:val="0039409B"/>
    <w:pPr>
      <w:shd w:val="clear" w:color="auto" w:fill="FCD8AB"/>
      <w:spacing w:after="0" w:line="240" w:lineRule="auto"/>
      <w:ind w:firstLine="990"/>
      <w:jc w:val="both"/>
    </w:pPr>
    <w:rPr>
      <w:rFonts w:ascii="Times New Roman" w:eastAsia="Times New Roman" w:hAnsi="Times New Roman" w:cs="Times New Roman"/>
      <w:b/>
      <w:bCs/>
      <w:color w:val="000000"/>
      <w:sz w:val="21"/>
      <w:szCs w:val="21"/>
      <w:lang w:val="bg-BG" w:eastAsia="bg-BG"/>
    </w:rPr>
  </w:style>
  <w:style w:type="paragraph" w:customStyle="1" w:styleId="brraheaderdata">
    <w:name w:val="brraheaderdata"/>
    <w:basedOn w:val="Normal"/>
    <w:rsid w:val="0039409B"/>
    <w:pPr>
      <w:shd w:val="clear" w:color="auto" w:fill="FCD8AB"/>
      <w:spacing w:after="0" w:line="240" w:lineRule="auto"/>
      <w:ind w:firstLine="990"/>
      <w:jc w:val="right"/>
    </w:pPr>
    <w:rPr>
      <w:rFonts w:ascii="Times New Roman" w:eastAsia="Times New Roman" w:hAnsi="Times New Roman" w:cs="Times New Roman"/>
      <w:b/>
      <w:bCs/>
      <w:color w:val="000000"/>
      <w:sz w:val="21"/>
      <w:szCs w:val="21"/>
      <w:lang w:val="bg-BG" w:eastAsia="bg-BG"/>
    </w:rPr>
  </w:style>
  <w:style w:type="paragraph" w:customStyle="1" w:styleId="brralabel">
    <w:name w:val="brralabel"/>
    <w:basedOn w:val="Normal"/>
    <w:rsid w:val="0039409B"/>
    <w:pPr>
      <w:spacing w:after="0" w:line="240" w:lineRule="auto"/>
      <w:ind w:firstLine="990"/>
      <w:jc w:val="right"/>
      <w:textAlignment w:val="top"/>
    </w:pPr>
    <w:rPr>
      <w:rFonts w:ascii="Times New Roman" w:eastAsia="Times New Roman" w:hAnsi="Times New Roman" w:cs="Times New Roman"/>
      <w:b/>
      <w:bCs/>
      <w:color w:val="000000"/>
      <w:sz w:val="18"/>
      <w:szCs w:val="18"/>
      <w:lang w:val="bg-BG" w:eastAsia="bg-BG"/>
    </w:rPr>
  </w:style>
  <w:style w:type="paragraph" w:customStyle="1" w:styleId="brratablelabel">
    <w:name w:val="brratablelabel"/>
    <w:basedOn w:val="Normal"/>
    <w:rsid w:val="0039409B"/>
    <w:pPr>
      <w:spacing w:after="0" w:line="240" w:lineRule="auto"/>
      <w:ind w:firstLine="990"/>
      <w:jc w:val="right"/>
      <w:textAlignment w:val="top"/>
    </w:pPr>
    <w:rPr>
      <w:rFonts w:ascii="Times New Roman" w:eastAsia="Times New Roman" w:hAnsi="Times New Roman" w:cs="Times New Roman"/>
      <w:b/>
      <w:bCs/>
      <w:color w:val="000000"/>
      <w:sz w:val="20"/>
      <w:szCs w:val="20"/>
      <w:lang w:val="bg-BG" w:eastAsia="bg-BG"/>
    </w:rPr>
  </w:style>
  <w:style w:type="paragraph" w:customStyle="1" w:styleId="brratabledata">
    <w:name w:val="brratabledata"/>
    <w:basedOn w:val="Normal"/>
    <w:rsid w:val="0039409B"/>
    <w:pPr>
      <w:spacing w:after="0" w:line="240" w:lineRule="auto"/>
      <w:ind w:firstLine="990"/>
      <w:jc w:val="right"/>
    </w:pPr>
    <w:rPr>
      <w:rFonts w:ascii="Times New Roman" w:eastAsia="Times New Roman" w:hAnsi="Times New Roman" w:cs="Times New Roman"/>
      <w:color w:val="000000"/>
      <w:sz w:val="24"/>
      <w:szCs w:val="24"/>
      <w:lang w:val="bg-BG" w:eastAsia="bg-BG"/>
    </w:rPr>
  </w:style>
  <w:style w:type="paragraph" w:customStyle="1" w:styleId="maindescription">
    <w:name w:val="maindescription"/>
    <w:basedOn w:val="Normal"/>
    <w:rsid w:val="0039409B"/>
    <w:pPr>
      <w:spacing w:after="0" w:line="270" w:lineRule="atLeast"/>
      <w:ind w:firstLine="990"/>
      <w:jc w:val="both"/>
    </w:pPr>
    <w:rPr>
      <w:rFonts w:ascii="Times New Roman" w:eastAsia="Times New Roman" w:hAnsi="Times New Roman" w:cs="Times New Roman"/>
      <w:b/>
      <w:bCs/>
      <w:color w:val="000000"/>
      <w:sz w:val="24"/>
      <w:szCs w:val="24"/>
      <w:lang w:val="bg-BG" w:eastAsia="bg-BG"/>
    </w:rPr>
  </w:style>
  <w:style w:type="paragraph" w:customStyle="1" w:styleId="coloreddate">
    <w:name w:val="coloreddate"/>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tddescription">
    <w:name w:val="tddescription"/>
    <w:basedOn w:val="Normal"/>
    <w:rsid w:val="0039409B"/>
    <w:pPr>
      <w:pBdr>
        <w:bottom w:val="single" w:sz="24" w:space="0" w:color="666666"/>
      </w:pBd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rl">
    <w:name w:val="rl"/>
    <w:basedOn w:val="Normal"/>
    <w:rsid w:val="0039409B"/>
    <w:pP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ersontable">
    <w:name w:val="persontable"/>
    <w:basedOn w:val="Normal"/>
    <w:rsid w:val="0039409B"/>
    <w:pPr>
      <w:pBdr>
        <w:top w:val="single" w:sz="6" w:space="0" w:color="000000"/>
        <w:left w:val="single" w:sz="6" w:space="0" w:color="000000"/>
        <w:bottom w:val="single" w:sz="6" w:space="0" w:color="000000"/>
        <w:right w:val="single" w:sz="6" w:space="0" w:color="000000"/>
      </w:pBdr>
      <w:spacing w:after="0" w:line="240" w:lineRule="auto"/>
      <w:ind w:firstLine="990"/>
      <w:jc w:val="both"/>
    </w:pPr>
    <w:rPr>
      <w:rFonts w:ascii="Times New Roman" w:eastAsia="Times New Roman" w:hAnsi="Times New Roman" w:cs="Times New Roman"/>
      <w:color w:val="000000"/>
      <w:sz w:val="18"/>
      <w:szCs w:val="18"/>
      <w:lang w:val="bg-BG" w:eastAsia="bg-BG"/>
    </w:rPr>
  </w:style>
  <w:style w:type="paragraph" w:customStyle="1" w:styleId="personcaption">
    <w:name w:val="personcaption"/>
    <w:basedOn w:val="Normal"/>
    <w:rsid w:val="0039409B"/>
    <w:pPr>
      <w:pBdr>
        <w:bottom w:val="single" w:sz="6" w:space="2" w:color="000000"/>
        <w:right w:val="single" w:sz="6" w:space="5" w:color="000000"/>
      </w:pBdr>
      <w:shd w:val="clear" w:color="auto" w:fill="676767"/>
      <w:spacing w:after="0" w:line="240" w:lineRule="auto"/>
      <w:ind w:firstLine="990"/>
      <w:jc w:val="right"/>
    </w:pPr>
    <w:rPr>
      <w:rFonts w:ascii="Times New Roman" w:eastAsia="Times New Roman" w:hAnsi="Times New Roman" w:cs="Times New Roman"/>
      <w:color w:val="000000"/>
      <w:sz w:val="21"/>
      <w:szCs w:val="21"/>
      <w:lang w:val="bg-BG" w:eastAsia="bg-BG"/>
    </w:rPr>
  </w:style>
  <w:style w:type="paragraph" w:customStyle="1" w:styleId="personcontent">
    <w:name w:val="personcontent"/>
    <w:basedOn w:val="Normal"/>
    <w:rsid w:val="0039409B"/>
    <w:pPr>
      <w:pBdr>
        <w:bottom w:val="single" w:sz="6" w:space="0" w:color="000000"/>
        <w:right w:val="single" w:sz="6" w:space="0" w:color="000000"/>
      </w:pBdr>
      <w:shd w:val="clear" w:color="auto" w:fill="E6E6E6"/>
      <w:spacing w:after="0" w:line="240" w:lineRule="auto"/>
      <w:ind w:firstLine="990"/>
      <w:jc w:val="center"/>
    </w:pPr>
    <w:rPr>
      <w:rFonts w:ascii="Times New Roman" w:eastAsia="Times New Roman" w:hAnsi="Times New Roman" w:cs="Times New Roman"/>
      <w:color w:val="000000"/>
      <w:sz w:val="24"/>
      <w:szCs w:val="24"/>
      <w:lang w:val="bg-BG" w:eastAsia="bg-BG"/>
    </w:rPr>
  </w:style>
  <w:style w:type="paragraph" w:customStyle="1" w:styleId="characterizationtable">
    <w:name w:val="characterizationtable"/>
    <w:basedOn w:val="Normal"/>
    <w:rsid w:val="0039409B"/>
    <w:pPr>
      <w:pBdr>
        <w:top w:val="single" w:sz="6" w:space="0" w:color="000000"/>
        <w:left w:val="single" w:sz="6" w:space="0" w:color="000000"/>
        <w:bottom w:val="single" w:sz="6" w:space="0" w:color="000000"/>
        <w:right w:val="single" w:sz="6" w:space="0" w:color="000000"/>
      </w:pBdr>
      <w:spacing w:after="0" w:line="240" w:lineRule="auto"/>
      <w:ind w:firstLine="990"/>
      <w:jc w:val="both"/>
    </w:pPr>
    <w:rPr>
      <w:rFonts w:ascii="Times New Roman" w:eastAsia="Times New Roman" w:hAnsi="Times New Roman" w:cs="Times New Roman"/>
      <w:color w:val="000000"/>
      <w:sz w:val="18"/>
      <w:szCs w:val="18"/>
      <w:lang w:val="bg-BG" w:eastAsia="bg-BG"/>
    </w:rPr>
  </w:style>
  <w:style w:type="paragraph" w:customStyle="1" w:styleId="characterizationcaption">
    <w:name w:val="characterizationcaption"/>
    <w:basedOn w:val="Normal"/>
    <w:rsid w:val="0039409B"/>
    <w:pPr>
      <w:pBdr>
        <w:bottom w:val="single" w:sz="6" w:space="2" w:color="000000"/>
        <w:right w:val="single" w:sz="6" w:space="0" w:color="000000"/>
      </w:pBdr>
      <w:shd w:val="clear" w:color="auto" w:fill="676767"/>
      <w:spacing w:after="0" w:line="240" w:lineRule="auto"/>
      <w:ind w:firstLine="990"/>
      <w:jc w:val="center"/>
    </w:pPr>
    <w:rPr>
      <w:rFonts w:ascii="Times New Roman" w:eastAsia="Times New Roman" w:hAnsi="Times New Roman" w:cs="Times New Roman"/>
      <w:b/>
      <w:bCs/>
      <w:color w:val="000000"/>
      <w:sz w:val="21"/>
      <w:szCs w:val="21"/>
      <w:lang w:val="bg-BG" w:eastAsia="bg-BG"/>
    </w:rPr>
  </w:style>
  <w:style w:type="paragraph" w:customStyle="1" w:styleId="characterizationcontent">
    <w:name w:val="characterizationcontent"/>
    <w:basedOn w:val="Normal"/>
    <w:rsid w:val="0039409B"/>
    <w:pPr>
      <w:pBdr>
        <w:bottom w:val="single" w:sz="6" w:space="1" w:color="000000"/>
        <w:right w:val="single" w:sz="6" w:space="0" w:color="000000"/>
      </w:pBdr>
      <w:shd w:val="clear" w:color="auto" w:fill="E6E6E6"/>
      <w:spacing w:after="0" w:line="240" w:lineRule="auto"/>
      <w:ind w:firstLine="990"/>
    </w:pPr>
    <w:rPr>
      <w:rFonts w:ascii="Times New Roman" w:eastAsia="Times New Roman" w:hAnsi="Times New Roman" w:cs="Times New Roman"/>
      <w:color w:val="000000"/>
      <w:sz w:val="24"/>
      <w:szCs w:val="24"/>
      <w:lang w:val="bg-BG" w:eastAsia="bg-BG"/>
    </w:rPr>
  </w:style>
  <w:style w:type="paragraph" w:customStyle="1" w:styleId="characterizationcontentpercent">
    <w:name w:val="characterizationcontentpercent"/>
    <w:basedOn w:val="Normal"/>
    <w:rsid w:val="0039409B"/>
    <w:pPr>
      <w:pBdr>
        <w:bottom w:val="single" w:sz="6" w:space="1" w:color="000000"/>
        <w:right w:val="single" w:sz="6" w:space="0" w:color="000000"/>
      </w:pBdr>
      <w:shd w:val="clear" w:color="auto" w:fill="E6E6E6"/>
      <w:spacing w:after="0" w:line="240" w:lineRule="auto"/>
      <w:ind w:firstLine="990"/>
      <w:jc w:val="center"/>
      <w:textAlignment w:val="top"/>
    </w:pPr>
    <w:rPr>
      <w:rFonts w:ascii="Times New Roman" w:eastAsia="Times New Roman" w:hAnsi="Times New Roman" w:cs="Times New Roman"/>
      <w:color w:val="000000"/>
      <w:sz w:val="24"/>
      <w:szCs w:val="24"/>
      <w:lang w:val="bg-BG" w:eastAsia="bg-BG"/>
    </w:rPr>
  </w:style>
  <w:style w:type="paragraph" w:customStyle="1" w:styleId="balanstable">
    <w:name w:val="balanstable"/>
    <w:basedOn w:val="Normal"/>
    <w:rsid w:val="0039409B"/>
    <w:pPr>
      <w:spacing w:after="0" w:line="240" w:lineRule="auto"/>
      <w:ind w:firstLine="990"/>
      <w:jc w:val="both"/>
    </w:pPr>
    <w:rPr>
      <w:rFonts w:ascii="Times New Roman" w:eastAsia="Times New Roman" w:hAnsi="Times New Roman" w:cs="Times New Roman"/>
      <w:color w:val="000000"/>
      <w:sz w:val="18"/>
      <w:szCs w:val="18"/>
      <w:lang w:val="bg-BG" w:eastAsia="bg-BG"/>
    </w:rPr>
  </w:style>
  <w:style w:type="paragraph" w:customStyle="1" w:styleId="balanscaption">
    <w:name w:val="balanscaption"/>
    <w:basedOn w:val="Normal"/>
    <w:rsid w:val="0039409B"/>
    <w:pPr>
      <w:spacing w:after="0" w:line="240" w:lineRule="auto"/>
      <w:ind w:firstLine="990"/>
      <w:jc w:val="right"/>
    </w:pPr>
    <w:rPr>
      <w:rFonts w:ascii="Times New Roman" w:eastAsia="Times New Roman" w:hAnsi="Times New Roman" w:cs="Times New Roman"/>
      <w:b/>
      <w:bCs/>
      <w:color w:val="000000"/>
      <w:sz w:val="18"/>
      <w:szCs w:val="18"/>
      <w:lang w:val="bg-BG" w:eastAsia="bg-BG"/>
    </w:rPr>
  </w:style>
  <w:style w:type="paragraph" w:customStyle="1" w:styleId="balanscontent">
    <w:name w:val="balanscontent"/>
    <w:basedOn w:val="Normal"/>
    <w:rsid w:val="0039409B"/>
    <w:pPr>
      <w:spacing w:after="0" w:line="240" w:lineRule="auto"/>
      <w:ind w:firstLine="990"/>
    </w:pPr>
    <w:rPr>
      <w:rFonts w:ascii="Times New Roman" w:eastAsia="Times New Roman" w:hAnsi="Times New Roman" w:cs="Times New Roman"/>
      <w:color w:val="000000"/>
      <w:sz w:val="24"/>
      <w:szCs w:val="24"/>
      <w:lang w:val="bg-BG" w:eastAsia="bg-BG"/>
    </w:rPr>
  </w:style>
  <w:style w:type="paragraph" w:customStyle="1" w:styleId="zagl1">
    <w:name w:val="zagl1"/>
    <w:basedOn w:val="Normal"/>
    <w:rsid w:val="0039409B"/>
    <w:pPr>
      <w:spacing w:after="0" w:line="264" w:lineRule="atLeast"/>
      <w:ind w:right="945" w:firstLine="990"/>
      <w:jc w:val="both"/>
    </w:pPr>
    <w:rPr>
      <w:rFonts w:ascii="Times New Roman" w:eastAsia="Times New Roman" w:hAnsi="Times New Roman" w:cs="Times New Roman"/>
      <w:color w:val="000000"/>
      <w:sz w:val="24"/>
      <w:szCs w:val="24"/>
      <w:lang w:val="bg-BG" w:eastAsia="bg-BG"/>
    </w:rPr>
  </w:style>
  <w:style w:type="paragraph" w:customStyle="1" w:styleId="zagl2">
    <w:name w:val="zagl2"/>
    <w:basedOn w:val="Normal"/>
    <w:rsid w:val="0039409B"/>
    <w:pPr>
      <w:spacing w:after="0" w:line="264" w:lineRule="atLeast"/>
      <w:ind w:right="945" w:firstLine="990"/>
      <w:jc w:val="center"/>
    </w:pPr>
    <w:rPr>
      <w:rFonts w:ascii="Times New Roman" w:eastAsia="Times New Roman" w:hAnsi="Times New Roman" w:cs="Times New Roman"/>
      <w:color w:val="000000"/>
      <w:sz w:val="24"/>
      <w:szCs w:val="24"/>
      <w:lang w:val="bg-BG" w:eastAsia="bg-BG"/>
    </w:rPr>
  </w:style>
  <w:style w:type="paragraph" w:customStyle="1" w:styleId="finslegendcaption">
    <w:name w:val="finslegendcaption"/>
    <w:basedOn w:val="Normal"/>
    <w:rsid w:val="0039409B"/>
    <w:pPr>
      <w:spacing w:after="0" w:line="240" w:lineRule="auto"/>
      <w:ind w:firstLine="990"/>
      <w:jc w:val="right"/>
    </w:pPr>
    <w:rPr>
      <w:rFonts w:ascii="Times New Roman" w:eastAsia="Times New Roman" w:hAnsi="Times New Roman" w:cs="Times New Roman"/>
      <w:b/>
      <w:bCs/>
      <w:color w:val="000000"/>
      <w:sz w:val="18"/>
      <w:szCs w:val="18"/>
      <w:lang w:val="bg-BG" w:eastAsia="bg-BG"/>
    </w:rPr>
  </w:style>
  <w:style w:type="paragraph" w:customStyle="1" w:styleId="classationtable">
    <w:name w:val="classationtable"/>
    <w:basedOn w:val="Normal"/>
    <w:rsid w:val="0039409B"/>
    <w:pPr>
      <w:pBdr>
        <w:top w:val="single" w:sz="6" w:space="0" w:color="808080"/>
        <w:left w:val="single" w:sz="6" w:space="0" w:color="808080"/>
        <w:bottom w:val="single" w:sz="6" w:space="0" w:color="808080"/>
        <w:right w:val="single" w:sz="6" w:space="0" w:color="808080"/>
      </w:pBdr>
      <w:spacing w:after="0" w:line="240" w:lineRule="auto"/>
      <w:ind w:firstLine="990"/>
      <w:jc w:val="both"/>
    </w:pPr>
    <w:rPr>
      <w:rFonts w:ascii="Times New Roman" w:eastAsia="Times New Roman" w:hAnsi="Times New Roman" w:cs="Times New Roman"/>
      <w:color w:val="000000"/>
      <w:sz w:val="20"/>
      <w:szCs w:val="20"/>
      <w:lang w:val="bg-BG" w:eastAsia="bg-BG"/>
    </w:rPr>
  </w:style>
  <w:style w:type="paragraph" w:customStyle="1" w:styleId="classationtableh">
    <w:name w:val="classationtableh"/>
    <w:basedOn w:val="Normal"/>
    <w:rsid w:val="0039409B"/>
    <w:pPr>
      <w:shd w:val="clear" w:color="auto" w:fill="676767"/>
      <w:spacing w:after="0" w:line="240" w:lineRule="auto"/>
      <w:ind w:firstLine="990"/>
      <w:jc w:val="both"/>
    </w:pPr>
    <w:rPr>
      <w:rFonts w:ascii="Times New Roman" w:eastAsia="Times New Roman" w:hAnsi="Times New Roman" w:cs="Times New Roman"/>
      <w:b/>
      <w:bCs/>
      <w:color w:val="000000"/>
      <w:sz w:val="24"/>
      <w:szCs w:val="24"/>
      <w:lang w:val="bg-BG" w:eastAsia="bg-BG"/>
    </w:rPr>
  </w:style>
  <w:style w:type="paragraph" w:customStyle="1" w:styleId="classationtablef">
    <w:name w:val="classationtablef"/>
    <w:basedOn w:val="Normal"/>
    <w:rsid w:val="0039409B"/>
    <w:pPr>
      <w:spacing w:after="0" w:line="240" w:lineRule="auto"/>
      <w:ind w:firstLine="990"/>
      <w:jc w:val="right"/>
    </w:pPr>
    <w:rPr>
      <w:rFonts w:ascii="Times New Roman" w:eastAsia="Times New Roman" w:hAnsi="Times New Roman" w:cs="Times New Roman"/>
      <w:color w:val="000000"/>
      <w:sz w:val="24"/>
      <w:szCs w:val="24"/>
      <w:lang w:val="bg-BG" w:eastAsia="bg-BG"/>
    </w:rPr>
  </w:style>
  <w:style w:type="paragraph" w:customStyle="1" w:styleId="comparison">
    <w:name w:val="comparison"/>
    <w:basedOn w:val="Normal"/>
    <w:rsid w:val="0039409B"/>
    <w:pPr>
      <w:spacing w:after="45" w:line="240" w:lineRule="auto"/>
      <w:ind w:left="45" w:firstLine="990"/>
      <w:jc w:val="both"/>
    </w:pPr>
    <w:rPr>
      <w:rFonts w:ascii="Times New Roman" w:eastAsia="Times New Roman" w:hAnsi="Times New Roman" w:cs="Times New Roman"/>
      <w:b/>
      <w:bCs/>
      <w:color w:val="000000"/>
      <w:sz w:val="18"/>
      <w:szCs w:val="18"/>
      <w:lang w:val="bg-BG" w:eastAsia="bg-BG"/>
    </w:rPr>
  </w:style>
  <w:style w:type="paragraph" w:customStyle="1" w:styleId="fakmnt">
    <w:name w:val="fakmnt"/>
    <w:basedOn w:val="Normal"/>
    <w:rsid w:val="0039409B"/>
    <w:pPr>
      <w:spacing w:before="150" w:after="150" w:line="240" w:lineRule="auto"/>
      <w:ind w:firstLine="990"/>
      <w:jc w:val="right"/>
    </w:pPr>
    <w:rPr>
      <w:rFonts w:ascii="Times New Roman" w:eastAsia="Times New Roman" w:hAnsi="Times New Roman" w:cs="Times New Roman"/>
      <w:color w:val="000000"/>
      <w:sz w:val="18"/>
      <w:szCs w:val="18"/>
      <w:lang w:val="bg-BG" w:eastAsia="bg-BG"/>
    </w:rPr>
  </w:style>
  <w:style w:type="paragraph" w:customStyle="1" w:styleId="fakmnttxt">
    <w:name w:val="fakmnttxt"/>
    <w:basedOn w:val="Normal"/>
    <w:rsid w:val="0039409B"/>
    <w:pPr>
      <w:spacing w:after="0" w:line="240" w:lineRule="auto"/>
      <w:ind w:firstLine="990"/>
      <w:jc w:val="both"/>
    </w:pPr>
    <w:rPr>
      <w:rFonts w:ascii="Verdana" w:eastAsia="Times New Roman" w:hAnsi="Verdana" w:cs="Times New Roman"/>
      <w:vanish/>
      <w:color w:val="000000"/>
      <w:sz w:val="18"/>
      <w:szCs w:val="18"/>
      <w:lang w:val="bg-BG" w:eastAsia="bg-BG"/>
    </w:rPr>
  </w:style>
  <w:style w:type="paragraph" w:customStyle="1" w:styleId="finstd">
    <w:name w:val="finstd"/>
    <w:basedOn w:val="Normal"/>
    <w:rsid w:val="0039409B"/>
    <w:pPr>
      <w:pBdr>
        <w:top w:val="single" w:sz="6" w:space="1" w:color="808080"/>
        <w:left w:val="single" w:sz="6" w:space="4" w:color="808080"/>
        <w:bottom w:val="single" w:sz="6" w:space="1" w:color="808080"/>
        <w:right w:val="single" w:sz="6" w:space="4" w:color="808080"/>
      </w:pBdr>
      <w:shd w:val="clear" w:color="auto" w:fill="676767"/>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classationtablefins">
    <w:name w:val="classationtablefins"/>
    <w:basedOn w:val="Normal"/>
    <w:rsid w:val="0039409B"/>
    <w:pPr>
      <w:pBdr>
        <w:top w:val="single" w:sz="6" w:space="0" w:color="808080"/>
        <w:left w:val="single" w:sz="6" w:space="0" w:color="808080"/>
        <w:bottom w:val="single" w:sz="6" w:space="0" w:color="808080"/>
        <w:right w:val="single" w:sz="6" w:space="0" w:color="808080"/>
      </w:pBdr>
      <w:spacing w:after="0" w:line="240" w:lineRule="auto"/>
      <w:ind w:firstLine="990"/>
      <w:jc w:val="both"/>
    </w:pPr>
    <w:rPr>
      <w:rFonts w:ascii="Times New Roman" w:eastAsia="Times New Roman" w:hAnsi="Times New Roman" w:cs="Times New Roman"/>
      <w:color w:val="000000"/>
      <w:sz w:val="20"/>
      <w:szCs w:val="20"/>
      <w:lang w:val="bg-BG" w:eastAsia="bg-BG"/>
    </w:rPr>
  </w:style>
  <w:style w:type="paragraph" w:customStyle="1" w:styleId="corttable">
    <w:name w:val="corttable"/>
    <w:basedOn w:val="Normal"/>
    <w:rsid w:val="0039409B"/>
    <w:pPr>
      <w:pBdr>
        <w:top w:val="single" w:sz="6" w:space="0" w:color="808080"/>
        <w:left w:val="single" w:sz="6" w:space="0" w:color="808080"/>
        <w:bottom w:val="single" w:sz="6" w:space="0" w:color="808080"/>
        <w:right w:val="single" w:sz="6" w:space="0" w:color="808080"/>
      </w:pBdr>
      <w:spacing w:after="0" w:line="240" w:lineRule="auto"/>
      <w:ind w:firstLine="990"/>
      <w:jc w:val="both"/>
    </w:pPr>
    <w:rPr>
      <w:rFonts w:ascii="Times New Roman" w:eastAsia="Times New Roman" w:hAnsi="Times New Roman" w:cs="Times New Roman"/>
      <w:color w:val="000000"/>
      <w:sz w:val="20"/>
      <w:szCs w:val="20"/>
      <w:lang w:val="bg-BG" w:eastAsia="bg-BG"/>
    </w:rPr>
  </w:style>
  <w:style w:type="paragraph" w:customStyle="1" w:styleId="corttabledescr">
    <w:name w:val="corttabledescr"/>
    <w:basedOn w:val="Normal"/>
    <w:rsid w:val="0039409B"/>
    <w:pPr>
      <w:shd w:val="clear" w:color="auto" w:fill="F7D673"/>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corttableheading">
    <w:name w:val="corttableheading"/>
    <w:basedOn w:val="Normal"/>
    <w:rsid w:val="0039409B"/>
    <w:pPr>
      <w:shd w:val="clear" w:color="auto" w:fill="FFA500"/>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pre">
    <w:name w:val="pre"/>
    <w:basedOn w:val="Normal"/>
    <w:rsid w:val="0039409B"/>
    <w:pPr>
      <w:spacing w:after="0" w:line="240" w:lineRule="auto"/>
      <w:ind w:firstLine="990"/>
      <w:jc w:val="both"/>
    </w:pPr>
    <w:rPr>
      <w:rFonts w:ascii="Courier New" w:eastAsia="Times New Roman" w:hAnsi="Courier New" w:cs="Courier New"/>
      <w:color w:val="000000"/>
      <w:sz w:val="24"/>
      <w:szCs w:val="24"/>
      <w:lang w:val="bg-BG" w:eastAsia="bg-BG"/>
    </w:rPr>
  </w:style>
  <w:style w:type="paragraph" w:customStyle="1" w:styleId="msonormaltable0">
    <w:name w:val="msonormaltable"/>
    <w:basedOn w:val="Normal"/>
    <w:rsid w:val="0039409B"/>
    <w:pPr>
      <w:spacing w:after="0" w:line="240" w:lineRule="auto"/>
      <w:ind w:left="75" w:firstLine="990"/>
      <w:jc w:val="both"/>
    </w:pPr>
    <w:rPr>
      <w:rFonts w:ascii="Times New Roman" w:eastAsia="Times New Roman" w:hAnsi="Times New Roman" w:cs="Times New Roman"/>
      <w:color w:val="000000"/>
      <w:sz w:val="24"/>
      <w:szCs w:val="24"/>
      <w:lang w:val="bg-BG" w:eastAsia="bg-BG"/>
    </w:rPr>
  </w:style>
  <w:style w:type="paragraph" w:customStyle="1" w:styleId="doc11">
    <w:name w:val="doc_11"/>
    <w:basedOn w:val="Normal"/>
    <w:rsid w:val="0039409B"/>
    <w:pPr>
      <w:pBdr>
        <w:top w:val="single" w:sz="6" w:space="0" w:color="FFFFFF"/>
        <w:left w:val="single" w:sz="6" w:space="0" w:color="FFFFFF"/>
        <w:bottom w:val="single" w:sz="6" w:space="0" w:color="FFFFFF"/>
        <w:right w:val="single" w:sz="6" w:space="0" w:color="FFFFFF"/>
      </w:pBdr>
      <w:spacing w:after="0" w:line="240" w:lineRule="auto"/>
      <w:ind w:firstLine="990"/>
      <w:jc w:val="both"/>
    </w:pPr>
    <w:rPr>
      <w:rFonts w:ascii="Times New Roman" w:eastAsia="Times New Roman" w:hAnsi="Times New Roman" w:cs="Times New Roman"/>
      <w:color w:val="000000"/>
      <w:sz w:val="24"/>
      <w:szCs w:val="24"/>
      <w:lang w:val="bg-BG" w:eastAsia="bg-BG"/>
    </w:rPr>
  </w:style>
  <w:style w:type="paragraph" w:customStyle="1" w:styleId="m1">
    <w:name w:val="m1"/>
    <w:basedOn w:val="Normal"/>
    <w:rsid w:val="0039409B"/>
    <w:pPr>
      <w:spacing w:after="0" w:line="240" w:lineRule="auto"/>
      <w:ind w:firstLine="945"/>
      <w:jc w:val="both"/>
    </w:pPr>
    <w:rPr>
      <w:rFonts w:ascii="Times New Roman" w:eastAsia="Times New Roman" w:hAnsi="Times New Roman" w:cs="Times New Roman"/>
      <w:color w:val="000000"/>
      <w:sz w:val="24"/>
      <w:szCs w:val="24"/>
      <w:lang w:val="bg-BG" w:eastAsia="bg-BG"/>
    </w:rPr>
  </w:style>
  <w:style w:type="paragraph" w:customStyle="1" w:styleId="pempty1">
    <w:name w:val="pempty1"/>
    <w:basedOn w:val="Normal"/>
    <w:rsid w:val="0039409B"/>
    <w:pPr>
      <w:shd w:val="clear" w:color="auto" w:fill="FFFFFF"/>
      <w:spacing w:before="45" w:after="0" w:line="75" w:lineRule="atLeast"/>
      <w:ind w:right="60" w:firstLine="990"/>
      <w:jc w:val="both"/>
    </w:pPr>
    <w:rPr>
      <w:rFonts w:ascii="Times New Roman" w:eastAsia="Times New Roman" w:hAnsi="Times New Roman" w:cs="Times New Roman"/>
      <w:vanish/>
      <w:color w:val="000000"/>
      <w:sz w:val="24"/>
      <w:szCs w:val="24"/>
      <w:lang w:val="bg-BG" w:eastAsia="bg-BG"/>
    </w:rPr>
  </w:style>
  <w:style w:type="character" w:customStyle="1" w:styleId="ldef1">
    <w:name w:val="ldef1"/>
    <w:basedOn w:val="DefaultParagraphFont"/>
    <w:rsid w:val="0039409B"/>
    <w:rPr>
      <w:rFonts w:ascii="Times New Roman" w:hAnsi="Times New Roman" w:cs="Times New Roman" w:hint="default"/>
      <w:color w:val="000000"/>
      <w:sz w:val="24"/>
      <w:szCs w:val="24"/>
    </w:rPr>
  </w:style>
  <w:style w:type="character" w:customStyle="1" w:styleId="anotpal1">
    <w:name w:val="anotpal1"/>
    <w:basedOn w:val="DefaultParagraphFont"/>
    <w:rsid w:val="0039409B"/>
    <w:rPr>
      <w:rFonts w:ascii="Verdana" w:hAnsi="Verdana" w:hint="default"/>
      <w:i/>
      <w:iCs/>
      <w:vanish/>
      <w:webHidden w:val="0"/>
      <w:color w:val="565656"/>
      <w:sz w:val="18"/>
      <w:szCs w:val="18"/>
      <w:specVanish w:val="0"/>
    </w:rPr>
  </w:style>
  <w:style w:type="character" w:customStyle="1" w:styleId="blue1">
    <w:name w:val="blue1"/>
    <w:basedOn w:val="DefaultParagraphFont"/>
    <w:rsid w:val="0039409B"/>
    <w:rPr>
      <w:rFonts w:ascii="Times New Roman" w:hAnsi="Times New Roman" w:cs="Times New Roman" w:hint="default"/>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119165">
      <w:bodyDiv w:val="1"/>
      <w:marLeft w:val="0"/>
      <w:marRight w:val="0"/>
      <w:marTop w:val="0"/>
      <w:marBottom w:val="0"/>
      <w:divBdr>
        <w:top w:val="none" w:sz="0" w:space="0" w:color="auto"/>
        <w:left w:val="none" w:sz="0" w:space="0" w:color="auto"/>
        <w:bottom w:val="none" w:sz="0" w:space="0" w:color="auto"/>
        <w:right w:val="none" w:sz="0" w:space="0" w:color="auto"/>
      </w:divBdr>
      <w:divsChild>
        <w:div w:id="519592405">
          <w:marLeft w:val="0"/>
          <w:marRight w:val="0"/>
          <w:marTop w:val="150"/>
          <w:marBottom w:val="0"/>
          <w:divBdr>
            <w:top w:val="single" w:sz="6" w:space="0" w:color="FFFFFF"/>
            <w:left w:val="single" w:sz="6" w:space="0" w:color="FFFFFF"/>
            <w:bottom w:val="single" w:sz="6" w:space="0" w:color="FFFFFF"/>
            <w:right w:val="single" w:sz="6" w:space="0" w:color="FFFFFF"/>
          </w:divBdr>
        </w:div>
        <w:div w:id="1317496878">
          <w:marLeft w:val="0"/>
          <w:marRight w:val="0"/>
          <w:marTop w:val="150"/>
          <w:marBottom w:val="0"/>
          <w:divBdr>
            <w:top w:val="single" w:sz="6" w:space="0" w:color="FFFFFF"/>
            <w:left w:val="single" w:sz="6" w:space="0" w:color="FFFFFF"/>
            <w:bottom w:val="single" w:sz="6" w:space="0" w:color="FFFFFF"/>
            <w:right w:val="single" w:sz="6" w:space="0" w:color="FFFFFF"/>
          </w:divBdr>
          <w:divsChild>
            <w:div w:id="1780173239">
              <w:marLeft w:val="0"/>
              <w:marRight w:val="60"/>
              <w:marTop w:val="45"/>
              <w:marBottom w:val="0"/>
              <w:divBdr>
                <w:top w:val="none" w:sz="0" w:space="0" w:color="auto"/>
                <w:left w:val="none" w:sz="0" w:space="0" w:color="auto"/>
                <w:bottom w:val="none" w:sz="0" w:space="0" w:color="auto"/>
                <w:right w:val="none" w:sz="0" w:space="0" w:color="auto"/>
              </w:divBdr>
            </w:div>
            <w:div w:id="335886573">
              <w:marLeft w:val="0"/>
              <w:marRight w:val="60"/>
              <w:marTop w:val="45"/>
              <w:marBottom w:val="0"/>
              <w:divBdr>
                <w:top w:val="none" w:sz="0" w:space="0" w:color="auto"/>
                <w:left w:val="none" w:sz="0" w:space="0" w:color="auto"/>
                <w:bottom w:val="none" w:sz="0" w:space="0" w:color="auto"/>
                <w:right w:val="none" w:sz="0" w:space="0" w:color="auto"/>
              </w:divBdr>
            </w:div>
            <w:div w:id="2051957909">
              <w:marLeft w:val="0"/>
              <w:marRight w:val="60"/>
              <w:marTop w:val="45"/>
              <w:marBottom w:val="0"/>
              <w:divBdr>
                <w:top w:val="none" w:sz="0" w:space="0" w:color="auto"/>
                <w:left w:val="none" w:sz="0" w:space="0" w:color="auto"/>
                <w:bottom w:val="none" w:sz="0" w:space="0" w:color="auto"/>
                <w:right w:val="none" w:sz="0" w:space="0" w:color="auto"/>
              </w:divBdr>
            </w:div>
            <w:div w:id="1082335927">
              <w:marLeft w:val="0"/>
              <w:marRight w:val="60"/>
              <w:marTop w:val="45"/>
              <w:marBottom w:val="0"/>
              <w:divBdr>
                <w:top w:val="none" w:sz="0" w:space="0" w:color="auto"/>
                <w:left w:val="none" w:sz="0" w:space="0" w:color="auto"/>
                <w:bottom w:val="none" w:sz="0" w:space="0" w:color="auto"/>
                <w:right w:val="none" w:sz="0" w:space="0" w:color="auto"/>
              </w:divBdr>
            </w:div>
          </w:divsChild>
        </w:div>
        <w:div w:id="1995065147">
          <w:marLeft w:val="0"/>
          <w:marRight w:val="0"/>
          <w:marTop w:val="150"/>
          <w:marBottom w:val="0"/>
          <w:divBdr>
            <w:top w:val="single" w:sz="6" w:space="0" w:color="FFFFFF"/>
            <w:left w:val="single" w:sz="6" w:space="0" w:color="FFFFFF"/>
            <w:bottom w:val="single" w:sz="6" w:space="0" w:color="FFFFFF"/>
            <w:right w:val="single" w:sz="6" w:space="0" w:color="FFFFFF"/>
          </w:divBdr>
          <w:divsChild>
            <w:div w:id="1446383724">
              <w:marLeft w:val="0"/>
              <w:marRight w:val="60"/>
              <w:marTop w:val="45"/>
              <w:marBottom w:val="0"/>
              <w:divBdr>
                <w:top w:val="none" w:sz="0" w:space="0" w:color="auto"/>
                <w:left w:val="none" w:sz="0" w:space="0" w:color="auto"/>
                <w:bottom w:val="none" w:sz="0" w:space="0" w:color="auto"/>
                <w:right w:val="none" w:sz="0" w:space="0" w:color="auto"/>
              </w:divBdr>
            </w:div>
            <w:div w:id="426508857">
              <w:marLeft w:val="0"/>
              <w:marRight w:val="60"/>
              <w:marTop w:val="45"/>
              <w:marBottom w:val="0"/>
              <w:divBdr>
                <w:top w:val="none" w:sz="0" w:space="0" w:color="auto"/>
                <w:left w:val="none" w:sz="0" w:space="0" w:color="auto"/>
                <w:bottom w:val="none" w:sz="0" w:space="0" w:color="auto"/>
                <w:right w:val="none" w:sz="0" w:space="0" w:color="auto"/>
              </w:divBdr>
            </w:div>
            <w:div w:id="1275745856">
              <w:marLeft w:val="0"/>
              <w:marRight w:val="60"/>
              <w:marTop w:val="45"/>
              <w:marBottom w:val="0"/>
              <w:divBdr>
                <w:top w:val="none" w:sz="0" w:space="0" w:color="auto"/>
                <w:left w:val="none" w:sz="0" w:space="0" w:color="auto"/>
                <w:bottom w:val="none" w:sz="0" w:space="0" w:color="auto"/>
                <w:right w:val="none" w:sz="0" w:space="0" w:color="auto"/>
              </w:divBdr>
            </w:div>
            <w:div w:id="1734086947">
              <w:marLeft w:val="0"/>
              <w:marRight w:val="60"/>
              <w:marTop w:val="45"/>
              <w:marBottom w:val="0"/>
              <w:divBdr>
                <w:top w:val="none" w:sz="0" w:space="0" w:color="auto"/>
                <w:left w:val="none" w:sz="0" w:space="0" w:color="auto"/>
                <w:bottom w:val="none" w:sz="0" w:space="0" w:color="auto"/>
                <w:right w:val="none" w:sz="0" w:space="0" w:color="auto"/>
              </w:divBdr>
            </w:div>
          </w:divsChild>
        </w:div>
        <w:div w:id="118568089">
          <w:marLeft w:val="0"/>
          <w:marRight w:val="0"/>
          <w:marTop w:val="150"/>
          <w:marBottom w:val="0"/>
          <w:divBdr>
            <w:top w:val="single" w:sz="6" w:space="0" w:color="FFFFFF"/>
            <w:left w:val="single" w:sz="6" w:space="0" w:color="FFFFFF"/>
            <w:bottom w:val="single" w:sz="6" w:space="0" w:color="FFFFFF"/>
            <w:right w:val="single" w:sz="6" w:space="0" w:color="FFFFFF"/>
          </w:divBdr>
          <w:divsChild>
            <w:div w:id="918711125">
              <w:marLeft w:val="0"/>
              <w:marRight w:val="60"/>
              <w:marTop w:val="45"/>
              <w:marBottom w:val="0"/>
              <w:divBdr>
                <w:top w:val="none" w:sz="0" w:space="0" w:color="auto"/>
                <w:left w:val="none" w:sz="0" w:space="0" w:color="auto"/>
                <w:bottom w:val="none" w:sz="0" w:space="0" w:color="auto"/>
                <w:right w:val="none" w:sz="0" w:space="0" w:color="auto"/>
              </w:divBdr>
            </w:div>
            <w:div w:id="822355443">
              <w:marLeft w:val="0"/>
              <w:marRight w:val="60"/>
              <w:marTop w:val="45"/>
              <w:marBottom w:val="0"/>
              <w:divBdr>
                <w:top w:val="none" w:sz="0" w:space="0" w:color="auto"/>
                <w:left w:val="none" w:sz="0" w:space="0" w:color="auto"/>
                <w:bottom w:val="none" w:sz="0" w:space="0" w:color="auto"/>
                <w:right w:val="none" w:sz="0" w:space="0" w:color="auto"/>
              </w:divBdr>
            </w:div>
            <w:div w:id="1586450782">
              <w:marLeft w:val="0"/>
              <w:marRight w:val="60"/>
              <w:marTop w:val="45"/>
              <w:marBottom w:val="0"/>
              <w:divBdr>
                <w:top w:val="none" w:sz="0" w:space="0" w:color="auto"/>
                <w:left w:val="none" w:sz="0" w:space="0" w:color="auto"/>
                <w:bottom w:val="none" w:sz="0" w:space="0" w:color="auto"/>
                <w:right w:val="none" w:sz="0" w:space="0" w:color="auto"/>
              </w:divBdr>
            </w:div>
            <w:div w:id="585918862">
              <w:marLeft w:val="0"/>
              <w:marRight w:val="60"/>
              <w:marTop w:val="45"/>
              <w:marBottom w:val="0"/>
              <w:divBdr>
                <w:top w:val="none" w:sz="0" w:space="0" w:color="auto"/>
                <w:left w:val="none" w:sz="0" w:space="0" w:color="auto"/>
                <w:bottom w:val="none" w:sz="0" w:space="0" w:color="auto"/>
                <w:right w:val="none" w:sz="0" w:space="0" w:color="auto"/>
              </w:divBdr>
            </w:div>
          </w:divsChild>
        </w:div>
        <w:div w:id="1967926860">
          <w:marLeft w:val="0"/>
          <w:marRight w:val="0"/>
          <w:marTop w:val="150"/>
          <w:marBottom w:val="0"/>
          <w:divBdr>
            <w:top w:val="single" w:sz="6" w:space="0" w:color="FFFFFF"/>
            <w:left w:val="single" w:sz="6" w:space="0" w:color="FFFFFF"/>
            <w:bottom w:val="single" w:sz="6" w:space="0" w:color="FFFFFF"/>
            <w:right w:val="single" w:sz="6" w:space="0" w:color="FFFFFF"/>
          </w:divBdr>
          <w:divsChild>
            <w:div w:id="2064788953">
              <w:marLeft w:val="0"/>
              <w:marRight w:val="60"/>
              <w:marTop w:val="45"/>
              <w:marBottom w:val="0"/>
              <w:divBdr>
                <w:top w:val="none" w:sz="0" w:space="0" w:color="auto"/>
                <w:left w:val="none" w:sz="0" w:space="0" w:color="auto"/>
                <w:bottom w:val="none" w:sz="0" w:space="0" w:color="auto"/>
                <w:right w:val="none" w:sz="0" w:space="0" w:color="auto"/>
              </w:divBdr>
            </w:div>
            <w:div w:id="1862695631">
              <w:marLeft w:val="0"/>
              <w:marRight w:val="60"/>
              <w:marTop w:val="45"/>
              <w:marBottom w:val="0"/>
              <w:divBdr>
                <w:top w:val="none" w:sz="0" w:space="0" w:color="auto"/>
                <w:left w:val="none" w:sz="0" w:space="0" w:color="auto"/>
                <w:bottom w:val="none" w:sz="0" w:space="0" w:color="auto"/>
                <w:right w:val="none" w:sz="0" w:space="0" w:color="auto"/>
              </w:divBdr>
            </w:div>
            <w:div w:id="116414541">
              <w:marLeft w:val="0"/>
              <w:marRight w:val="60"/>
              <w:marTop w:val="45"/>
              <w:marBottom w:val="0"/>
              <w:divBdr>
                <w:top w:val="none" w:sz="0" w:space="0" w:color="auto"/>
                <w:left w:val="none" w:sz="0" w:space="0" w:color="auto"/>
                <w:bottom w:val="none" w:sz="0" w:space="0" w:color="auto"/>
                <w:right w:val="none" w:sz="0" w:space="0" w:color="auto"/>
              </w:divBdr>
            </w:div>
            <w:div w:id="911234684">
              <w:marLeft w:val="0"/>
              <w:marRight w:val="60"/>
              <w:marTop w:val="45"/>
              <w:marBottom w:val="0"/>
              <w:divBdr>
                <w:top w:val="none" w:sz="0" w:space="0" w:color="auto"/>
                <w:left w:val="none" w:sz="0" w:space="0" w:color="auto"/>
                <w:bottom w:val="none" w:sz="0" w:space="0" w:color="auto"/>
                <w:right w:val="none" w:sz="0" w:space="0" w:color="auto"/>
              </w:divBdr>
            </w:div>
          </w:divsChild>
        </w:div>
        <w:div w:id="1496721092">
          <w:marLeft w:val="0"/>
          <w:marRight w:val="0"/>
          <w:marTop w:val="150"/>
          <w:marBottom w:val="0"/>
          <w:divBdr>
            <w:top w:val="single" w:sz="6" w:space="0" w:color="FFFFFF"/>
            <w:left w:val="single" w:sz="6" w:space="0" w:color="FFFFFF"/>
            <w:bottom w:val="single" w:sz="6" w:space="0" w:color="FFFFFF"/>
            <w:right w:val="single" w:sz="6" w:space="0" w:color="FFFFFF"/>
          </w:divBdr>
          <w:divsChild>
            <w:div w:id="484668113">
              <w:marLeft w:val="0"/>
              <w:marRight w:val="60"/>
              <w:marTop w:val="45"/>
              <w:marBottom w:val="0"/>
              <w:divBdr>
                <w:top w:val="none" w:sz="0" w:space="0" w:color="auto"/>
                <w:left w:val="none" w:sz="0" w:space="0" w:color="auto"/>
                <w:bottom w:val="none" w:sz="0" w:space="0" w:color="auto"/>
                <w:right w:val="none" w:sz="0" w:space="0" w:color="auto"/>
              </w:divBdr>
            </w:div>
            <w:div w:id="1943219910">
              <w:marLeft w:val="0"/>
              <w:marRight w:val="60"/>
              <w:marTop w:val="45"/>
              <w:marBottom w:val="0"/>
              <w:divBdr>
                <w:top w:val="none" w:sz="0" w:space="0" w:color="auto"/>
                <w:left w:val="none" w:sz="0" w:space="0" w:color="auto"/>
                <w:bottom w:val="none" w:sz="0" w:space="0" w:color="auto"/>
                <w:right w:val="none" w:sz="0" w:space="0" w:color="auto"/>
              </w:divBdr>
            </w:div>
            <w:div w:id="152065635">
              <w:marLeft w:val="0"/>
              <w:marRight w:val="60"/>
              <w:marTop w:val="45"/>
              <w:marBottom w:val="0"/>
              <w:divBdr>
                <w:top w:val="none" w:sz="0" w:space="0" w:color="auto"/>
                <w:left w:val="none" w:sz="0" w:space="0" w:color="auto"/>
                <w:bottom w:val="none" w:sz="0" w:space="0" w:color="auto"/>
                <w:right w:val="none" w:sz="0" w:space="0" w:color="auto"/>
              </w:divBdr>
            </w:div>
            <w:div w:id="1185099381">
              <w:marLeft w:val="0"/>
              <w:marRight w:val="60"/>
              <w:marTop w:val="45"/>
              <w:marBottom w:val="0"/>
              <w:divBdr>
                <w:top w:val="none" w:sz="0" w:space="0" w:color="auto"/>
                <w:left w:val="none" w:sz="0" w:space="0" w:color="auto"/>
                <w:bottom w:val="none" w:sz="0" w:space="0" w:color="auto"/>
                <w:right w:val="none" w:sz="0" w:space="0" w:color="auto"/>
              </w:divBdr>
            </w:div>
          </w:divsChild>
        </w:div>
        <w:div w:id="2085301329">
          <w:marLeft w:val="0"/>
          <w:marRight w:val="0"/>
          <w:marTop w:val="150"/>
          <w:marBottom w:val="0"/>
          <w:divBdr>
            <w:top w:val="single" w:sz="6" w:space="0" w:color="FFFFFF"/>
            <w:left w:val="single" w:sz="6" w:space="0" w:color="FFFFFF"/>
            <w:bottom w:val="single" w:sz="6" w:space="0" w:color="FFFFFF"/>
            <w:right w:val="single" w:sz="6" w:space="0" w:color="FFFFFF"/>
          </w:divBdr>
          <w:divsChild>
            <w:div w:id="1116556576">
              <w:marLeft w:val="0"/>
              <w:marRight w:val="60"/>
              <w:marTop w:val="45"/>
              <w:marBottom w:val="0"/>
              <w:divBdr>
                <w:top w:val="none" w:sz="0" w:space="0" w:color="auto"/>
                <w:left w:val="none" w:sz="0" w:space="0" w:color="auto"/>
                <w:bottom w:val="none" w:sz="0" w:space="0" w:color="auto"/>
                <w:right w:val="none" w:sz="0" w:space="0" w:color="auto"/>
              </w:divBdr>
            </w:div>
            <w:div w:id="1629511948">
              <w:marLeft w:val="0"/>
              <w:marRight w:val="60"/>
              <w:marTop w:val="45"/>
              <w:marBottom w:val="0"/>
              <w:divBdr>
                <w:top w:val="none" w:sz="0" w:space="0" w:color="auto"/>
                <w:left w:val="none" w:sz="0" w:space="0" w:color="auto"/>
                <w:bottom w:val="none" w:sz="0" w:space="0" w:color="auto"/>
                <w:right w:val="none" w:sz="0" w:space="0" w:color="auto"/>
              </w:divBdr>
            </w:div>
            <w:div w:id="1098256359">
              <w:marLeft w:val="0"/>
              <w:marRight w:val="60"/>
              <w:marTop w:val="45"/>
              <w:marBottom w:val="0"/>
              <w:divBdr>
                <w:top w:val="none" w:sz="0" w:space="0" w:color="auto"/>
                <w:left w:val="none" w:sz="0" w:space="0" w:color="auto"/>
                <w:bottom w:val="none" w:sz="0" w:space="0" w:color="auto"/>
                <w:right w:val="none" w:sz="0" w:space="0" w:color="auto"/>
              </w:divBdr>
            </w:div>
            <w:div w:id="442772316">
              <w:marLeft w:val="0"/>
              <w:marRight w:val="60"/>
              <w:marTop w:val="45"/>
              <w:marBottom w:val="0"/>
              <w:divBdr>
                <w:top w:val="none" w:sz="0" w:space="0" w:color="auto"/>
                <w:left w:val="none" w:sz="0" w:space="0" w:color="auto"/>
                <w:bottom w:val="none" w:sz="0" w:space="0" w:color="auto"/>
                <w:right w:val="none" w:sz="0" w:space="0" w:color="auto"/>
              </w:divBdr>
            </w:div>
          </w:divsChild>
        </w:div>
        <w:div w:id="1589070926">
          <w:marLeft w:val="0"/>
          <w:marRight w:val="0"/>
          <w:marTop w:val="150"/>
          <w:marBottom w:val="0"/>
          <w:divBdr>
            <w:top w:val="single" w:sz="6" w:space="0" w:color="FFFFFF"/>
            <w:left w:val="single" w:sz="6" w:space="0" w:color="FFFFFF"/>
            <w:bottom w:val="single" w:sz="6" w:space="0" w:color="FFFFFF"/>
            <w:right w:val="single" w:sz="6" w:space="0" w:color="FFFFFF"/>
          </w:divBdr>
          <w:divsChild>
            <w:div w:id="1143234405">
              <w:marLeft w:val="0"/>
              <w:marRight w:val="60"/>
              <w:marTop w:val="45"/>
              <w:marBottom w:val="0"/>
              <w:divBdr>
                <w:top w:val="none" w:sz="0" w:space="0" w:color="auto"/>
                <w:left w:val="none" w:sz="0" w:space="0" w:color="auto"/>
                <w:bottom w:val="none" w:sz="0" w:space="0" w:color="auto"/>
                <w:right w:val="none" w:sz="0" w:space="0" w:color="auto"/>
              </w:divBdr>
            </w:div>
            <w:div w:id="1442606084">
              <w:marLeft w:val="0"/>
              <w:marRight w:val="60"/>
              <w:marTop w:val="45"/>
              <w:marBottom w:val="0"/>
              <w:divBdr>
                <w:top w:val="none" w:sz="0" w:space="0" w:color="auto"/>
                <w:left w:val="none" w:sz="0" w:space="0" w:color="auto"/>
                <w:bottom w:val="none" w:sz="0" w:space="0" w:color="auto"/>
                <w:right w:val="none" w:sz="0" w:space="0" w:color="auto"/>
              </w:divBdr>
            </w:div>
            <w:div w:id="2146114520">
              <w:marLeft w:val="0"/>
              <w:marRight w:val="60"/>
              <w:marTop w:val="45"/>
              <w:marBottom w:val="0"/>
              <w:divBdr>
                <w:top w:val="none" w:sz="0" w:space="0" w:color="auto"/>
                <w:left w:val="none" w:sz="0" w:space="0" w:color="auto"/>
                <w:bottom w:val="none" w:sz="0" w:space="0" w:color="auto"/>
                <w:right w:val="none" w:sz="0" w:space="0" w:color="auto"/>
              </w:divBdr>
            </w:div>
            <w:div w:id="963736797">
              <w:marLeft w:val="0"/>
              <w:marRight w:val="60"/>
              <w:marTop w:val="45"/>
              <w:marBottom w:val="0"/>
              <w:divBdr>
                <w:top w:val="none" w:sz="0" w:space="0" w:color="auto"/>
                <w:left w:val="none" w:sz="0" w:space="0" w:color="auto"/>
                <w:bottom w:val="none" w:sz="0" w:space="0" w:color="auto"/>
                <w:right w:val="none" w:sz="0" w:space="0" w:color="auto"/>
              </w:divBdr>
            </w:div>
          </w:divsChild>
        </w:div>
        <w:div w:id="522477812">
          <w:marLeft w:val="0"/>
          <w:marRight w:val="0"/>
          <w:marTop w:val="150"/>
          <w:marBottom w:val="0"/>
          <w:divBdr>
            <w:top w:val="single" w:sz="6" w:space="0" w:color="FFFFFF"/>
            <w:left w:val="single" w:sz="6" w:space="0" w:color="FFFFFF"/>
            <w:bottom w:val="single" w:sz="6" w:space="0" w:color="FFFFFF"/>
            <w:right w:val="single" w:sz="6" w:space="0" w:color="FFFFFF"/>
          </w:divBdr>
          <w:divsChild>
            <w:div w:id="1864634721">
              <w:marLeft w:val="0"/>
              <w:marRight w:val="60"/>
              <w:marTop w:val="45"/>
              <w:marBottom w:val="0"/>
              <w:divBdr>
                <w:top w:val="none" w:sz="0" w:space="0" w:color="auto"/>
                <w:left w:val="none" w:sz="0" w:space="0" w:color="auto"/>
                <w:bottom w:val="none" w:sz="0" w:space="0" w:color="auto"/>
                <w:right w:val="none" w:sz="0" w:space="0" w:color="auto"/>
              </w:divBdr>
            </w:div>
            <w:div w:id="1419406499">
              <w:marLeft w:val="0"/>
              <w:marRight w:val="60"/>
              <w:marTop w:val="45"/>
              <w:marBottom w:val="0"/>
              <w:divBdr>
                <w:top w:val="none" w:sz="0" w:space="0" w:color="auto"/>
                <w:left w:val="none" w:sz="0" w:space="0" w:color="auto"/>
                <w:bottom w:val="none" w:sz="0" w:space="0" w:color="auto"/>
                <w:right w:val="none" w:sz="0" w:space="0" w:color="auto"/>
              </w:divBdr>
            </w:div>
            <w:div w:id="1386947577">
              <w:marLeft w:val="0"/>
              <w:marRight w:val="60"/>
              <w:marTop w:val="45"/>
              <w:marBottom w:val="0"/>
              <w:divBdr>
                <w:top w:val="none" w:sz="0" w:space="0" w:color="auto"/>
                <w:left w:val="none" w:sz="0" w:space="0" w:color="auto"/>
                <w:bottom w:val="none" w:sz="0" w:space="0" w:color="auto"/>
                <w:right w:val="none" w:sz="0" w:space="0" w:color="auto"/>
              </w:divBdr>
            </w:div>
            <w:div w:id="728652780">
              <w:marLeft w:val="0"/>
              <w:marRight w:val="60"/>
              <w:marTop w:val="45"/>
              <w:marBottom w:val="0"/>
              <w:divBdr>
                <w:top w:val="none" w:sz="0" w:space="0" w:color="auto"/>
                <w:left w:val="none" w:sz="0" w:space="0" w:color="auto"/>
                <w:bottom w:val="none" w:sz="0" w:space="0" w:color="auto"/>
                <w:right w:val="none" w:sz="0" w:space="0" w:color="auto"/>
              </w:divBdr>
            </w:div>
          </w:divsChild>
        </w:div>
        <w:div w:id="275405366">
          <w:marLeft w:val="0"/>
          <w:marRight w:val="0"/>
          <w:marTop w:val="150"/>
          <w:marBottom w:val="0"/>
          <w:divBdr>
            <w:top w:val="single" w:sz="6" w:space="0" w:color="FFFFFF"/>
            <w:left w:val="single" w:sz="6" w:space="0" w:color="FFFFFF"/>
            <w:bottom w:val="single" w:sz="6" w:space="0" w:color="FFFFFF"/>
            <w:right w:val="single" w:sz="6" w:space="0" w:color="FFFFFF"/>
          </w:divBdr>
          <w:divsChild>
            <w:div w:id="305555118">
              <w:marLeft w:val="0"/>
              <w:marRight w:val="60"/>
              <w:marTop w:val="45"/>
              <w:marBottom w:val="0"/>
              <w:divBdr>
                <w:top w:val="none" w:sz="0" w:space="0" w:color="auto"/>
                <w:left w:val="none" w:sz="0" w:space="0" w:color="auto"/>
                <w:bottom w:val="none" w:sz="0" w:space="0" w:color="auto"/>
                <w:right w:val="none" w:sz="0" w:space="0" w:color="auto"/>
              </w:divBdr>
            </w:div>
            <w:div w:id="1275793358">
              <w:marLeft w:val="0"/>
              <w:marRight w:val="60"/>
              <w:marTop w:val="45"/>
              <w:marBottom w:val="0"/>
              <w:divBdr>
                <w:top w:val="none" w:sz="0" w:space="0" w:color="auto"/>
                <w:left w:val="none" w:sz="0" w:space="0" w:color="auto"/>
                <w:bottom w:val="none" w:sz="0" w:space="0" w:color="auto"/>
                <w:right w:val="none" w:sz="0" w:space="0" w:color="auto"/>
              </w:divBdr>
            </w:div>
            <w:div w:id="1461996387">
              <w:marLeft w:val="0"/>
              <w:marRight w:val="60"/>
              <w:marTop w:val="45"/>
              <w:marBottom w:val="0"/>
              <w:divBdr>
                <w:top w:val="none" w:sz="0" w:space="0" w:color="auto"/>
                <w:left w:val="none" w:sz="0" w:space="0" w:color="auto"/>
                <w:bottom w:val="none" w:sz="0" w:space="0" w:color="auto"/>
                <w:right w:val="none" w:sz="0" w:space="0" w:color="auto"/>
              </w:divBdr>
            </w:div>
            <w:div w:id="762187277">
              <w:marLeft w:val="0"/>
              <w:marRight w:val="60"/>
              <w:marTop w:val="45"/>
              <w:marBottom w:val="0"/>
              <w:divBdr>
                <w:top w:val="none" w:sz="0" w:space="0" w:color="auto"/>
                <w:left w:val="none" w:sz="0" w:space="0" w:color="auto"/>
                <w:bottom w:val="none" w:sz="0" w:space="0" w:color="auto"/>
                <w:right w:val="none" w:sz="0" w:space="0" w:color="auto"/>
              </w:divBdr>
            </w:div>
          </w:divsChild>
        </w:div>
        <w:div w:id="1999722964">
          <w:marLeft w:val="0"/>
          <w:marRight w:val="0"/>
          <w:marTop w:val="150"/>
          <w:marBottom w:val="0"/>
          <w:divBdr>
            <w:top w:val="single" w:sz="6" w:space="0" w:color="FFFFFF"/>
            <w:left w:val="single" w:sz="6" w:space="0" w:color="FFFFFF"/>
            <w:bottom w:val="single" w:sz="6" w:space="0" w:color="FFFFFF"/>
            <w:right w:val="single" w:sz="6" w:space="0" w:color="FFFFFF"/>
          </w:divBdr>
          <w:divsChild>
            <w:div w:id="1979341124">
              <w:marLeft w:val="0"/>
              <w:marRight w:val="60"/>
              <w:marTop w:val="45"/>
              <w:marBottom w:val="0"/>
              <w:divBdr>
                <w:top w:val="none" w:sz="0" w:space="0" w:color="auto"/>
                <w:left w:val="none" w:sz="0" w:space="0" w:color="auto"/>
                <w:bottom w:val="none" w:sz="0" w:space="0" w:color="auto"/>
                <w:right w:val="none" w:sz="0" w:space="0" w:color="auto"/>
              </w:divBdr>
            </w:div>
            <w:div w:id="990669389">
              <w:marLeft w:val="0"/>
              <w:marRight w:val="60"/>
              <w:marTop w:val="45"/>
              <w:marBottom w:val="0"/>
              <w:divBdr>
                <w:top w:val="none" w:sz="0" w:space="0" w:color="auto"/>
                <w:left w:val="none" w:sz="0" w:space="0" w:color="auto"/>
                <w:bottom w:val="none" w:sz="0" w:space="0" w:color="auto"/>
                <w:right w:val="none" w:sz="0" w:space="0" w:color="auto"/>
              </w:divBdr>
            </w:div>
            <w:div w:id="1165317421">
              <w:marLeft w:val="0"/>
              <w:marRight w:val="60"/>
              <w:marTop w:val="45"/>
              <w:marBottom w:val="0"/>
              <w:divBdr>
                <w:top w:val="none" w:sz="0" w:space="0" w:color="auto"/>
                <w:left w:val="none" w:sz="0" w:space="0" w:color="auto"/>
                <w:bottom w:val="none" w:sz="0" w:space="0" w:color="auto"/>
                <w:right w:val="none" w:sz="0" w:space="0" w:color="auto"/>
              </w:divBdr>
            </w:div>
            <w:div w:id="1247229435">
              <w:marLeft w:val="0"/>
              <w:marRight w:val="60"/>
              <w:marTop w:val="45"/>
              <w:marBottom w:val="0"/>
              <w:divBdr>
                <w:top w:val="none" w:sz="0" w:space="0" w:color="auto"/>
                <w:left w:val="none" w:sz="0" w:space="0" w:color="auto"/>
                <w:bottom w:val="none" w:sz="0" w:space="0" w:color="auto"/>
                <w:right w:val="none" w:sz="0" w:space="0" w:color="auto"/>
              </w:divBdr>
            </w:div>
          </w:divsChild>
        </w:div>
        <w:div w:id="132527864">
          <w:marLeft w:val="0"/>
          <w:marRight w:val="0"/>
          <w:marTop w:val="150"/>
          <w:marBottom w:val="0"/>
          <w:divBdr>
            <w:top w:val="single" w:sz="6" w:space="0" w:color="FFFFFF"/>
            <w:left w:val="single" w:sz="6" w:space="0" w:color="FFFFFF"/>
            <w:bottom w:val="single" w:sz="6" w:space="0" w:color="FFFFFF"/>
            <w:right w:val="single" w:sz="6" w:space="0" w:color="FFFFFF"/>
          </w:divBdr>
          <w:divsChild>
            <w:div w:id="1102535366">
              <w:marLeft w:val="0"/>
              <w:marRight w:val="60"/>
              <w:marTop w:val="45"/>
              <w:marBottom w:val="0"/>
              <w:divBdr>
                <w:top w:val="none" w:sz="0" w:space="0" w:color="auto"/>
                <w:left w:val="none" w:sz="0" w:space="0" w:color="auto"/>
                <w:bottom w:val="none" w:sz="0" w:space="0" w:color="auto"/>
                <w:right w:val="none" w:sz="0" w:space="0" w:color="auto"/>
              </w:divBdr>
            </w:div>
            <w:div w:id="1965042287">
              <w:marLeft w:val="0"/>
              <w:marRight w:val="60"/>
              <w:marTop w:val="45"/>
              <w:marBottom w:val="0"/>
              <w:divBdr>
                <w:top w:val="none" w:sz="0" w:space="0" w:color="auto"/>
                <w:left w:val="none" w:sz="0" w:space="0" w:color="auto"/>
                <w:bottom w:val="none" w:sz="0" w:space="0" w:color="auto"/>
                <w:right w:val="none" w:sz="0" w:space="0" w:color="auto"/>
              </w:divBdr>
            </w:div>
            <w:div w:id="1761636200">
              <w:marLeft w:val="0"/>
              <w:marRight w:val="60"/>
              <w:marTop w:val="45"/>
              <w:marBottom w:val="0"/>
              <w:divBdr>
                <w:top w:val="none" w:sz="0" w:space="0" w:color="auto"/>
                <w:left w:val="none" w:sz="0" w:space="0" w:color="auto"/>
                <w:bottom w:val="none" w:sz="0" w:space="0" w:color="auto"/>
                <w:right w:val="none" w:sz="0" w:space="0" w:color="auto"/>
              </w:divBdr>
            </w:div>
            <w:div w:id="53696395">
              <w:marLeft w:val="0"/>
              <w:marRight w:val="60"/>
              <w:marTop w:val="45"/>
              <w:marBottom w:val="0"/>
              <w:divBdr>
                <w:top w:val="none" w:sz="0" w:space="0" w:color="auto"/>
                <w:left w:val="none" w:sz="0" w:space="0" w:color="auto"/>
                <w:bottom w:val="none" w:sz="0" w:space="0" w:color="auto"/>
                <w:right w:val="none" w:sz="0" w:space="0" w:color="auto"/>
              </w:divBdr>
            </w:div>
          </w:divsChild>
        </w:div>
        <w:div w:id="944654208">
          <w:marLeft w:val="0"/>
          <w:marRight w:val="0"/>
          <w:marTop w:val="150"/>
          <w:marBottom w:val="0"/>
          <w:divBdr>
            <w:top w:val="single" w:sz="6" w:space="0" w:color="FFFFFF"/>
            <w:left w:val="single" w:sz="6" w:space="0" w:color="FFFFFF"/>
            <w:bottom w:val="single" w:sz="6" w:space="0" w:color="FFFFFF"/>
            <w:right w:val="single" w:sz="6" w:space="0" w:color="FFFFFF"/>
          </w:divBdr>
          <w:divsChild>
            <w:div w:id="1445493614">
              <w:marLeft w:val="0"/>
              <w:marRight w:val="60"/>
              <w:marTop w:val="45"/>
              <w:marBottom w:val="0"/>
              <w:divBdr>
                <w:top w:val="none" w:sz="0" w:space="0" w:color="auto"/>
                <w:left w:val="none" w:sz="0" w:space="0" w:color="auto"/>
                <w:bottom w:val="none" w:sz="0" w:space="0" w:color="auto"/>
                <w:right w:val="none" w:sz="0" w:space="0" w:color="auto"/>
              </w:divBdr>
            </w:div>
            <w:div w:id="1615018263">
              <w:marLeft w:val="0"/>
              <w:marRight w:val="60"/>
              <w:marTop w:val="45"/>
              <w:marBottom w:val="0"/>
              <w:divBdr>
                <w:top w:val="none" w:sz="0" w:space="0" w:color="auto"/>
                <w:left w:val="none" w:sz="0" w:space="0" w:color="auto"/>
                <w:bottom w:val="none" w:sz="0" w:space="0" w:color="auto"/>
                <w:right w:val="none" w:sz="0" w:space="0" w:color="auto"/>
              </w:divBdr>
            </w:div>
            <w:div w:id="1177574607">
              <w:marLeft w:val="0"/>
              <w:marRight w:val="60"/>
              <w:marTop w:val="45"/>
              <w:marBottom w:val="0"/>
              <w:divBdr>
                <w:top w:val="none" w:sz="0" w:space="0" w:color="auto"/>
                <w:left w:val="none" w:sz="0" w:space="0" w:color="auto"/>
                <w:bottom w:val="none" w:sz="0" w:space="0" w:color="auto"/>
                <w:right w:val="none" w:sz="0" w:space="0" w:color="auto"/>
              </w:divBdr>
            </w:div>
            <w:div w:id="160631176">
              <w:marLeft w:val="0"/>
              <w:marRight w:val="60"/>
              <w:marTop w:val="45"/>
              <w:marBottom w:val="0"/>
              <w:divBdr>
                <w:top w:val="none" w:sz="0" w:space="0" w:color="auto"/>
                <w:left w:val="none" w:sz="0" w:space="0" w:color="auto"/>
                <w:bottom w:val="none" w:sz="0" w:space="0" w:color="auto"/>
                <w:right w:val="none" w:sz="0" w:space="0" w:color="auto"/>
              </w:divBdr>
            </w:div>
          </w:divsChild>
        </w:div>
        <w:div w:id="117918725">
          <w:marLeft w:val="0"/>
          <w:marRight w:val="0"/>
          <w:marTop w:val="150"/>
          <w:marBottom w:val="0"/>
          <w:divBdr>
            <w:top w:val="single" w:sz="6" w:space="0" w:color="FFFFFF"/>
            <w:left w:val="single" w:sz="6" w:space="0" w:color="FFFFFF"/>
            <w:bottom w:val="single" w:sz="6" w:space="0" w:color="FFFFFF"/>
            <w:right w:val="single" w:sz="6" w:space="0" w:color="FFFFFF"/>
          </w:divBdr>
          <w:divsChild>
            <w:div w:id="422071905">
              <w:marLeft w:val="0"/>
              <w:marRight w:val="60"/>
              <w:marTop w:val="45"/>
              <w:marBottom w:val="0"/>
              <w:divBdr>
                <w:top w:val="none" w:sz="0" w:space="0" w:color="auto"/>
                <w:left w:val="none" w:sz="0" w:space="0" w:color="auto"/>
                <w:bottom w:val="none" w:sz="0" w:space="0" w:color="auto"/>
                <w:right w:val="none" w:sz="0" w:space="0" w:color="auto"/>
              </w:divBdr>
            </w:div>
            <w:div w:id="2121609088">
              <w:marLeft w:val="0"/>
              <w:marRight w:val="60"/>
              <w:marTop w:val="45"/>
              <w:marBottom w:val="0"/>
              <w:divBdr>
                <w:top w:val="none" w:sz="0" w:space="0" w:color="auto"/>
                <w:left w:val="none" w:sz="0" w:space="0" w:color="auto"/>
                <w:bottom w:val="none" w:sz="0" w:space="0" w:color="auto"/>
                <w:right w:val="none" w:sz="0" w:space="0" w:color="auto"/>
              </w:divBdr>
            </w:div>
            <w:div w:id="1201354920">
              <w:marLeft w:val="0"/>
              <w:marRight w:val="60"/>
              <w:marTop w:val="45"/>
              <w:marBottom w:val="0"/>
              <w:divBdr>
                <w:top w:val="none" w:sz="0" w:space="0" w:color="auto"/>
                <w:left w:val="none" w:sz="0" w:space="0" w:color="auto"/>
                <w:bottom w:val="none" w:sz="0" w:space="0" w:color="auto"/>
                <w:right w:val="none" w:sz="0" w:space="0" w:color="auto"/>
              </w:divBdr>
            </w:div>
            <w:div w:id="252935300">
              <w:marLeft w:val="0"/>
              <w:marRight w:val="60"/>
              <w:marTop w:val="45"/>
              <w:marBottom w:val="0"/>
              <w:divBdr>
                <w:top w:val="none" w:sz="0" w:space="0" w:color="auto"/>
                <w:left w:val="none" w:sz="0" w:space="0" w:color="auto"/>
                <w:bottom w:val="none" w:sz="0" w:space="0" w:color="auto"/>
                <w:right w:val="none" w:sz="0" w:space="0" w:color="auto"/>
              </w:divBdr>
            </w:div>
          </w:divsChild>
        </w:div>
        <w:div w:id="471025581">
          <w:marLeft w:val="0"/>
          <w:marRight w:val="0"/>
          <w:marTop w:val="150"/>
          <w:marBottom w:val="0"/>
          <w:divBdr>
            <w:top w:val="single" w:sz="6" w:space="0" w:color="FFFFFF"/>
            <w:left w:val="single" w:sz="6" w:space="0" w:color="FFFFFF"/>
            <w:bottom w:val="single" w:sz="6" w:space="0" w:color="FFFFFF"/>
            <w:right w:val="single" w:sz="6" w:space="0" w:color="FFFFFF"/>
          </w:divBdr>
          <w:divsChild>
            <w:div w:id="70740515">
              <w:marLeft w:val="0"/>
              <w:marRight w:val="60"/>
              <w:marTop w:val="45"/>
              <w:marBottom w:val="0"/>
              <w:divBdr>
                <w:top w:val="none" w:sz="0" w:space="0" w:color="auto"/>
                <w:left w:val="none" w:sz="0" w:space="0" w:color="auto"/>
                <w:bottom w:val="none" w:sz="0" w:space="0" w:color="auto"/>
                <w:right w:val="none" w:sz="0" w:space="0" w:color="auto"/>
              </w:divBdr>
            </w:div>
            <w:div w:id="1830634463">
              <w:marLeft w:val="0"/>
              <w:marRight w:val="60"/>
              <w:marTop w:val="45"/>
              <w:marBottom w:val="0"/>
              <w:divBdr>
                <w:top w:val="none" w:sz="0" w:space="0" w:color="auto"/>
                <w:left w:val="none" w:sz="0" w:space="0" w:color="auto"/>
                <w:bottom w:val="none" w:sz="0" w:space="0" w:color="auto"/>
                <w:right w:val="none" w:sz="0" w:space="0" w:color="auto"/>
              </w:divBdr>
            </w:div>
            <w:div w:id="1307318629">
              <w:marLeft w:val="0"/>
              <w:marRight w:val="60"/>
              <w:marTop w:val="45"/>
              <w:marBottom w:val="0"/>
              <w:divBdr>
                <w:top w:val="none" w:sz="0" w:space="0" w:color="auto"/>
                <w:left w:val="none" w:sz="0" w:space="0" w:color="auto"/>
                <w:bottom w:val="none" w:sz="0" w:space="0" w:color="auto"/>
                <w:right w:val="none" w:sz="0" w:space="0" w:color="auto"/>
              </w:divBdr>
            </w:div>
            <w:div w:id="1413040524">
              <w:marLeft w:val="0"/>
              <w:marRight w:val="60"/>
              <w:marTop w:val="45"/>
              <w:marBottom w:val="0"/>
              <w:divBdr>
                <w:top w:val="none" w:sz="0" w:space="0" w:color="auto"/>
                <w:left w:val="none" w:sz="0" w:space="0" w:color="auto"/>
                <w:bottom w:val="none" w:sz="0" w:space="0" w:color="auto"/>
                <w:right w:val="none" w:sz="0" w:space="0" w:color="auto"/>
              </w:divBdr>
            </w:div>
          </w:divsChild>
        </w:div>
        <w:div w:id="1690571389">
          <w:marLeft w:val="0"/>
          <w:marRight w:val="0"/>
          <w:marTop w:val="150"/>
          <w:marBottom w:val="0"/>
          <w:divBdr>
            <w:top w:val="single" w:sz="6" w:space="0" w:color="FFFFFF"/>
            <w:left w:val="single" w:sz="6" w:space="0" w:color="FFFFFF"/>
            <w:bottom w:val="single" w:sz="6" w:space="0" w:color="FFFFFF"/>
            <w:right w:val="single" w:sz="6" w:space="0" w:color="FFFFFF"/>
          </w:divBdr>
          <w:divsChild>
            <w:div w:id="1538197484">
              <w:marLeft w:val="0"/>
              <w:marRight w:val="60"/>
              <w:marTop w:val="45"/>
              <w:marBottom w:val="0"/>
              <w:divBdr>
                <w:top w:val="none" w:sz="0" w:space="0" w:color="auto"/>
                <w:left w:val="none" w:sz="0" w:space="0" w:color="auto"/>
                <w:bottom w:val="none" w:sz="0" w:space="0" w:color="auto"/>
                <w:right w:val="none" w:sz="0" w:space="0" w:color="auto"/>
              </w:divBdr>
            </w:div>
            <w:div w:id="2028405256">
              <w:marLeft w:val="0"/>
              <w:marRight w:val="60"/>
              <w:marTop w:val="45"/>
              <w:marBottom w:val="0"/>
              <w:divBdr>
                <w:top w:val="none" w:sz="0" w:space="0" w:color="auto"/>
                <w:left w:val="none" w:sz="0" w:space="0" w:color="auto"/>
                <w:bottom w:val="none" w:sz="0" w:space="0" w:color="auto"/>
                <w:right w:val="none" w:sz="0" w:space="0" w:color="auto"/>
              </w:divBdr>
            </w:div>
            <w:div w:id="1816603162">
              <w:marLeft w:val="0"/>
              <w:marRight w:val="60"/>
              <w:marTop w:val="45"/>
              <w:marBottom w:val="0"/>
              <w:divBdr>
                <w:top w:val="none" w:sz="0" w:space="0" w:color="auto"/>
                <w:left w:val="none" w:sz="0" w:space="0" w:color="auto"/>
                <w:bottom w:val="none" w:sz="0" w:space="0" w:color="auto"/>
                <w:right w:val="none" w:sz="0" w:space="0" w:color="auto"/>
              </w:divBdr>
            </w:div>
            <w:div w:id="1044452716">
              <w:marLeft w:val="0"/>
              <w:marRight w:val="60"/>
              <w:marTop w:val="45"/>
              <w:marBottom w:val="0"/>
              <w:divBdr>
                <w:top w:val="none" w:sz="0" w:space="0" w:color="auto"/>
                <w:left w:val="none" w:sz="0" w:space="0" w:color="auto"/>
                <w:bottom w:val="none" w:sz="0" w:space="0" w:color="auto"/>
                <w:right w:val="none" w:sz="0" w:space="0" w:color="auto"/>
              </w:divBdr>
            </w:div>
          </w:divsChild>
        </w:div>
        <w:div w:id="389691208">
          <w:marLeft w:val="0"/>
          <w:marRight w:val="0"/>
          <w:marTop w:val="150"/>
          <w:marBottom w:val="0"/>
          <w:divBdr>
            <w:top w:val="single" w:sz="6" w:space="0" w:color="FFFFFF"/>
            <w:left w:val="single" w:sz="6" w:space="0" w:color="FFFFFF"/>
            <w:bottom w:val="single" w:sz="6" w:space="0" w:color="FFFFFF"/>
            <w:right w:val="single" w:sz="6" w:space="0" w:color="FFFFFF"/>
          </w:divBdr>
          <w:divsChild>
            <w:div w:id="1122263478">
              <w:marLeft w:val="0"/>
              <w:marRight w:val="60"/>
              <w:marTop w:val="45"/>
              <w:marBottom w:val="0"/>
              <w:divBdr>
                <w:top w:val="none" w:sz="0" w:space="0" w:color="auto"/>
                <w:left w:val="none" w:sz="0" w:space="0" w:color="auto"/>
                <w:bottom w:val="none" w:sz="0" w:space="0" w:color="auto"/>
                <w:right w:val="none" w:sz="0" w:space="0" w:color="auto"/>
              </w:divBdr>
            </w:div>
            <w:div w:id="908465063">
              <w:marLeft w:val="0"/>
              <w:marRight w:val="60"/>
              <w:marTop w:val="45"/>
              <w:marBottom w:val="0"/>
              <w:divBdr>
                <w:top w:val="none" w:sz="0" w:space="0" w:color="auto"/>
                <w:left w:val="none" w:sz="0" w:space="0" w:color="auto"/>
                <w:bottom w:val="none" w:sz="0" w:space="0" w:color="auto"/>
                <w:right w:val="none" w:sz="0" w:space="0" w:color="auto"/>
              </w:divBdr>
            </w:div>
            <w:div w:id="1902520918">
              <w:marLeft w:val="0"/>
              <w:marRight w:val="60"/>
              <w:marTop w:val="45"/>
              <w:marBottom w:val="0"/>
              <w:divBdr>
                <w:top w:val="none" w:sz="0" w:space="0" w:color="auto"/>
                <w:left w:val="none" w:sz="0" w:space="0" w:color="auto"/>
                <w:bottom w:val="none" w:sz="0" w:space="0" w:color="auto"/>
                <w:right w:val="none" w:sz="0" w:space="0" w:color="auto"/>
              </w:divBdr>
            </w:div>
            <w:div w:id="744033572">
              <w:marLeft w:val="0"/>
              <w:marRight w:val="60"/>
              <w:marTop w:val="45"/>
              <w:marBottom w:val="0"/>
              <w:divBdr>
                <w:top w:val="none" w:sz="0" w:space="0" w:color="auto"/>
                <w:left w:val="none" w:sz="0" w:space="0" w:color="auto"/>
                <w:bottom w:val="none" w:sz="0" w:space="0" w:color="auto"/>
                <w:right w:val="none" w:sz="0" w:space="0" w:color="auto"/>
              </w:divBdr>
            </w:div>
          </w:divsChild>
        </w:div>
        <w:div w:id="1183667960">
          <w:marLeft w:val="0"/>
          <w:marRight w:val="0"/>
          <w:marTop w:val="150"/>
          <w:marBottom w:val="0"/>
          <w:divBdr>
            <w:top w:val="single" w:sz="6" w:space="0" w:color="FFFFFF"/>
            <w:left w:val="single" w:sz="6" w:space="0" w:color="FFFFFF"/>
            <w:bottom w:val="single" w:sz="6" w:space="0" w:color="FFFFFF"/>
            <w:right w:val="single" w:sz="6" w:space="0" w:color="FFFFFF"/>
          </w:divBdr>
          <w:divsChild>
            <w:div w:id="1323896438">
              <w:marLeft w:val="0"/>
              <w:marRight w:val="60"/>
              <w:marTop w:val="45"/>
              <w:marBottom w:val="0"/>
              <w:divBdr>
                <w:top w:val="none" w:sz="0" w:space="0" w:color="auto"/>
                <w:left w:val="none" w:sz="0" w:space="0" w:color="auto"/>
                <w:bottom w:val="none" w:sz="0" w:space="0" w:color="auto"/>
                <w:right w:val="none" w:sz="0" w:space="0" w:color="auto"/>
              </w:divBdr>
            </w:div>
            <w:div w:id="1310674939">
              <w:marLeft w:val="0"/>
              <w:marRight w:val="60"/>
              <w:marTop w:val="45"/>
              <w:marBottom w:val="0"/>
              <w:divBdr>
                <w:top w:val="none" w:sz="0" w:space="0" w:color="auto"/>
                <w:left w:val="none" w:sz="0" w:space="0" w:color="auto"/>
                <w:bottom w:val="none" w:sz="0" w:space="0" w:color="auto"/>
                <w:right w:val="none" w:sz="0" w:space="0" w:color="auto"/>
              </w:divBdr>
            </w:div>
            <w:div w:id="1736590799">
              <w:marLeft w:val="0"/>
              <w:marRight w:val="60"/>
              <w:marTop w:val="45"/>
              <w:marBottom w:val="0"/>
              <w:divBdr>
                <w:top w:val="none" w:sz="0" w:space="0" w:color="auto"/>
                <w:left w:val="none" w:sz="0" w:space="0" w:color="auto"/>
                <w:bottom w:val="none" w:sz="0" w:space="0" w:color="auto"/>
                <w:right w:val="none" w:sz="0" w:space="0" w:color="auto"/>
              </w:divBdr>
            </w:div>
            <w:div w:id="909314514">
              <w:marLeft w:val="0"/>
              <w:marRight w:val="60"/>
              <w:marTop w:val="45"/>
              <w:marBottom w:val="0"/>
              <w:divBdr>
                <w:top w:val="none" w:sz="0" w:space="0" w:color="auto"/>
                <w:left w:val="none" w:sz="0" w:space="0" w:color="auto"/>
                <w:bottom w:val="none" w:sz="0" w:space="0" w:color="auto"/>
                <w:right w:val="none" w:sz="0" w:space="0" w:color="auto"/>
              </w:divBdr>
            </w:div>
          </w:divsChild>
        </w:div>
        <w:div w:id="1748310179">
          <w:marLeft w:val="0"/>
          <w:marRight w:val="0"/>
          <w:marTop w:val="150"/>
          <w:marBottom w:val="0"/>
          <w:divBdr>
            <w:top w:val="single" w:sz="6" w:space="0" w:color="FFFFFF"/>
            <w:left w:val="single" w:sz="6" w:space="0" w:color="FFFFFF"/>
            <w:bottom w:val="single" w:sz="6" w:space="0" w:color="FFFFFF"/>
            <w:right w:val="single" w:sz="6" w:space="0" w:color="FFFFFF"/>
          </w:divBdr>
          <w:divsChild>
            <w:div w:id="235939462">
              <w:marLeft w:val="0"/>
              <w:marRight w:val="60"/>
              <w:marTop w:val="45"/>
              <w:marBottom w:val="0"/>
              <w:divBdr>
                <w:top w:val="none" w:sz="0" w:space="0" w:color="auto"/>
                <w:left w:val="none" w:sz="0" w:space="0" w:color="auto"/>
                <w:bottom w:val="none" w:sz="0" w:space="0" w:color="auto"/>
                <w:right w:val="none" w:sz="0" w:space="0" w:color="auto"/>
              </w:divBdr>
            </w:div>
            <w:div w:id="2110202350">
              <w:marLeft w:val="0"/>
              <w:marRight w:val="60"/>
              <w:marTop w:val="45"/>
              <w:marBottom w:val="0"/>
              <w:divBdr>
                <w:top w:val="none" w:sz="0" w:space="0" w:color="auto"/>
                <w:left w:val="none" w:sz="0" w:space="0" w:color="auto"/>
                <w:bottom w:val="none" w:sz="0" w:space="0" w:color="auto"/>
                <w:right w:val="none" w:sz="0" w:space="0" w:color="auto"/>
              </w:divBdr>
            </w:div>
            <w:div w:id="794255751">
              <w:marLeft w:val="0"/>
              <w:marRight w:val="60"/>
              <w:marTop w:val="45"/>
              <w:marBottom w:val="0"/>
              <w:divBdr>
                <w:top w:val="none" w:sz="0" w:space="0" w:color="auto"/>
                <w:left w:val="none" w:sz="0" w:space="0" w:color="auto"/>
                <w:bottom w:val="none" w:sz="0" w:space="0" w:color="auto"/>
                <w:right w:val="none" w:sz="0" w:space="0" w:color="auto"/>
              </w:divBdr>
            </w:div>
            <w:div w:id="586772203">
              <w:marLeft w:val="0"/>
              <w:marRight w:val="60"/>
              <w:marTop w:val="45"/>
              <w:marBottom w:val="0"/>
              <w:divBdr>
                <w:top w:val="none" w:sz="0" w:space="0" w:color="auto"/>
                <w:left w:val="none" w:sz="0" w:space="0" w:color="auto"/>
                <w:bottom w:val="none" w:sz="0" w:space="0" w:color="auto"/>
                <w:right w:val="none" w:sz="0" w:space="0" w:color="auto"/>
              </w:divBdr>
            </w:div>
          </w:divsChild>
        </w:div>
        <w:div w:id="1829127125">
          <w:marLeft w:val="0"/>
          <w:marRight w:val="0"/>
          <w:marTop w:val="150"/>
          <w:marBottom w:val="0"/>
          <w:divBdr>
            <w:top w:val="single" w:sz="6" w:space="0" w:color="FFFFFF"/>
            <w:left w:val="single" w:sz="6" w:space="0" w:color="FFFFFF"/>
            <w:bottom w:val="single" w:sz="6" w:space="0" w:color="FFFFFF"/>
            <w:right w:val="single" w:sz="6" w:space="0" w:color="FFFFFF"/>
          </w:divBdr>
          <w:divsChild>
            <w:div w:id="1152138984">
              <w:marLeft w:val="0"/>
              <w:marRight w:val="60"/>
              <w:marTop w:val="45"/>
              <w:marBottom w:val="0"/>
              <w:divBdr>
                <w:top w:val="none" w:sz="0" w:space="0" w:color="auto"/>
                <w:left w:val="none" w:sz="0" w:space="0" w:color="auto"/>
                <w:bottom w:val="none" w:sz="0" w:space="0" w:color="auto"/>
                <w:right w:val="none" w:sz="0" w:space="0" w:color="auto"/>
              </w:divBdr>
            </w:div>
            <w:div w:id="1670325128">
              <w:marLeft w:val="0"/>
              <w:marRight w:val="60"/>
              <w:marTop w:val="45"/>
              <w:marBottom w:val="0"/>
              <w:divBdr>
                <w:top w:val="none" w:sz="0" w:space="0" w:color="auto"/>
                <w:left w:val="none" w:sz="0" w:space="0" w:color="auto"/>
                <w:bottom w:val="none" w:sz="0" w:space="0" w:color="auto"/>
                <w:right w:val="none" w:sz="0" w:space="0" w:color="auto"/>
              </w:divBdr>
            </w:div>
            <w:div w:id="535852382">
              <w:marLeft w:val="0"/>
              <w:marRight w:val="60"/>
              <w:marTop w:val="45"/>
              <w:marBottom w:val="0"/>
              <w:divBdr>
                <w:top w:val="none" w:sz="0" w:space="0" w:color="auto"/>
                <w:left w:val="none" w:sz="0" w:space="0" w:color="auto"/>
                <w:bottom w:val="none" w:sz="0" w:space="0" w:color="auto"/>
                <w:right w:val="none" w:sz="0" w:space="0" w:color="auto"/>
              </w:divBdr>
            </w:div>
            <w:div w:id="1222445289">
              <w:marLeft w:val="0"/>
              <w:marRight w:val="60"/>
              <w:marTop w:val="45"/>
              <w:marBottom w:val="0"/>
              <w:divBdr>
                <w:top w:val="none" w:sz="0" w:space="0" w:color="auto"/>
                <w:left w:val="none" w:sz="0" w:space="0" w:color="auto"/>
                <w:bottom w:val="none" w:sz="0" w:space="0" w:color="auto"/>
                <w:right w:val="none" w:sz="0" w:space="0" w:color="auto"/>
              </w:divBdr>
            </w:div>
          </w:divsChild>
        </w:div>
        <w:div w:id="1577127115">
          <w:marLeft w:val="0"/>
          <w:marRight w:val="0"/>
          <w:marTop w:val="150"/>
          <w:marBottom w:val="0"/>
          <w:divBdr>
            <w:top w:val="single" w:sz="6" w:space="0" w:color="FFFFFF"/>
            <w:left w:val="single" w:sz="6" w:space="0" w:color="FFFFFF"/>
            <w:bottom w:val="single" w:sz="6" w:space="0" w:color="FFFFFF"/>
            <w:right w:val="single" w:sz="6" w:space="0" w:color="FFFFFF"/>
          </w:divBdr>
          <w:divsChild>
            <w:div w:id="1398437630">
              <w:marLeft w:val="0"/>
              <w:marRight w:val="60"/>
              <w:marTop w:val="45"/>
              <w:marBottom w:val="0"/>
              <w:divBdr>
                <w:top w:val="none" w:sz="0" w:space="0" w:color="auto"/>
                <w:left w:val="none" w:sz="0" w:space="0" w:color="auto"/>
                <w:bottom w:val="none" w:sz="0" w:space="0" w:color="auto"/>
                <w:right w:val="none" w:sz="0" w:space="0" w:color="auto"/>
              </w:divBdr>
            </w:div>
            <w:div w:id="735708417">
              <w:marLeft w:val="0"/>
              <w:marRight w:val="60"/>
              <w:marTop w:val="45"/>
              <w:marBottom w:val="0"/>
              <w:divBdr>
                <w:top w:val="none" w:sz="0" w:space="0" w:color="auto"/>
                <w:left w:val="none" w:sz="0" w:space="0" w:color="auto"/>
                <w:bottom w:val="none" w:sz="0" w:space="0" w:color="auto"/>
                <w:right w:val="none" w:sz="0" w:space="0" w:color="auto"/>
              </w:divBdr>
            </w:div>
            <w:div w:id="59065463">
              <w:marLeft w:val="0"/>
              <w:marRight w:val="60"/>
              <w:marTop w:val="45"/>
              <w:marBottom w:val="0"/>
              <w:divBdr>
                <w:top w:val="none" w:sz="0" w:space="0" w:color="auto"/>
                <w:left w:val="none" w:sz="0" w:space="0" w:color="auto"/>
                <w:bottom w:val="none" w:sz="0" w:space="0" w:color="auto"/>
                <w:right w:val="none" w:sz="0" w:space="0" w:color="auto"/>
              </w:divBdr>
            </w:div>
            <w:div w:id="501820051">
              <w:marLeft w:val="0"/>
              <w:marRight w:val="60"/>
              <w:marTop w:val="45"/>
              <w:marBottom w:val="0"/>
              <w:divBdr>
                <w:top w:val="none" w:sz="0" w:space="0" w:color="auto"/>
                <w:left w:val="none" w:sz="0" w:space="0" w:color="auto"/>
                <w:bottom w:val="none" w:sz="0" w:space="0" w:color="auto"/>
                <w:right w:val="none" w:sz="0" w:space="0" w:color="auto"/>
              </w:divBdr>
            </w:div>
          </w:divsChild>
        </w:div>
        <w:div w:id="2079588456">
          <w:marLeft w:val="0"/>
          <w:marRight w:val="0"/>
          <w:marTop w:val="150"/>
          <w:marBottom w:val="0"/>
          <w:divBdr>
            <w:top w:val="single" w:sz="6" w:space="0" w:color="FFFFFF"/>
            <w:left w:val="single" w:sz="6" w:space="0" w:color="FFFFFF"/>
            <w:bottom w:val="single" w:sz="6" w:space="0" w:color="FFFFFF"/>
            <w:right w:val="single" w:sz="6" w:space="0" w:color="FFFFFF"/>
          </w:divBdr>
          <w:divsChild>
            <w:div w:id="1447968296">
              <w:marLeft w:val="0"/>
              <w:marRight w:val="60"/>
              <w:marTop w:val="45"/>
              <w:marBottom w:val="0"/>
              <w:divBdr>
                <w:top w:val="none" w:sz="0" w:space="0" w:color="auto"/>
                <w:left w:val="none" w:sz="0" w:space="0" w:color="auto"/>
                <w:bottom w:val="none" w:sz="0" w:space="0" w:color="auto"/>
                <w:right w:val="none" w:sz="0" w:space="0" w:color="auto"/>
              </w:divBdr>
            </w:div>
            <w:div w:id="431241482">
              <w:marLeft w:val="0"/>
              <w:marRight w:val="60"/>
              <w:marTop w:val="45"/>
              <w:marBottom w:val="0"/>
              <w:divBdr>
                <w:top w:val="none" w:sz="0" w:space="0" w:color="auto"/>
                <w:left w:val="none" w:sz="0" w:space="0" w:color="auto"/>
                <w:bottom w:val="none" w:sz="0" w:space="0" w:color="auto"/>
                <w:right w:val="none" w:sz="0" w:space="0" w:color="auto"/>
              </w:divBdr>
            </w:div>
            <w:div w:id="1439179347">
              <w:marLeft w:val="0"/>
              <w:marRight w:val="60"/>
              <w:marTop w:val="45"/>
              <w:marBottom w:val="0"/>
              <w:divBdr>
                <w:top w:val="none" w:sz="0" w:space="0" w:color="auto"/>
                <w:left w:val="none" w:sz="0" w:space="0" w:color="auto"/>
                <w:bottom w:val="none" w:sz="0" w:space="0" w:color="auto"/>
                <w:right w:val="none" w:sz="0" w:space="0" w:color="auto"/>
              </w:divBdr>
            </w:div>
            <w:div w:id="1476994838">
              <w:marLeft w:val="0"/>
              <w:marRight w:val="60"/>
              <w:marTop w:val="45"/>
              <w:marBottom w:val="0"/>
              <w:divBdr>
                <w:top w:val="none" w:sz="0" w:space="0" w:color="auto"/>
                <w:left w:val="none" w:sz="0" w:space="0" w:color="auto"/>
                <w:bottom w:val="none" w:sz="0" w:space="0" w:color="auto"/>
                <w:right w:val="none" w:sz="0" w:space="0" w:color="auto"/>
              </w:divBdr>
            </w:div>
          </w:divsChild>
        </w:div>
        <w:div w:id="8409235">
          <w:marLeft w:val="0"/>
          <w:marRight w:val="0"/>
          <w:marTop w:val="150"/>
          <w:marBottom w:val="0"/>
          <w:divBdr>
            <w:top w:val="single" w:sz="6" w:space="0" w:color="FFFFFF"/>
            <w:left w:val="single" w:sz="6" w:space="0" w:color="FFFFFF"/>
            <w:bottom w:val="single" w:sz="6" w:space="0" w:color="FFFFFF"/>
            <w:right w:val="single" w:sz="6" w:space="0" w:color="FFFFFF"/>
          </w:divBdr>
          <w:divsChild>
            <w:div w:id="365327678">
              <w:marLeft w:val="0"/>
              <w:marRight w:val="60"/>
              <w:marTop w:val="45"/>
              <w:marBottom w:val="0"/>
              <w:divBdr>
                <w:top w:val="none" w:sz="0" w:space="0" w:color="auto"/>
                <w:left w:val="none" w:sz="0" w:space="0" w:color="auto"/>
                <w:bottom w:val="none" w:sz="0" w:space="0" w:color="auto"/>
                <w:right w:val="none" w:sz="0" w:space="0" w:color="auto"/>
              </w:divBdr>
            </w:div>
            <w:div w:id="2033453322">
              <w:marLeft w:val="0"/>
              <w:marRight w:val="60"/>
              <w:marTop w:val="45"/>
              <w:marBottom w:val="0"/>
              <w:divBdr>
                <w:top w:val="none" w:sz="0" w:space="0" w:color="auto"/>
                <w:left w:val="none" w:sz="0" w:space="0" w:color="auto"/>
                <w:bottom w:val="none" w:sz="0" w:space="0" w:color="auto"/>
                <w:right w:val="none" w:sz="0" w:space="0" w:color="auto"/>
              </w:divBdr>
            </w:div>
            <w:div w:id="1475638851">
              <w:marLeft w:val="0"/>
              <w:marRight w:val="60"/>
              <w:marTop w:val="45"/>
              <w:marBottom w:val="0"/>
              <w:divBdr>
                <w:top w:val="none" w:sz="0" w:space="0" w:color="auto"/>
                <w:left w:val="none" w:sz="0" w:space="0" w:color="auto"/>
                <w:bottom w:val="none" w:sz="0" w:space="0" w:color="auto"/>
                <w:right w:val="none" w:sz="0" w:space="0" w:color="auto"/>
              </w:divBdr>
            </w:div>
            <w:div w:id="357659406">
              <w:marLeft w:val="0"/>
              <w:marRight w:val="60"/>
              <w:marTop w:val="45"/>
              <w:marBottom w:val="0"/>
              <w:divBdr>
                <w:top w:val="none" w:sz="0" w:space="0" w:color="auto"/>
                <w:left w:val="none" w:sz="0" w:space="0" w:color="auto"/>
                <w:bottom w:val="none" w:sz="0" w:space="0" w:color="auto"/>
                <w:right w:val="none" w:sz="0" w:space="0" w:color="auto"/>
              </w:divBdr>
            </w:div>
          </w:divsChild>
        </w:div>
        <w:div w:id="614481128">
          <w:marLeft w:val="0"/>
          <w:marRight w:val="0"/>
          <w:marTop w:val="150"/>
          <w:marBottom w:val="0"/>
          <w:divBdr>
            <w:top w:val="single" w:sz="6" w:space="0" w:color="FFFFFF"/>
            <w:left w:val="single" w:sz="6" w:space="0" w:color="FFFFFF"/>
            <w:bottom w:val="single" w:sz="6" w:space="0" w:color="FFFFFF"/>
            <w:right w:val="single" w:sz="6" w:space="0" w:color="FFFFFF"/>
          </w:divBdr>
          <w:divsChild>
            <w:div w:id="608898872">
              <w:marLeft w:val="0"/>
              <w:marRight w:val="60"/>
              <w:marTop w:val="45"/>
              <w:marBottom w:val="0"/>
              <w:divBdr>
                <w:top w:val="none" w:sz="0" w:space="0" w:color="auto"/>
                <w:left w:val="none" w:sz="0" w:space="0" w:color="auto"/>
                <w:bottom w:val="none" w:sz="0" w:space="0" w:color="auto"/>
                <w:right w:val="none" w:sz="0" w:space="0" w:color="auto"/>
              </w:divBdr>
            </w:div>
            <w:div w:id="1561743019">
              <w:marLeft w:val="0"/>
              <w:marRight w:val="60"/>
              <w:marTop w:val="45"/>
              <w:marBottom w:val="0"/>
              <w:divBdr>
                <w:top w:val="none" w:sz="0" w:space="0" w:color="auto"/>
                <w:left w:val="none" w:sz="0" w:space="0" w:color="auto"/>
                <w:bottom w:val="none" w:sz="0" w:space="0" w:color="auto"/>
                <w:right w:val="none" w:sz="0" w:space="0" w:color="auto"/>
              </w:divBdr>
            </w:div>
            <w:div w:id="474373826">
              <w:marLeft w:val="0"/>
              <w:marRight w:val="60"/>
              <w:marTop w:val="45"/>
              <w:marBottom w:val="0"/>
              <w:divBdr>
                <w:top w:val="none" w:sz="0" w:space="0" w:color="auto"/>
                <w:left w:val="none" w:sz="0" w:space="0" w:color="auto"/>
                <w:bottom w:val="none" w:sz="0" w:space="0" w:color="auto"/>
                <w:right w:val="none" w:sz="0" w:space="0" w:color="auto"/>
              </w:divBdr>
            </w:div>
            <w:div w:id="1820809413">
              <w:marLeft w:val="0"/>
              <w:marRight w:val="60"/>
              <w:marTop w:val="45"/>
              <w:marBottom w:val="0"/>
              <w:divBdr>
                <w:top w:val="none" w:sz="0" w:space="0" w:color="auto"/>
                <w:left w:val="none" w:sz="0" w:space="0" w:color="auto"/>
                <w:bottom w:val="none" w:sz="0" w:space="0" w:color="auto"/>
                <w:right w:val="none" w:sz="0" w:space="0" w:color="auto"/>
              </w:divBdr>
            </w:div>
          </w:divsChild>
        </w:div>
        <w:div w:id="2070808926">
          <w:marLeft w:val="0"/>
          <w:marRight w:val="0"/>
          <w:marTop w:val="150"/>
          <w:marBottom w:val="0"/>
          <w:divBdr>
            <w:top w:val="single" w:sz="6" w:space="0" w:color="FFFFFF"/>
            <w:left w:val="single" w:sz="6" w:space="0" w:color="FFFFFF"/>
            <w:bottom w:val="single" w:sz="6" w:space="0" w:color="FFFFFF"/>
            <w:right w:val="single" w:sz="6" w:space="0" w:color="FFFFFF"/>
          </w:divBdr>
          <w:divsChild>
            <w:div w:id="736980100">
              <w:marLeft w:val="0"/>
              <w:marRight w:val="60"/>
              <w:marTop w:val="45"/>
              <w:marBottom w:val="0"/>
              <w:divBdr>
                <w:top w:val="none" w:sz="0" w:space="0" w:color="auto"/>
                <w:left w:val="none" w:sz="0" w:space="0" w:color="auto"/>
                <w:bottom w:val="none" w:sz="0" w:space="0" w:color="auto"/>
                <w:right w:val="none" w:sz="0" w:space="0" w:color="auto"/>
              </w:divBdr>
            </w:div>
            <w:div w:id="472213419">
              <w:marLeft w:val="0"/>
              <w:marRight w:val="60"/>
              <w:marTop w:val="45"/>
              <w:marBottom w:val="0"/>
              <w:divBdr>
                <w:top w:val="none" w:sz="0" w:space="0" w:color="auto"/>
                <w:left w:val="none" w:sz="0" w:space="0" w:color="auto"/>
                <w:bottom w:val="none" w:sz="0" w:space="0" w:color="auto"/>
                <w:right w:val="none" w:sz="0" w:space="0" w:color="auto"/>
              </w:divBdr>
            </w:div>
            <w:div w:id="1019430227">
              <w:marLeft w:val="0"/>
              <w:marRight w:val="60"/>
              <w:marTop w:val="45"/>
              <w:marBottom w:val="0"/>
              <w:divBdr>
                <w:top w:val="none" w:sz="0" w:space="0" w:color="auto"/>
                <w:left w:val="none" w:sz="0" w:space="0" w:color="auto"/>
                <w:bottom w:val="none" w:sz="0" w:space="0" w:color="auto"/>
                <w:right w:val="none" w:sz="0" w:space="0" w:color="auto"/>
              </w:divBdr>
            </w:div>
            <w:div w:id="552159660">
              <w:marLeft w:val="0"/>
              <w:marRight w:val="60"/>
              <w:marTop w:val="45"/>
              <w:marBottom w:val="0"/>
              <w:divBdr>
                <w:top w:val="none" w:sz="0" w:space="0" w:color="auto"/>
                <w:left w:val="none" w:sz="0" w:space="0" w:color="auto"/>
                <w:bottom w:val="none" w:sz="0" w:space="0" w:color="auto"/>
                <w:right w:val="none" w:sz="0" w:space="0" w:color="auto"/>
              </w:divBdr>
            </w:div>
          </w:divsChild>
        </w:div>
        <w:div w:id="454762068">
          <w:marLeft w:val="0"/>
          <w:marRight w:val="0"/>
          <w:marTop w:val="150"/>
          <w:marBottom w:val="0"/>
          <w:divBdr>
            <w:top w:val="single" w:sz="6" w:space="0" w:color="FFFFFF"/>
            <w:left w:val="single" w:sz="6" w:space="0" w:color="FFFFFF"/>
            <w:bottom w:val="single" w:sz="6" w:space="0" w:color="FFFFFF"/>
            <w:right w:val="single" w:sz="6" w:space="0" w:color="FFFFFF"/>
          </w:divBdr>
          <w:divsChild>
            <w:div w:id="1570194316">
              <w:marLeft w:val="0"/>
              <w:marRight w:val="60"/>
              <w:marTop w:val="45"/>
              <w:marBottom w:val="0"/>
              <w:divBdr>
                <w:top w:val="none" w:sz="0" w:space="0" w:color="auto"/>
                <w:left w:val="none" w:sz="0" w:space="0" w:color="auto"/>
                <w:bottom w:val="none" w:sz="0" w:space="0" w:color="auto"/>
                <w:right w:val="none" w:sz="0" w:space="0" w:color="auto"/>
              </w:divBdr>
            </w:div>
            <w:div w:id="2029942883">
              <w:marLeft w:val="0"/>
              <w:marRight w:val="60"/>
              <w:marTop w:val="45"/>
              <w:marBottom w:val="0"/>
              <w:divBdr>
                <w:top w:val="none" w:sz="0" w:space="0" w:color="auto"/>
                <w:left w:val="none" w:sz="0" w:space="0" w:color="auto"/>
                <w:bottom w:val="none" w:sz="0" w:space="0" w:color="auto"/>
                <w:right w:val="none" w:sz="0" w:space="0" w:color="auto"/>
              </w:divBdr>
            </w:div>
            <w:div w:id="294140452">
              <w:marLeft w:val="0"/>
              <w:marRight w:val="60"/>
              <w:marTop w:val="45"/>
              <w:marBottom w:val="0"/>
              <w:divBdr>
                <w:top w:val="none" w:sz="0" w:space="0" w:color="auto"/>
                <w:left w:val="none" w:sz="0" w:space="0" w:color="auto"/>
                <w:bottom w:val="none" w:sz="0" w:space="0" w:color="auto"/>
                <w:right w:val="none" w:sz="0" w:space="0" w:color="auto"/>
              </w:divBdr>
            </w:div>
            <w:div w:id="428164815">
              <w:marLeft w:val="0"/>
              <w:marRight w:val="60"/>
              <w:marTop w:val="45"/>
              <w:marBottom w:val="0"/>
              <w:divBdr>
                <w:top w:val="none" w:sz="0" w:space="0" w:color="auto"/>
                <w:left w:val="none" w:sz="0" w:space="0" w:color="auto"/>
                <w:bottom w:val="none" w:sz="0" w:space="0" w:color="auto"/>
                <w:right w:val="none" w:sz="0" w:space="0" w:color="auto"/>
              </w:divBdr>
            </w:div>
          </w:divsChild>
        </w:div>
        <w:div w:id="1387025106">
          <w:marLeft w:val="0"/>
          <w:marRight w:val="0"/>
          <w:marTop w:val="150"/>
          <w:marBottom w:val="0"/>
          <w:divBdr>
            <w:top w:val="single" w:sz="6" w:space="0" w:color="FFFFFF"/>
            <w:left w:val="single" w:sz="6" w:space="0" w:color="FFFFFF"/>
            <w:bottom w:val="single" w:sz="6" w:space="0" w:color="FFFFFF"/>
            <w:right w:val="single" w:sz="6" w:space="0" w:color="FFFFFF"/>
          </w:divBdr>
          <w:divsChild>
            <w:div w:id="19936592">
              <w:marLeft w:val="0"/>
              <w:marRight w:val="60"/>
              <w:marTop w:val="45"/>
              <w:marBottom w:val="0"/>
              <w:divBdr>
                <w:top w:val="none" w:sz="0" w:space="0" w:color="auto"/>
                <w:left w:val="none" w:sz="0" w:space="0" w:color="auto"/>
                <w:bottom w:val="none" w:sz="0" w:space="0" w:color="auto"/>
                <w:right w:val="none" w:sz="0" w:space="0" w:color="auto"/>
              </w:divBdr>
            </w:div>
            <w:div w:id="1451970486">
              <w:marLeft w:val="0"/>
              <w:marRight w:val="60"/>
              <w:marTop w:val="45"/>
              <w:marBottom w:val="0"/>
              <w:divBdr>
                <w:top w:val="none" w:sz="0" w:space="0" w:color="auto"/>
                <w:left w:val="none" w:sz="0" w:space="0" w:color="auto"/>
                <w:bottom w:val="none" w:sz="0" w:space="0" w:color="auto"/>
                <w:right w:val="none" w:sz="0" w:space="0" w:color="auto"/>
              </w:divBdr>
            </w:div>
            <w:div w:id="467475570">
              <w:marLeft w:val="0"/>
              <w:marRight w:val="60"/>
              <w:marTop w:val="45"/>
              <w:marBottom w:val="0"/>
              <w:divBdr>
                <w:top w:val="none" w:sz="0" w:space="0" w:color="auto"/>
                <w:left w:val="none" w:sz="0" w:space="0" w:color="auto"/>
                <w:bottom w:val="none" w:sz="0" w:space="0" w:color="auto"/>
                <w:right w:val="none" w:sz="0" w:space="0" w:color="auto"/>
              </w:divBdr>
            </w:div>
            <w:div w:id="1629975168">
              <w:marLeft w:val="0"/>
              <w:marRight w:val="60"/>
              <w:marTop w:val="45"/>
              <w:marBottom w:val="0"/>
              <w:divBdr>
                <w:top w:val="none" w:sz="0" w:space="0" w:color="auto"/>
                <w:left w:val="none" w:sz="0" w:space="0" w:color="auto"/>
                <w:bottom w:val="none" w:sz="0" w:space="0" w:color="auto"/>
                <w:right w:val="none" w:sz="0" w:space="0" w:color="auto"/>
              </w:divBdr>
            </w:div>
          </w:divsChild>
        </w:div>
        <w:div w:id="162090848">
          <w:marLeft w:val="0"/>
          <w:marRight w:val="0"/>
          <w:marTop w:val="150"/>
          <w:marBottom w:val="0"/>
          <w:divBdr>
            <w:top w:val="single" w:sz="6" w:space="0" w:color="FFFFFF"/>
            <w:left w:val="single" w:sz="6" w:space="0" w:color="FFFFFF"/>
            <w:bottom w:val="single" w:sz="6" w:space="0" w:color="FFFFFF"/>
            <w:right w:val="single" w:sz="6" w:space="0" w:color="FFFFFF"/>
          </w:divBdr>
          <w:divsChild>
            <w:div w:id="1544249422">
              <w:marLeft w:val="0"/>
              <w:marRight w:val="60"/>
              <w:marTop w:val="45"/>
              <w:marBottom w:val="0"/>
              <w:divBdr>
                <w:top w:val="none" w:sz="0" w:space="0" w:color="auto"/>
                <w:left w:val="none" w:sz="0" w:space="0" w:color="auto"/>
                <w:bottom w:val="none" w:sz="0" w:space="0" w:color="auto"/>
                <w:right w:val="none" w:sz="0" w:space="0" w:color="auto"/>
              </w:divBdr>
            </w:div>
            <w:div w:id="703558675">
              <w:marLeft w:val="0"/>
              <w:marRight w:val="60"/>
              <w:marTop w:val="45"/>
              <w:marBottom w:val="0"/>
              <w:divBdr>
                <w:top w:val="none" w:sz="0" w:space="0" w:color="auto"/>
                <w:left w:val="none" w:sz="0" w:space="0" w:color="auto"/>
                <w:bottom w:val="none" w:sz="0" w:space="0" w:color="auto"/>
                <w:right w:val="none" w:sz="0" w:space="0" w:color="auto"/>
              </w:divBdr>
            </w:div>
            <w:div w:id="707216040">
              <w:marLeft w:val="0"/>
              <w:marRight w:val="60"/>
              <w:marTop w:val="45"/>
              <w:marBottom w:val="0"/>
              <w:divBdr>
                <w:top w:val="none" w:sz="0" w:space="0" w:color="auto"/>
                <w:left w:val="none" w:sz="0" w:space="0" w:color="auto"/>
                <w:bottom w:val="none" w:sz="0" w:space="0" w:color="auto"/>
                <w:right w:val="none" w:sz="0" w:space="0" w:color="auto"/>
              </w:divBdr>
            </w:div>
            <w:div w:id="929580417">
              <w:marLeft w:val="0"/>
              <w:marRight w:val="60"/>
              <w:marTop w:val="45"/>
              <w:marBottom w:val="0"/>
              <w:divBdr>
                <w:top w:val="none" w:sz="0" w:space="0" w:color="auto"/>
                <w:left w:val="none" w:sz="0" w:space="0" w:color="auto"/>
                <w:bottom w:val="none" w:sz="0" w:space="0" w:color="auto"/>
                <w:right w:val="none" w:sz="0" w:space="0" w:color="auto"/>
              </w:divBdr>
            </w:div>
          </w:divsChild>
        </w:div>
        <w:div w:id="1612661338">
          <w:marLeft w:val="0"/>
          <w:marRight w:val="0"/>
          <w:marTop w:val="150"/>
          <w:marBottom w:val="0"/>
          <w:divBdr>
            <w:top w:val="single" w:sz="6" w:space="0" w:color="FFFFFF"/>
            <w:left w:val="single" w:sz="6" w:space="0" w:color="FFFFFF"/>
            <w:bottom w:val="single" w:sz="6" w:space="0" w:color="FFFFFF"/>
            <w:right w:val="single" w:sz="6" w:space="0" w:color="FFFFFF"/>
          </w:divBdr>
          <w:divsChild>
            <w:div w:id="967394350">
              <w:marLeft w:val="0"/>
              <w:marRight w:val="60"/>
              <w:marTop w:val="45"/>
              <w:marBottom w:val="0"/>
              <w:divBdr>
                <w:top w:val="none" w:sz="0" w:space="0" w:color="auto"/>
                <w:left w:val="none" w:sz="0" w:space="0" w:color="auto"/>
                <w:bottom w:val="none" w:sz="0" w:space="0" w:color="auto"/>
                <w:right w:val="none" w:sz="0" w:space="0" w:color="auto"/>
              </w:divBdr>
            </w:div>
            <w:div w:id="829489744">
              <w:marLeft w:val="0"/>
              <w:marRight w:val="60"/>
              <w:marTop w:val="45"/>
              <w:marBottom w:val="0"/>
              <w:divBdr>
                <w:top w:val="none" w:sz="0" w:space="0" w:color="auto"/>
                <w:left w:val="none" w:sz="0" w:space="0" w:color="auto"/>
                <w:bottom w:val="none" w:sz="0" w:space="0" w:color="auto"/>
                <w:right w:val="none" w:sz="0" w:space="0" w:color="auto"/>
              </w:divBdr>
            </w:div>
            <w:div w:id="1239246235">
              <w:marLeft w:val="0"/>
              <w:marRight w:val="60"/>
              <w:marTop w:val="45"/>
              <w:marBottom w:val="0"/>
              <w:divBdr>
                <w:top w:val="none" w:sz="0" w:space="0" w:color="auto"/>
                <w:left w:val="none" w:sz="0" w:space="0" w:color="auto"/>
                <w:bottom w:val="none" w:sz="0" w:space="0" w:color="auto"/>
                <w:right w:val="none" w:sz="0" w:space="0" w:color="auto"/>
              </w:divBdr>
            </w:div>
            <w:div w:id="604267232">
              <w:marLeft w:val="0"/>
              <w:marRight w:val="60"/>
              <w:marTop w:val="45"/>
              <w:marBottom w:val="0"/>
              <w:divBdr>
                <w:top w:val="none" w:sz="0" w:space="0" w:color="auto"/>
                <w:left w:val="none" w:sz="0" w:space="0" w:color="auto"/>
                <w:bottom w:val="none" w:sz="0" w:space="0" w:color="auto"/>
                <w:right w:val="none" w:sz="0" w:space="0" w:color="auto"/>
              </w:divBdr>
            </w:div>
          </w:divsChild>
        </w:div>
        <w:div w:id="1960912302">
          <w:marLeft w:val="0"/>
          <w:marRight w:val="0"/>
          <w:marTop w:val="150"/>
          <w:marBottom w:val="0"/>
          <w:divBdr>
            <w:top w:val="single" w:sz="6" w:space="0" w:color="FFFFFF"/>
            <w:left w:val="single" w:sz="6" w:space="0" w:color="FFFFFF"/>
            <w:bottom w:val="single" w:sz="6" w:space="0" w:color="FFFFFF"/>
            <w:right w:val="single" w:sz="6" w:space="0" w:color="FFFFFF"/>
          </w:divBdr>
          <w:divsChild>
            <w:div w:id="448470266">
              <w:marLeft w:val="0"/>
              <w:marRight w:val="60"/>
              <w:marTop w:val="45"/>
              <w:marBottom w:val="0"/>
              <w:divBdr>
                <w:top w:val="none" w:sz="0" w:space="0" w:color="auto"/>
                <w:left w:val="none" w:sz="0" w:space="0" w:color="auto"/>
                <w:bottom w:val="none" w:sz="0" w:space="0" w:color="auto"/>
                <w:right w:val="none" w:sz="0" w:space="0" w:color="auto"/>
              </w:divBdr>
            </w:div>
            <w:div w:id="956985508">
              <w:marLeft w:val="0"/>
              <w:marRight w:val="60"/>
              <w:marTop w:val="45"/>
              <w:marBottom w:val="0"/>
              <w:divBdr>
                <w:top w:val="none" w:sz="0" w:space="0" w:color="auto"/>
                <w:left w:val="none" w:sz="0" w:space="0" w:color="auto"/>
                <w:bottom w:val="none" w:sz="0" w:space="0" w:color="auto"/>
                <w:right w:val="none" w:sz="0" w:space="0" w:color="auto"/>
              </w:divBdr>
            </w:div>
            <w:div w:id="1868329342">
              <w:marLeft w:val="0"/>
              <w:marRight w:val="60"/>
              <w:marTop w:val="45"/>
              <w:marBottom w:val="0"/>
              <w:divBdr>
                <w:top w:val="none" w:sz="0" w:space="0" w:color="auto"/>
                <w:left w:val="none" w:sz="0" w:space="0" w:color="auto"/>
                <w:bottom w:val="none" w:sz="0" w:space="0" w:color="auto"/>
                <w:right w:val="none" w:sz="0" w:space="0" w:color="auto"/>
              </w:divBdr>
            </w:div>
            <w:div w:id="528301347">
              <w:marLeft w:val="0"/>
              <w:marRight w:val="60"/>
              <w:marTop w:val="45"/>
              <w:marBottom w:val="0"/>
              <w:divBdr>
                <w:top w:val="none" w:sz="0" w:space="0" w:color="auto"/>
                <w:left w:val="none" w:sz="0" w:space="0" w:color="auto"/>
                <w:bottom w:val="none" w:sz="0" w:space="0" w:color="auto"/>
                <w:right w:val="none" w:sz="0" w:space="0" w:color="auto"/>
              </w:divBdr>
            </w:div>
          </w:divsChild>
        </w:div>
        <w:div w:id="775442913">
          <w:marLeft w:val="0"/>
          <w:marRight w:val="0"/>
          <w:marTop w:val="150"/>
          <w:marBottom w:val="0"/>
          <w:divBdr>
            <w:top w:val="single" w:sz="6" w:space="0" w:color="FFFFFF"/>
            <w:left w:val="single" w:sz="6" w:space="0" w:color="FFFFFF"/>
            <w:bottom w:val="single" w:sz="6" w:space="0" w:color="FFFFFF"/>
            <w:right w:val="single" w:sz="6" w:space="0" w:color="FFFFFF"/>
          </w:divBdr>
          <w:divsChild>
            <w:div w:id="229466070">
              <w:marLeft w:val="0"/>
              <w:marRight w:val="60"/>
              <w:marTop w:val="45"/>
              <w:marBottom w:val="0"/>
              <w:divBdr>
                <w:top w:val="none" w:sz="0" w:space="0" w:color="auto"/>
                <w:left w:val="none" w:sz="0" w:space="0" w:color="auto"/>
                <w:bottom w:val="none" w:sz="0" w:space="0" w:color="auto"/>
                <w:right w:val="none" w:sz="0" w:space="0" w:color="auto"/>
              </w:divBdr>
            </w:div>
            <w:div w:id="1060405014">
              <w:marLeft w:val="0"/>
              <w:marRight w:val="60"/>
              <w:marTop w:val="45"/>
              <w:marBottom w:val="0"/>
              <w:divBdr>
                <w:top w:val="none" w:sz="0" w:space="0" w:color="auto"/>
                <w:left w:val="none" w:sz="0" w:space="0" w:color="auto"/>
                <w:bottom w:val="none" w:sz="0" w:space="0" w:color="auto"/>
                <w:right w:val="none" w:sz="0" w:space="0" w:color="auto"/>
              </w:divBdr>
            </w:div>
            <w:div w:id="570890766">
              <w:marLeft w:val="0"/>
              <w:marRight w:val="60"/>
              <w:marTop w:val="45"/>
              <w:marBottom w:val="0"/>
              <w:divBdr>
                <w:top w:val="none" w:sz="0" w:space="0" w:color="auto"/>
                <w:left w:val="none" w:sz="0" w:space="0" w:color="auto"/>
                <w:bottom w:val="none" w:sz="0" w:space="0" w:color="auto"/>
                <w:right w:val="none" w:sz="0" w:space="0" w:color="auto"/>
              </w:divBdr>
            </w:div>
            <w:div w:id="737245914">
              <w:marLeft w:val="0"/>
              <w:marRight w:val="60"/>
              <w:marTop w:val="45"/>
              <w:marBottom w:val="0"/>
              <w:divBdr>
                <w:top w:val="none" w:sz="0" w:space="0" w:color="auto"/>
                <w:left w:val="none" w:sz="0" w:space="0" w:color="auto"/>
                <w:bottom w:val="none" w:sz="0" w:space="0" w:color="auto"/>
                <w:right w:val="none" w:sz="0" w:space="0" w:color="auto"/>
              </w:divBdr>
            </w:div>
          </w:divsChild>
        </w:div>
        <w:div w:id="2106221572">
          <w:marLeft w:val="0"/>
          <w:marRight w:val="0"/>
          <w:marTop w:val="150"/>
          <w:marBottom w:val="0"/>
          <w:divBdr>
            <w:top w:val="single" w:sz="6" w:space="0" w:color="FFFFFF"/>
            <w:left w:val="single" w:sz="6" w:space="0" w:color="FFFFFF"/>
            <w:bottom w:val="single" w:sz="6" w:space="0" w:color="FFFFFF"/>
            <w:right w:val="single" w:sz="6" w:space="0" w:color="FFFFFF"/>
          </w:divBdr>
          <w:divsChild>
            <w:div w:id="898518636">
              <w:marLeft w:val="0"/>
              <w:marRight w:val="60"/>
              <w:marTop w:val="45"/>
              <w:marBottom w:val="0"/>
              <w:divBdr>
                <w:top w:val="none" w:sz="0" w:space="0" w:color="auto"/>
                <w:left w:val="none" w:sz="0" w:space="0" w:color="auto"/>
                <w:bottom w:val="none" w:sz="0" w:space="0" w:color="auto"/>
                <w:right w:val="none" w:sz="0" w:space="0" w:color="auto"/>
              </w:divBdr>
            </w:div>
            <w:div w:id="812331777">
              <w:marLeft w:val="0"/>
              <w:marRight w:val="60"/>
              <w:marTop w:val="45"/>
              <w:marBottom w:val="0"/>
              <w:divBdr>
                <w:top w:val="none" w:sz="0" w:space="0" w:color="auto"/>
                <w:left w:val="none" w:sz="0" w:space="0" w:color="auto"/>
                <w:bottom w:val="none" w:sz="0" w:space="0" w:color="auto"/>
                <w:right w:val="none" w:sz="0" w:space="0" w:color="auto"/>
              </w:divBdr>
            </w:div>
            <w:div w:id="1362124499">
              <w:marLeft w:val="0"/>
              <w:marRight w:val="60"/>
              <w:marTop w:val="45"/>
              <w:marBottom w:val="0"/>
              <w:divBdr>
                <w:top w:val="none" w:sz="0" w:space="0" w:color="auto"/>
                <w:left w:val="none" w:sz="0" w:space="0" w:color="auto"/>
                <w:bottom w:val="none" w:sz="0" w:space="0" w:color="auto"/>
                <w:right w:val="none" w:sz="0" w:space="0" w:color="auto"/>
              </w:divBdr>
            </w:div>
            <w:div w:id="1909723858">
              <w:marLeft w:val="0"/>
              <w:marRight w:val="60"/>
              <w:marTop w:val="45"/>
              <w:marBottom w:val="0"/>
              <w:divBdr>
                <w:top w:val="none" w:sz="0" w:space="0" w:color="auto"/>
                <w:left w:val="none" w:sz="0" w:space="0" w:color="auto"/>
                <w:bottom w:val="none" w:sz="0" w:space="0" w:color="auto"/>
                <w:right w:val="none" w:sz="0" w:space="0" w:color="auto"/>
              </w:divBdr>
            </w:div>
          </w:divsChild>
        </w:div>
        <w:div w:id="109908431">
          <w:marLeft w:val="0"/>
          <w:marRight w:val="0"/>
          <w:marTop w:val="150"/>
          <w:marBottom w:val="0"/>
          <w:divBdr>
            <w:top w:val="single" w:sz="6" w:space="0" w:color="FFFFFF"/>
            <w:left w:val="single" w:sz="6" w:space="0" w:color="FFFFFF"/>
            <w:bottom w:val="single" w:sz="6" w:space="0" w:color="FFFFFF"/>
            <w:right w:val="single" w:sz="6" w:space="0" w:color="FFFFFF"/>
          </w:divBdr>
          <w:divsChild>
            <w:div w:id="270555181">
              <w:marLeft w:val="0"/>
              <w:marRight w:val="60"/>
              <w:marTop w:val="45"/>
              <w:marBottom w:val="0"/>
              <w:divBdr>
                <w:top w:val="none" w:sz="0" w:space="0" w:color="auto"/>
                <w:left w:val="none" w:sz="0" w:space="0" w:color="auto"/>
                <w:bottom w:val="none" w:sz="0" w:space="0" w:color="auto"/>
                <w:right w:val="none" w:sz="0" w:space="0" w:color="auto"/>
              </w:divBdr>
            </w:div>
            <w:div w:id="1165390702">
              <w:marLeft w:val="0"/>
              <w:marRight w:val="60"/>
              <w:marTop w:val="45"/>
              <w:marBottom w:val="0"/>
              <w:divBdr>
                <w:top w:val="none" w:sz="0" w:space="0" w:color="auto"/>
                <w:left w:val="none" w:sz="0" w:space="0" w:color="auto"/>
                <w:bottom w:val="none" w:sz="0" w:space="0" w:color="auto"/>
                <w:right w:val="none" w:sz="0" w:space="0" w:color="auto"/>
              </w:divBdr>
            </w:div>
            <w:div w:id="10037184">
              <w:marLeft w:val="0"/>
              <w:marRight w:val="60"/>
              <w:marTop w:val="45"/>
              <w:marBottom w:val="0"/>
              <w:divBdr>
                <w:top w:val="none" w:sz="0" w:space="0" w:color="auto"/>
                <w:left w:val="none" w:sz="0" w:space="0" w:color="auto"/>
                <w:bottom w:val="none" w:sz="0" w:space="0" w:color="auto"/>
                <w:right w:val="none" w:sz="0" w:space="0" w:color="auto"/>
              </w:divBdr>
            </w:div>
            <w:div w:id="37515309">
              <w:marLeft w:val="0"/>
              <w:marRight w:val="60"/>
              <w:marTop w:val="45"/>
              <w:marBottom w:val="0"/>
              <w:divBdr>
                <w:top w:val="none" w:sz="0" w:space="0" w:color="auto"/>
                <w:left w:val="none" w:sz="0" w:space="0" w:color="auto"/>
                <w:bottom w:val="none" w:sz="0" w:space="0" w:color="auto"/>
                <w:right w:val="none" w:sz="0" w:space="0" w:color="auto"/>
              </w:divBdr>
            </w:div>
          </w:divsChild>
        </w:div>
        <w:div w:id="921372389">
          <w:marLeft w:val="0"/>
          <w:marRight w:val="0"/>
          <w:marTop w:val="150"/>
          <w:marBottom w:val="0"/>
          <w:divBdr>
            <w:top w:val="single" w:sz="6" w:space="0" w:color="FFFFFF"/>
            <w:left w:val="single" w:sz="6" w:space="0" w:color="FFFFFF"/>
            <w:bottom w:val="single" w:sz="6" w:space="0" w:color="FFFFFF"/>
            <w:right w:val="single" w:sz="6" w:space="0" w:color="FFFFFF"/>
          </w:divBdr>
          <w:divsChild>
            <w:div w:id="1046680354">
              <w:marLeft w:val="0"/>
              <w:marRight w:val="60"/>
              <w:marTop w:val="45"/>
              <w:marBottom w:val="0"/>
              <w:divBdr>
                <w:top w:val="none" w:sz="0" w:space="0" w:color="auto"/>
                <w:left w:val="none" w:sz="0" w:space="0" w:color="auto"/>
                <w:bottom w:val="none" w:sz="0" w:space="0" w:color="auto"/>
                <w:right w:val="none" w:sz="0" w:space="0" w:color="auto"/>
              </w:divBdr>
            </w:div>
            <w:div w:id="208108221">
              <w:marLeft w:val="0"/>
              <w:marRight w:val="60"/>
              <w:marTop w:val="45"/>
              <w:marBottom w:val="0"/>
              <w:divBdr>
                <w:top w:val="none" w:sz="0" w:space="0" w:color="auto"/>
                <w:left w:val="none" w:sz="0" w:space="0" w:color="auto"/>
                <w:bottom w:val="none" w:sz="0" w:space="0" w:color="auto"/>
                <w:right w:val="none" w:sz="0" w:space="0" w:color="auto"/>
              </w:divBdr>
            </w:div>
            <w:div w:id="1257514827">
              <w:marLeft w:val="0"/>
              <w:marRight w:val="60"/>
              <w:marTop w:val="45"/>
              <w:marBottom w:val="0"/>
              <w:divBdr>
                <w:top w:val="none" w:sz="0" w:space="0" w:color="auto"/>
                <w:left w:val="none" w:sz="0" w:space="0" w:color="auto"/>
                <w:bottom w:val="none" w:sz="0" w:space="0" w:color="auto"/>
                <w:right w:val="none" w:sz="0" w:space="0" w:color="auto"/>
              </w:divBdr>
            </w:div>
            <w:div w:id="1830511574">
              <w:marLeft w:val="0"/>
              <w:marRight w:val="60"/>
              <w:marTop w:val="45"/>
              <w:marBottom w:val="0"/>
              <w:divBdr>
                <w:top w:val="none" w:sz="0" w:space="0" w:color="auto"/>
                <w:left w:val="none" w:sz="0" w:space="0" w:color="auto"/>
                <w:bottom w:val="none" w:sz="0" w:space="0" w:color="auto"/>
                <w:right w:val="none" w:sz="0" w:space="0" w:color="auto"/>
              </w:divBdr>
            </w:div>
          </w:divsChild>
        </w:div>
        <w:div w:id="1628004550">
          <w:marLeft w:val="0"/>
          <w:marRight w:val="0"/>
          <w:marTop w:val="150"/>
          <w:marBottom w:val="0"/>
          <w:divBdr>
            <w:top w:val="single" w:sz="6" w:space="0" w:color="FFFFFF"/>
            <w:left w:val="single" w:sz="6" w:space="0" w:color="FFFFFF"/>
            <w:bottom w:val="single" w:sz="6" w:space="0" w:color="FFFFFF"/>
            <w:right w:val="single" w:sz="6" w:space="0" w:color="FFFFFF"/>
          </w:divBdr>
          <w:divsChild>
            <w:div w:id="362246618">
              <w:marLeft w:val="0"/>
              <w:marRight w:val="60"/>
              <w:marTop w:val="45"/>
              <w:marBottom w:val="0"/>
              <w:divBdr>
                <w:top w:val="none" w:sz="0" w:space="0" w:color="auto"/>
                <w:left w:val="none" w:sz="0" w:space="0" w:color="auto"/>
                <w:bottom w:val="none" w:sz="0" w:space="0" w:color="auto"/>
                <w:right w:val="none" w:sz="0" w:space="0" w:color="auto"/>
              </w:divBdr>
            </w:div>
            <w:div w:id="1931310280">
              <w:marLeft w:val="0"/>
              <w:marRight w:val="60"/>
              <w:marTop w:val="45"/>
              <w:marBottom w:val="0"/>
              <w:divBdr>
                <w:top w:val="none" w:sz="0" w:space="0" w:color="auto"/>
                <w:left w:val="none" w:sz="0" w:space="0" w:color="auto"/>
                <w:bottom w:val="none" w:sz="0" w:space="0" w:color="auto"/>
                <w:right w:val="none" w:sz="0" w:space="0" w:color="auto"/>
              </w:divBdr>
            </w:div>
            <w:div w:id="1304626726">
              <w:marLeft w:val="0"/>
              <w:marRight w:val="60"/>
              <w:marTop w:val="45"/>
              <w:marBottom w:val="0"/>
              <w:divBdr>
                <w:top w:val="none" w:sz="0" w:space="0" w:color="auto"/>
                <w:left w:val="none" w:sz="0" w:space="0" w:color="auto"/>
                <w:bottom w:val="none" w:sz="0" w:space="0" w:color="auto"/>
                <w:right w:val="none" w:sz="0" w:space="0" w:color="auto"/>
              </w:divBdr>
            </w:div>
            <w:div w:id="1621953145">
              <w:marLeft w:val="0"/>
              <w:marRight w:val="60"/>
              <w:marTop w:val="45"/>
              <w:marBottom w:val="0"/>
              <w:divBdr>
                <w:top w:val="none" w:sz="0" w:space="0" w:color="auto"/>
                <w:left w:val="none" w:sz="0" w:space="0" w:color="auto"/>
                <w:bottom w:val="none" w:sz="0" w:space="0" w:color="auto"/>
                <w:right w:val="none" w:sz="0" w:space="0" w:color="auto"/>
              </w:divBdr>
            </w:div>
          </w:divsChild>
        </w:div>
        <w:div w:id="1998340732">
          <w:marLeft w:val="0"/>
          <w:marRight w:val="0"/>
          <w:marTop w:val="150"/>
          <w:marBottom w:val="0"/>
          <w:divBdr>
            <w:top w:val="single" w:sz="6" w:space="0" w:color="FFFFFF"/>
            <w:left w:val="single" w:sz="6" w:space="0" w:color="FFFFFF"/>
            <w:bottom w:val="single" w:sz="6" w:space="0" w:color="FFFFFF"/>
            <w:right w:val="single" w:sz="6" w:space="0" w:color="FFFFFF"/>
          </w:divBdr>
          <w:divsChild>
            <w:div w:id="532575657">
              <w:marLeft w:val="0"/>
              <w:marRight w:val="60"/>
              <w:marTop w:val="45"/>
              <w:marBottom w:val="0"/>
              <w:divBdr>
                <w:top w:val="none" w:sz="0" w:space="0" w:color="auto"/>
                <w:left w:val="none" w:sz="0" w:space="0" w:color="auto"/>
                <w:bottom w:val="none" w:sz="0" w:space="0" w:color="auto"/>
                <w:right w:val="none" w:sz="0" w:space="0" w:color="auto"/>
              </w:divBdr>
            </w:div>
            <w:div w:id="2114934442">
              <w:marLeft w:val="0"/>
              <w:marRight w:val="60"/>
              <w:marTop w:val="45"/>
              <w:marBottom w:val="0"/>
              <w:divBdr>
                <w:top w:val="none" w:sz="0" w:space="0" w:color="auto"/>
                <w:left w:val="none" w:sz="0" w:space="0" w:color="auto"/>
                <w:bottom w:val="none" w:sz="0" w:space="0" w:color="auto"/>
                <w:right w:val="none" w:sz="0" w:space="0" w:color="auto"/>
              </w:divBdr>
            </w:div>
            <w:div w:id="1294747517">
              <w:marLeft w:val="0"/>
              <w:marRight w:val="60"/>
              <w:marTop w:val="45"/>
              <w:marBottom w:val="0"/>
              <w:divBdr>
                <w:top w:val="none" w:sz="0" w:space="0" w:color="auto"/>
                <w:left w:val="none" w:sz="0" w:space="0" w:color="auto"/>
                <w:bottom w:val="none" w:sz="0" w:space="0" w:color="auto"/>
                <w:right w:val="none" w:sz="0" w:space="0" w:color="auto"/>
              </w:divBdr>
            </w:div>
            <w:div w:id="554243640">
              <w:marLeft w:val="0"/>
              <w:marRight w:val="60"/>
              <w:marTop w:val="45"/>
              <w:marBottom w:val="0"/>
              <w:divBdr>
                <w:top w:val="none" w:sz="0" w:space="0" w:color="auto"/>
                <w:left w:val="none" w:sz="0" w:space="0" w:color="auto"/>
                <w:bottom w:val="none" w:sz="0" w:space="0" w:color="auto"/>
                <w:right w:val="none" w:sz="0" w:space="0" w:color="auto"/>
              </w:divBdr>
            </w:div>
          </w:divsChild>
        </w:div>
        <w:div w:id="1221213827">
          <w:marLeft w:val="0"/>
          <w:marRight w:val="0"/>
          <w:marTop w:val="150"/>
          <w:marBottom w:val="0"/>
          <w:divBdr>
            <w:top w:val="single" w:sz="6" w:space="0" w:color="FFFFFF"/>
            <w:left w:val="single" w:sz="6" w:space="0" w:color="FFFFFF"/>
            <w:bottom w:val="single" w:sz="6" w:space="0" w:color="FFFFFF"/>
            <w:right w:val="single" w:sz="6" w:space="0" w:color="FFFFFF"/>
          </w:divBdr>
          <w:divsChild>
            <w:div w:id="460467362">
              <w:marLeft w:val="0"/>
              <w:marRight w:val="60"/>
              <w:marTop w:val="45"/>
              <w:marBottom w:val="0"/>
              <w:divBdr>
                <w:top w:val="none" w:sz="0" w:space="0" w:color="auto"/>
                <w:left w:val="none" w:sz="0" w:space="0" w:color="auto"/>
                <w:bottom w:val="none" w:sz="0" w:space="0" w:color="auto"/>
                <w:right w:val="none" w:sz="0" w:space="0" w:color="auto"/>
              </w:divBdr>
            </w:div>
            <w:div w:id="1439714003">
              <w:marLeft w:val="0"/>
              <w:marRight w:val="60"/>
              <w:marTop w:val="45"/>
              <w:marBottom w:val="0"/>
              <w:divBdr>
                <w:top w:val="none" w:sz="0" w:space="0" w:color="auto"/>
                <w:left w:val="none" w:sz="0" w:space="0" w:color="auto"/>
                <w:bottom w:val="none" w:sz="0" w:space="0" w:color="auto"/>
                <w:right w:val="none" w:sz="0" w:space="0" w:color="auto"/>
              </w:divBdr>
            </w:div>
            <w:div w:id="667513201">
              <w:marLeft w:val="0"/>
              <w:marRight w:val="60"/>
              <w:marTop w:val="45"/>
              <w:marBottom w:val="0"/>
              <w:divBdr>
                <w:top w:val="none" w:sz="0" w:space="0" w:color="auto"/>
                <w:left w:val="none" w:sz="0" w:space="0" w:color="auto"/>
                <w:bottom w:val="none" w:sz="0" w:space="0" w:color="auto"/>
                <w:right w:val="none" w:sz="0" w:space="0" w:color="auto"/>
              </w:divBdr>
            </w:div>
            <w:div w:id="421530566">
              <w:marLeft w:val="0"/>
              <w:marRight w:val="60"/>
              <w:marTop w:val="45"/>
              <w:marBottom w:val="0"/>
              <w:divBdr>
                <w:top w:val="none" w:sz="0" w:space="0" w:color="auto"/>
                <w:left w:val="none" w:sz="0" w:space="0" w:color="auto"/>
                <w:bottom w:val="none" w:sz="0" w:space="0" w:color="auto"/>
                <w:right w:val="none" w:sz="0" w:space="0" w:color="auto"/>
              </w:divBdr>
            </w:div>
          </w:divsChild>
        </w:div>
        <w:div w:id="962079761">
          <w:marLeft w:val="0"/>
          <w:marRight w:val="0"/>
          <w:marTop w:val="150"/>
          <w:marBottom w:val="0"/>
          <w:divBdr>
            <w:top w:val="single" w:sz="6" w:space="0" w:color="FFFFFF"/>
            <w:left w:val="single" w:sz="6" w:space="0" w:color="FFFFFF"/>
            <w:bottom w:val="single" w:sz="6" w:space="0" w:color="FFFFFF"/>
            <w:right w:val="single" w:sz="6" w:space="0" w:color="FFFFFF"/>
          </w:divBdr>
          <w:divsChild>
            <w:div w:id="837579590">
              <w:marLeft w:val="0"/>
              <w:marRight w:val="60"/>
              <w:marTop w:val="45"/>
              <w:marBottom w:val="0"/>
              <w:divBdr>
                <w:top w:val="none" w:sz="0" w:space="0" w:color="auto"/>
                <w:left w:val="none" w:sz="0" w:space="0" w:color="auto"/>
                <w:bottom w:val="none" w:sz="0" w:space="0" w:color="auto"/>
                <w:right w:val="none" w:sz="0" w:space="0" w:color="auto"/>
              </w:divBdr>
            </w:div>
            <w:div w:id="1570529481">
              <w:marLeft w:val="0"/>
              <w:marRight w:val="60"/>
              <w:marTop w:val="45"/>
              <w:marBottom w:val="0"/>
              <w:divBdr>
                <w:top w:val="none" w:sz="0" w:space="0" w:color="auto"/>
                <w:left w:val="none" w:sz="0" w:space="0" w:color="auto"/>
                <w:bottom w:val="none" w:sz="0" w:space="0" w:color="auto"/>
                <w:right w:val="none" w:sz="0" w:space="0" w:color="auto"/>
              </w:divBdr>
            </w:div>
            <w:div w:id="422579141">
              <w:marLeft w:val="0"/>
              <w:marRight w:val="60"/>
              <w:marTop w:val="45"/>
              <w:marBottom w:val="0"/>
              <w:divBdr>
                <w:top w:val="none" w:sz="0" w:space="0" w:color="auto"/>
                <w:left w:val="none" w:sz="0" w:space="0" w:color="auto"/>
                <w:bottom w:val="none" w:sz="0" w:space="0" w:color="auto"/>
                <w:right w:val="none" w:sz="0" w:space="0" w:color="auto"/>
              </w:divBdr>
            </w:div>
            <w:div w:id="151139510">
              <w:marLeft w:val="0"/>
              <w:marRight w:val="60"/>
              <w:marTop w:val="45"/>
              <w:marBottom w:val="0"/>
              <w:divBdr>
                <w:top w:val="none" w:sz="0" w:space="0" w:color="auto"/>
                <w:left w:val="none" w:sz="0" w:space="0" w:color="auto"/>
                <w:bottom w:val="none" w:sz="0" w:space="0" w:color="auto"/>
                <w:right w:val="none" w:sz="0" w:space="0" w:color="auto"/>
              </w:divBdr>
            </w:div>
          </w:divsChild>
        </w:div>
        <w:div w:id="179899269">
          <w:marLeft w:val="0"/>
          <w:marRight w:val="0"/>
          <w:marTop w:val="150"/>
          <w:marBottom w:val="0"/>
          <w:divBdr>
            <w:top w:val="single" w:sz="6" w:space="0" w:color="FFFFFF"/>
            <w:left w:val="single" w:sz="6" w:space="0" w:color="FFFFFF"/>
            <w:bottom w:val="single" w:sz="6" w:space="0" w:color="FFFFFF"/>
            <w:right w:val="single" w:sz="6" w:space="0" w:color="FFFFFF"/>
          </w:divBdr>
          <w:divsChild>
            <w:div w:id="812333111">
              <w:marLeft w:val="0"/>
              <w:marRight w:val="60"/>
              <w:marTop w:val="45"/>
              <w:marBottom w:val="0"/>
              <w:divBdr>
                <w:top w:val="none" w:sz="0" w:space="0" w:color="auto"/>
                <w:left w:val="none" w:sz="0" w:space="0" w:color="auto"/>
                <w:bottom w:val="none" w:sz="0" w:space="0" w:color="auto"/>
                <w:right w:val="none" w:sz="0" w:space="0" w:color="auto"/>
              </w:divBdr>
            </w:div>
            <w:div w:id="931206420">
              <w:marLeft w:val="0"/>
              <w:marRight w:val="60"/>
              <w:marTop w:val="45"/>
              <w:marBottom w:val="0"/>
              <w:divBdr>
                <w:top w:val="none" w:sz="0" w:space="0" w:color="auto"/>
                <w:left w:val="none" w:sz="0" w:space="0" w:color="auto"/>
                <w:bottom w:val="none" w:sz="0" w:space="0" w:color="auto"/>
                <w:right w:val="none" w:sz="0" w:space="0" w:color="auto"/>
              </w:divBdr>
            </w:div>
            <w:div w:id="587545248">
              <w:marLeft w:val="0"/>
              <w:marRight w:val="60"/>
              <w:marTop w:val="45"/>
              <w:marBottom w:val="0"/>
              <w:divBdr>
                <w:top w:val="none" w:sz="0" w:space="0" w:color="auto"/>
                <w:left w:val="none" w:sz="0" w:space="0" w:color="auto"/>
                <w:bottom w:val="none" w:sz="0" w:space="0" w:color="auto"/>
                <w:right w:val="none" w:sz="0" w:space="0" w:color="auto"/>
              </w:divBdr>
            </w:div>
            <w:div w:id="557546682">
              <w:marLeft w:val="0"/>
              <w:marRight w:val="60"/>
              <w:marTop w:val="45"/>
              <w:marBottom w:val="0"/>
              <w:divBdr>
                <w:top w:val="none" w:sz="0" w:space="0" w:color="auto"/>
                <w:left w:val="none" w:sz="0" w:space="0" w:color="auto"/>
                <w:bottom w:val="none" w:sz="0" w:space="0" w:color="auto"/>
                <w:right w:val="none" w:sz="0" w:space="0" w:color="auto"/>
              </w:divBdr>
            </w:div>
          </w:divsChild>
        </w:div>
        <w:div w:id="617295113">
          <w:marLeft w:val="0"/>
          <w:marRight w:val="0"/>
          <w:marTop w:val="150"/>
          <w:marBottom w:val="0"/>
          <w:divBdr>
            <w:top w:val="single" w:sz="6" w:space="0" w:color="FFFFFF"/>
            <w:left w:val="single" w:sz="6" w:space="0" w:color="FFFFFF"/>
            <w:bottom w:val="single" w:sz="6" w:space="0" w:color="FFFFFF"/>
            <w:right w:val="single" w:sz="6" w:space="0" w:color="FFFFFF"/>
          </w:divBdr>
          <w:divsChild>
            <w:div w:id="1796290963">
              <w:marLeft w:val="0"/>
              <w:marRight w:val="60"/>
              <w:marTop w:val="45"/>
              <w:marBottom w:val="0"/>
              <w:divBdr>
                <w:top w:val="none" w:sz="0" w:space="0" w:color="auto"/>
                <w:left w:val="none" w:sz="0" w:space="0" w:color="auto"/>
                <w:bottom w:val="none" w:sz="0" w:space="0" w:color="auto"/>
                <w:right w:val="none" w:sz="0" w:space="0" w:color="auto"/>
              </w:divBdr>
            </w:div>
            <w:div w:id="1221745287">
              <w:marLeft w:val="0"/>
              <w:marRight w:val="60"/>
              <w:marTop w:val="45"/>
              <w:marBottom w:val="0"/>
              <w:divBdr>
                <w:top w:val="none" w:sz="0" w:space="0" w:color="auto"/>
                <w:left w:val="none" w:sz="0" w:space="0" w:color="auto"/>
                <w:bottom w:val="none" w:sz="0" w:space="0" w:color="auto"/>
                <w:right w:val="none" w:sz="0" w:space="0" w:color="auto"/>
              </w:divBdr>
            </w:div>
            <w:div w:id="160387300">
              <w:marLeft w:val="0"/>
              <w:marRight w:val="60"/>
              <w:marTop w:val="45"/>
              <w:marBottom w:val="0"/>
              <w:divBdr>
                <w:top w:val="none" w:sz="0" w:space="0" w:color="auto"/>
                <w:left w:val="none" w:sz="0" w:space="0" w:color="auto"/>
                <w:bottom w:val="none" w:sz="0" w:space="0" w:color="auto"/>
                <w:right w:val="none" w:sz="0" w:space="0" w:color="auto"/>
              </w:divBdr>
            </w:div>
            <w:div w:id="1591699791">
              <w:marLeft w:val="0"/>
              <w:marRight w:val="60"/>
              <w:marTop w:val="45"/>
              <w:marBottom w:val="0"/>
              <w:divBdr>
                <w:top w:val="none" w:sz="0" w:space="0" w:color="auto"/>
                <w:left w:val="none" w:sz="0" w:space="0" w:color="auto"/>
                <w:bottom w:val="none" w:sz="0" w:space="0" w:color="auto"/>
                <w:right w:val="none" w:sz="0" w:space="0" w:color="auto"/>
              </w:divBdr>
            </w:div>
          </w:divsChild>
        </w:div>
        <w:div w:id="593435933">
          <w:marLeft w:val="0"/>
          <w:marRight w:val="0"/>
          <w:marTop w:val="150"/>
          <w:marBottom w:val="0"/>
          <w:divBdr>
            <w:top w:val="single" w:sz="6" w:space="0" w:color="FFFFFF"/>
            <w:left w:val="single" w:sz="6" w:space="0" w:color="FFFFFF"/>
            <w:bottom w:val="single" w:sz="6" w:space="0" w:color="FFFFFF"/>
            <w:right w:val="single" w:sz="6" w:space="0" w:color="FFFFFF"/>
          </w:divBdr>
          <w:divsChild>
            <w:div w:id="1515419135">
              <w:marLeft w:val="0"/>
              <w:marRight w:val="60"/>
              <w:marTop w:val="45"/>
              <w:marBottom w:val="0"/>
              <w:divBdr>
                <w:top w:val="none" w:sz="0" w:space="0" w:color="auto"/>
                <w:left w:val="none" w:sz="0" w:space="0" w:color="auto"/>
                <w:bottom w:val="none" w:sz="0" w:space="0" w:color="auto"/>
                <w:right w:val="none" w:sz="0" w:space="0" w:color="auto"/>
              </w:divBdr>
            </w:div>
            <w:div w:id="1689214864">
              <w:marLeft w:val="0"/>
              <w:marRight w:val="60"/>
              <w:marTop w:val="45"/>
              <w:marBottom w:val="0"/>
              <w:divBdr>
                <w:top w:val="none" w:sz="0" w:space="0" w:color="auto"/>
                <w:left w:val="none" w:sz="0" w:space="0" w:color="auto"/>
                <w:bottom w:val="none" w:sz="0" w:space="0" w:color="auto"/>
                <w:right w:val="none" w:sz="0" w:space="0" w:color="auto"/>
              </w:divBdr>
            </w:div>
            <w:div w:id="1154489485">
              <w:marLeft w:val="0"/>
              <w:marRight w:val="60"/>
              <w:marTop w:val="45"/>
              <w:marBottom w:val="0"/>
              <w:divBdr>
                <w:top w:val="none" w:sz="0" w:space="0" w:color="auto"/>
                <w:left w:val="none" w:sz="0" w:space="0" w:color="auto"/>
                <w:bottom w:val="none" w:sz="0" w:space="0" w:color="auto"/>
                <w:right w:val="none" w:sz="0" w:space="0" w:color="auto"/>
              </w:divBdr>
            </w:div>
            <w:div w:id="1321471031">
              <w:marLeft w:val="0"/>
              <w:marRight w:val="60"/>
              <w:marTop w:val="45"/>
              <w:marBottom w:val="0"/>
              <w:divBdr>
                <w:top w:val="none" w:sz="0" w:space="0" w:color="auto"/>
                <w:left w:val="none" w:sz="0" w:space="0" w:color="auto"/>
                <w:bottom w:val="none" w:sz="0" w:space="0" w:color="auto"/>
                <w:right w:val="none" w:sz="0" w:space="0" w:color="auto"/>
              </w:divBdr>
            </w:div>
          </w:divsChild>
        </w:div>
        <w:div w:id="45955362">
          <w:marLeft w:val="0"/>
          <w:marRight w:val="0"/>
          <w:marTop w:val="150"/>
          <w:marBottom w:val="0"/>
          <w:divBdr>
            <w:top w:val="single" w:sz="6" w:space="0" w:color="FFFFFF"/>
            <w:left w:val="single" w:sz="6" w:space="0" w:color="FFFFFF"/>
            <w:bottom w:val="single" w:sz="6" w:space="0" w:color="FFFFFF"/>
            <w:right w:val="single" w:sz="6" w:space="0" w:color="FFFFFF"/>
          </w:divBdr>
          <w:divsChild>
            <w:div w:id="1966617761">
              <w:marLeft w:val="0"/>
              <w:marRight w:val="60"/>
              <w:marTop w:val="45"/>
              <w:marBottom w:val="0"/>
              <w:divBdr>
                <w:top w:val="none" w:sz="0" w:space="0" w:color="auto"/>
                <w:left w:val="none" w:sz="0" w:space="0" w:color="auto"/>
                <w:bottom w:val="none" w:sz="0" w:space="0" w:color="auto"/>
                <w:right w:val="none" w:sz="0" w:space="0" w:color="auto"/>
              </w:divBdr>
            </w:div>
            <w:div w:id="442262372">
              <w:marLeft w:val="0"/>
              <w:marRight w:val="60"/>
              <w:marTop w:val="45"/>
              <w:marBottom w:val="0"/>
              <w:divBdr>
                <w:top w:val="none" w:sz="0" w:space="0" w:color="auto"/>
                <w:left w:val="none" w:sz="0" w:space="0" w:color="auto"/>
                <w:bottom w:val="none" w:sz="0" w:space="0" w:color="auto"/>
                <w:right w:val="none" w:sz="0" w:space="0" w:color="auto"/>
              </w:divBdr>
            </w:div>
            <w:div w:id="692614845">
              <w:marLeft w:val="0"/>
              <w:marRight w:val="60"/>
              <w:marTop w:val="45"/>
              <w:marBottom w:val="0"/>
              <w:divBdr>
                <w:top w:val="none" w:sz="0" w:space="0" w:color="auto"/>
                <w:left w:val="none" w:sz="0" w:space="0" w:color="auto"/>
                <w:bottom w:val="none" w:sz="0" w:space="0" w:color="auto"/>
                <w:right w:val="none" w:sz="0" w:space="0" w:color="auto"/>
              </w:divBdr>
            </w:div>
            <w:div w:id="1546672898">
              <w:marLeft w:val="0"/>
              <w:marRight w:val="60"/>
              <w:marTop w:val="45"/>
              <w:marBottom w:val="0"/>
              <w:divBdr>
                <w:top w:val="none" w:sz="0" w:space="0" w:color="auto"/>
                <w:left w:val="none" w:sz="0" w:space="0" w:color="auto"/>
                <w:bottom w:val="none" w:sz="0" w:space="0" w:color="auto"/>
                <w:right w:val="none" w:sz="0" w:space="0" w:color="auto"/>
              </w:divBdr>
            </w:div>
          </w:divsChild>
        </w:div>
        <w:div w:id="1536192101">
          <w:marLeft w:val="0"/>
          <w:marRight w:val="0"/>
          <w:marTop w:val="150"/>
          <w:marBottom w:val="0"/>
          <w:divBdr>
            <w:top w:val="single" w:sz="6" w:space="0" w:color="FFFFFF"/>
            <w:left w:val="single" w:sz="6" w:space="0" w:color="FFFFFF"/>
            <w:bottom w:val="single" w:sz="6" w:space="0" w:color="FFFFFF"/>
            <w:right w:val="single" w:sz="6" w:space="0" w:color="FFFFFF"/>
          </w:divBdr>
          <w:divsChild>
            <w:div w:id="1401712935">
              <w:marLeft w:val="0"/>
              <w:marRight w:val="60"/>
              <w:marTop w:val="45"/>
              <w:marBottom w:val="0"/>
              <w:divBdr>
                <w:top w:val="none" w:sz="0" w:space="0" w:color="auto"/>
                <w:left w:val="none" w:sz="0" w:space="0" w:color="auto"/>
                <w:bottom w:val="none" w:sz="0" w:space="0" w:color="auto"/>
                <w:right w:val="none" w:sz="0" w:space="0" w:color="auto"/>
              </w:divBdr>
            </w:div>
            <w:div w:id="528956003">
              <w:marLeft w:val="0"/>
              <w:marRight w:val="60"/>
              <w:marTop w:val="45"/>
              <w:marBottom w:val="0"/>
              <w:divBdr>
                <w:top w:val="none" w:sz="0" w:space="0" w:color="auto"/>
                <w:left w:val="none" w:sz="0" w:space="0" w:color="auto"/>
                <w:bottom w:val="none" w:sz="0" w:space="0" w:color="auto"/>
                <w:right w:val="none" w:sz="0" w:space="0" w:color="auto"/>
              </w:divBdr>
            </w:div>
            <w:div w:id="1884518014">
              <w:marLeft w:val="0"/>
              <w:marRight w:val="60"/>
              <w:marTop w:val="45"/>
              <w:marBottom w:val="0"/>
              <w:divBdr>
                <w:top w:val="none" w:sz="0" w:space="0" w:color="auto"/>
                <w:left w:val="none" w:sz="0" w:space="0" w:color="auto"/>
                <w:bottom w:val="none" w:sz="0" w:space="0" w:color="auto"/>
                <w:right w:val="none" w:sz="0" w:space="0" w:color="auto"/>
              </w:divBdr>
            </w:div>
            <w:div w:id="1657537649">
              <w:marLeft w:val="0"/>
              <w:marRight w:val="60"/>
              <w:marTop w:val="45"/>
              <w:marBottom w:val="0"/>
              <w:divBdr>
                <w:top w:val="none" w:sz="0" w:space="0" w:color="auto"/>
                <w:left w:val="none" w:sz="0" w:space="0" w:color="auto"/>
                <w:bottom w:val="none" w:sz="0" w:space="0" w:color="auto"/>
                <w:right w:val="none" w:sz="0" w:space="0" w:color="auto"/>
              </w:divBdr>
            </w:div>
          </w:divsChild>
        </w:div>
        <w:div w:id="699206218">
          <w:marLeft w:val="0"/>
          <w:marRight w:val="0"/>
          <w:marTop w:val="150"/>
          <w:marBottom w:val="0"/>
          <w:divBdr>
            <w:top w:val="single" w:sz="6" w:space="0" w:color="FFFFFF"/>
            <w:left w:val="single" w:sz="6" w:space="0" w:color="FFFFFF"/>
            <w:bottom w:val="single" w:sz="6" w:space="0" w:color="FFFFFF"/>
            <w:right w:val="single" w:sz="6" w:space="0" w:color="FFFFFF"/>
          </w:divBdr>
          <w:divsChild>
            <w:div w:id="1400522654">
              <w:marLeft w:val="0"/>
              <w:marRight w:val="60"/>
              <w:marTop w:val="45"/>
              <w:marBottom w:val="0"/>
              <w:divBdr>
                <w:top w:val="none" w:sz="0" w:space="0" w:color="auto"/>
                <w:left w:val="none" w:sz="0" w:space="0" w:color="auto"/>
                <w:bottom w:val="none" w:sz="0" w:space="0" w:color="auto"/>
                <w:right w:val="none" w:sz="0" w:space="0" w:color="auto"/>
              </w:divBdr>
            </w:div>
            <w:div w:id="163127239">
              <w:marLeft w:val="0"/>
              <w:marRight w:val="60"/>
              <w:marTop w:val="45"/>
              <w:marBottom w:val="0"/>
              <w:divBdr>
                <w:top w:val="none" w:sz="0" w:space="0" w:color="auto"/>
                <w:left w:val="none" w:sz="0" w:space="0" w:color="auto"/>
                <w:bottom w:val="none" w:sz="0" w:space="0" w:color="auto"/>
                <w:right w:val="none" w:sz="0" w:space="0" w:color="auto"/>
              </w:divBdr>
            </w:div>
            <w:div w:id="600534377">
              <w:marLeft w:val="0"/>
              <w:marRight w:val="60"/>
              <w:marTop w:val="45"/>
              <w:marBottom w:val="0"/>
              <w:divBdr>
                <w:top w:val="none" w:sz="0" w:space="0" w:color="auto"/>
                <w:left w:val="none" w:sz="0" w:space="0" w:color="auto"/>
                <w:bottom w:val="none" w:sz="0" w:space="0" w:color="auto"/>
                <w:right w:val="none" w:sz="0" w:space="0" w:color="auto"/>
              </w:divBdr>
            </w:div>
            <w:div w:id="36467374">
              <w:marLeft w:val="0"/>
              <w:marRight w:val="60"/>
              <w:marTop w:val="45"/>
              <w:marBottom w:val="0"/>
              <w:divBdr>
                <w:top w:val="none" w:sz="0" w:space="0" w:color="auto"/>
                <w:left w:val="none" w:sz="0" w:space="0" w:color="auto"/>
                <w:bottom w:val="none" w:sz="0" w:space="0" w:color="auto"/>
                <w:right w:val="none" w:sz="0" w:space="0" w:color="auto"/>
              </w:divBdr>
            </w:div>
          </w:divsChild>
        </w:div>
        <w:div w:id="1007951297">
          <w:marLeft w:val="0"/>
          <w:marRight w:val="0"/>
          <w:marTop w:val="150"/>
          <w:marBottom w:val="0"/>
          <w:divBdr>
            <w:top w:val="single" w:sz="6" w:space="0" w:color="FFFFFF"/>
            <w:left w:val="single" w:sz="6" w:space="0" w:color="FFFFFF"/>
            <w:bottom w:val="single" w:sz="6" w:space="0" w:color="FFFFFF"/>
            <w:right w:val="single" w:sz="6" w:space="0" w:color="FFFFFF"/>
          </w:divBdr>
          <w:divsChild>
            <w:div w:id="1098334039">
              <w:marLeft w:val="0"/>
              <w:marRight w:val="60"/>
              <w:marTop w:val="45"/>
              <w:marBottom w:val="0"/>
              <w:divBdr>
                <w:top w:val="none" w:sz="0" w:space="0" w:color="auto"/>
                <w:left w:val="none" w:sz="0" w:space="0" w:color="auto"/>
                <w:bottom w:val="none" w:sz="0" w:space="0" w:color="auto"/>
                <w:right w:val="none" w:sz="0" w:space="0" w:color="auto"/>
              </w:divBdr>
            </w:div>
            <w:div w:id="2109541767">
              <w:marLeft w:val="0"/>
              <w:marRight w:val="60"/>
              <w:marTop w:val="45"/>
              <w:marBottom w:val="0"/>
              <w:divBdr>
                <w:top w:val="none" w:sz="0" w:space="0" w:color="auto"/>
                <w:left w:val="none" w:sz="0" w:space="0" w:color="auto"/>
                <w:bottom w:val="none" w:sz="0" w:space="0" w:color="auto"/>
                <w:right w:val="none" w:sz="0" w:space="0" w:color="auto"/>
              </w:divBdr>
            </w:div>
            <w:div w:id="300692216">
              <w:marLeft w:val="0"/>
              <w:marRight w:val="60"/>
              <w:marTop w:val="45"/>
              <w:marBottom w:val="0"/>
              <w:divBdr>
                <w:top w:val="none" w:sz="0" w:space="0" w:color="auto"/>
                <w:left w:val="none" w:sz="0" w:space="0" w:color="auto"/>
                <w:bottom w:val="none" w:sz="0" w:space="0" w:color="auto"/>
                <w:right w:val="none" w:sz="0" w:space="0" w:color="auto"/>
              </w:divBdr>
            </w:div>
            <w:div w:id="1638871702">
              <w:marLeft w:val="0"/>
              <w:marRight w:val="60"/>
              <w:marTop w:val="45"/>
              <w:marBottom w:val="0"/>
              <w:divBdr>
                <w:top w:val="none" w:sz="0" w:space="0" w:color="auto"/>
                <w:left w:val="none" w:sz="0" w:space="0" w:color="auto"/>
                <w:bottom w:val="none" w:sz="0" w:space="0" w:color="auto"/>
                <w:right w:val="none" w:sz="0" w:space="0" w:color="auto"/>
              </w:divBdr>
            </w:div>
          </w:divsChild>
        </w:div>
        <w:div w:id="880870161">
          <w:marLeft w:val="0"/>
          <w:marRight w:val="0"/>
          <w:marTop w:val="150"/>
          <w:marBottom w:val="0"/>
          <w:divBdr>
            <w:top w:val="single" w:sz="6" w:space="0" w:color="FFFFFF"/>
            <w:left w:val="single" w:sz="6" w:space="0" w:color="FFFFFF"/>
            <w:bottom w:val="single" w:sz="6" w:space="0" w:color="FFFFFF"/>
            <w:right w:val="single" w:sz="6" w:space="0" w:color="FFFFFF"/>
          </w:divBdr>
          <w:divsChild>
            <w:div w:id="159514668">
              <w:marLeft w:val="0"/>
              <w:marRight w:val="60"/>
              <w:marTop w:val="45"/>
              <w:marBottom w:val="0"/>
              <w:divBdr>
                <w:top w:val="none" w:sz="0" w:space="0" w:color="auto"/>
                <w:left w:val="none" w:sz="0" w:space="0" w:color="auto"/>
                <w:bottom w:val="none" w:sz="0" w:space="0" w:color="auto"/>
                <w:right w:val="none" w:sz="0" w:space="0" w:color="auto"/>
              </w:divBdr>
            </w:div>
            <w:div w:id="565991209">
              <w:marLeft w:val="0"/>
              <w:marRight w:val="60"/>
              <w:marTop w:val="45"/>
              <w:marBottom w:val="0"/>
              <w:divBdr>
                <w:top w:val="none" w:sz="0" w:space="0" w:color="auto"/>
                <w:left w:val="none" w:sz="0" w:space="0" w:color="auto"/>
                <w:bottom w:val="none" w:sz="0" w:space="0" w:color="auto"/>
                <w:right w:val="none" w:sz="0" w:space="0" w:color="auto"/>
              </w:divBdr>
            </w:div>
            <w:div w:id="1815176085">
              <w:marLeft w:val="0"/>
              <w:marRight w:val="60"/>
              <w:marTop w:val="45"/>
              <w:marBottom w:val="0"/>
              <w:divBdr>
                <w:top w:val="none" w:sz="0" w:space="0" w:color="auto"/>
                <w:left w:val="none" w:sz="0" w:space="0" w:color="auto"/>
                <w:bottom w:val="none" w:sz="0" w:space="0" w:color="auto"/>
                <w:right w:val="none" w:sz="0" w:space="0" w:color="auto"/>
              </w:divBdr>
            </w:div>
            <w:div w:id="1695688685">
              <w:marLeft w:val="0"/>
              <w:marRight w:val="60"/>
              <w:marTop w:val="45"/>
              <w:marBottom w:val="0"/>
              <w:divBdr>
                <w:top w:val="none" w:sz="0" w:space="0" w:color="auto"/>
                <w:left w:val="none" w:sz="0" w:space="0" w:color="auto"/>
                <w:bottom w:val="none" w:sz="0" w:space="0" w:color="auto"/>
                <w:right w:val="none" w:sz="0" w:space="0" w:color="auto"/>
              </w:divBdr>
            </w:div>
          </w:divsChild>
        </w:div>
        <w:div w:id="995492775">
          <w:marLeft w:val="0"/>
          <w:marRight w:val="0"/>
          <w:marTop w:val="150"/>
          <w:marBottom w:val="0"/>
          <w:divBdr>
            <w:top w:val="single" w:sz="6" w:space="0" w:color="FFFFFF"/>
            <w:left w:val="single" w:sz="6" w:space="0" w:color="FFFFFF"/>
            <w:bottom w:val="single" w:sz="6" w:space="0" w:color="FFFFFF"/>
            <w:right w:val="single" w:sz="6" w:space="0" w:color="FFFFFF"/>
          </w:divBdr>
          <w:divsChild>
            <w:div w:id="710304399">
              <w:marLeft w:val="0"/>
              <w:marRight w:val="60"/>
              <w:marTop w:val="45"/>
              <w:marBottom w:val="0"/>
              <w:divBdr>
                <w:top w:val="none" w:sz="0" w:space="0" w:color="auto"/>
                <w:left w:val="none" w:sz="0" w:space="0" w:color="auto"/>
                <w:bottom w:val="none" w:sz="0" w:space="0" w:color="auto"/>
                <w:right w:val="none" w:sz="0" w:space="0" w:color="auto"/>
              </w:divBdr>
            </w:div>
            <w:div w:id="483788245">
              <w:marLeft w:val="0"/>
              <w:marRight w:val="60"/>
              <w:marTop w:val="45"/>
              <w:marBottom w:val="0"/>
              <w:divBdr>
                <w:top w:val="none" w:sz="0" w:space="0" w:color="auto"/>
                <w:left w:val="none" w:sz="0" w:space="0" w:color="auto"/>
                <w:bottom w:val="none" w:sz="0" w:space="0" w:color="auto"/>
                <w:right w:val="none" w:sz="0" w:space="0" w:color="auto"/>
              </w:divBdr>
            </w:div>
            <w:div w:id="1197889948">
              <w:marLeft w:val="0"/>
              <w:marRight w:val="60"/>
              <w:marTop w:val="45"/>
              <w:marBottom w:val="0"/>
              <w:divBdr>
                <w:top w:val="none" w:sz="0" w:space="0" w:color="auto"/>
                <w:left w:val="none" w:sz="0" w:space="0" w:color="auto"/>
                <w:bottom w:val="none" w:sz="0" w:space="0" w:color="auto"/>
                <w:right w:val="none" w:sz="0" w:space="0" w:color="auto"/>
              </w:divBdr>
            </w:div>
            <w:div w:id="1553997517">
              <w:marLeft w:val="0"/>
              <w:marRight w:val="60"/>
              <w:marTop w:val="45"/>
              <w:marBottom w:val="0"/>
              <w:divBdr>
                <w:top w:val="none" w:sz="0" w:space="0" w:color="auto"/>
                <w:left w:val="none" w:sz="0" w:space="0" w:color="auto"/>
                <w:bottom w:val="none" w:sz="0" w:space="0" w:color="auto"/>
                <w:right w:val="none" w:sz="0" w:space="0" w:color="auto"/>
              </w:divBdr>
            </w:div>
          </w:divsChild>
        </w:div>
        <w:div w:id="2012878492">
          <w:marLeft w:val="0"/>
          <w:marRight w:val="0"/>
          <w:marTop w:val="150"/>
          <w:marBottom w:val="0"/>
          <w:divBdr>
            <w:top w:val="single" w:sz="6" w:space="0" w:color="FFFFFF"/>
            <w:left w:val="single" w:sz="6" w:space="0" w:color="FFFFFF"/>
            <w:bottom w:val="single" w:sz="6" w:space="0" w:color="FFFFFF"/>
            <w:right w:val="single" w:sz="6" w:space="0" w:color="FFFFFF"/>
          </w:divBdr>
          <w:divsChild>
            <w:div w:id="546186074">
              <w:marLeft w:val="0"/>
              <w:marRight w:val="60"/>
              <w:marTop w:val="45"/>
              <w:marBottom w:val="0"/>
              <w:divBdr>
                <w:top w:val="none" w:sz="0" w:space="0" w:color="auto"/>
                <w:left w:val="none" w:sz="0" w:space="0" w:color="auto"/>
                <w:bottom w:val="none" w:sz="0" w:space="0" w:color="auto"/>
                <w:right w:val="none" w:sz="0" w:space="0" w:color="auto"/>
              </w:divBdr>
            </w:div>
            <w:div w:id="1014185638">
              <w:marLeft w:val="0"/>
              <w:marRight w:val="60"/>
              <w:marTop w:val="45"/>
              <w:marBottom w:val="0"/>
              <w:divBdr>
                <w:top w:val="none" w:sz="0" w:space="0" w:color="auto"/>
                <w:left w:val="none" w:sz="0" w:space="0" w:color="auto"/>
                <w:bottom w:val="none" w:sz="0" w:space="0" w:color="auto"/>
                <w:right w:val="none" w:sz="0" w:space="0" w:color="auto"/>
              </w:divBdr>
            </w:div>
            <w:div w:id="53816460">
              <w:marLeft w:val="0"/>
              <w:marRight w:val="60"/>
              <w:marTop w:val="45"/>
              <w:marBottom w:val="0"/>
              <w:divBdr>
                <w:top w:val="none" w:sz="0" w:space="0" w:color="auto"/>
                <w:left w:val="none" w:sz="0" w:space="0" w:color="auto"/>
                <w:bottom w:val="none" w:sz="0" w:space="0" w:color="auto"/>
                <w:right w:val="none" w:sz="0" w:space="0" w:color="auto"/>
              </w:divBdr>
            </w:div>
            <w:div w:id="268439853">
              <w:marLeft w:val="0"/>
              <w:marRight w:val="60"/>
              <w:marTop w:val="45"/>
              <w:marBottom w:val="0"/>
              <w:divBdr>
                <w:top w:val="none" w:sz="0" w:space="0" w:color="auto"/>
                <w:left w:val="none" w:sz="0" w:space="0" w:color="auto"/>
                <w:bottom w:val="none" w:sz="0" w:space="0" w:color="auto"/>
                <w:right w:val="none" w:sz="0" w:space="0" w:color="auto"/>
              </w:divBdr>
            </w:div>
          </w:divsChild>
        </w:div>
        <w:div w:id="1830948887">
          <w:marLeft w:val="0"/>
          <w:marRight w:val="0"/>
          <w:marTop w:val="150"/>
          <w:marBottom w:val="0"/>
          <w:divBdr>
            <w:top w:val="single" w:sz="6" w:space="0" w:color="FFFFFF"/>
            <w:left w:val="single" w:sz="6" w:space="0" w:color="FFFFFF"/>
            <w:bottom w:val="single" w:sz="6" w:space="0" w:color="FFFFFF"/>
            <w:right w:val="single" w:sz="6" w:space="0" w:color="FFFFFF"/>
          </w:divBdr>
          <w:divsChild>
            <w:div w:id="4064633">
              <w:marLeft w:val="0"/>
              <w:marRight w:val="60"/>
              <w:marTop w:val="45"/>
              <w:marBottom w:val="0"/>
              <w:divBdr>
                <w:top w:val="none" w:sz="0" w:space="0" w:color="auto"/>
                <w:left w:val="none" w:sz="0" w:space="0" w:color="auto"/>
                <w:bottom w:val="none" w:sz="0" w:space="0" w:color="auto"/>
                <w:right w:val="none" w:sz="0" w:space="0" w:color="auto"/>
              </w:divBdr>
            </w:div>
            <w:div w:id="2055232095">
              <w:marLeft w:val="0"/>
              <w:marRight w:val="60"/>
              <w:marTop w:val="45"/>
              <w:marBottom w:val="0"/>
              <w:divBdr>
                <w:top w:val="none" w:sz="0" w:space="0" w:color="auto"/>
                <w:left w:val="none" w:sz="0" w:space="0" w:color="auto"/>
                <w:bottom w:val="none" w:sz="0" w:space="0" w:color="auto"/>
                <w:right w:val="none" w:sz="0" w:space="0" w:color="auto"/>
              </w:divBdr>
            </w:div>
            <w:div w:id="297687304">
              <w:marLeft w:val="0"/>
              <w:marRight w:val="60"/>
              <w:marTop w:val="45"/>
              <w:marBottom w:val="0"/>
              <w:divBdr>
                <w:top w:val="none" w:sz="0" w:space="0" w:color="auto"/>
                <w:left w:val="none" w:sz="0" w:space="0" w:color="auto"/>
                <w:bottom w:val="none" w:sz="0" w:space="0" w:color="auto"/>
                <w:right w:val="none" w:sz="0" w:space="0" w:color="auto"/>
              </w:divBdr>
            </w:div>
            <w:div w:id="458302122">
              <w:marLeft w:val="0"/>
              <w:marRight w:val="60"/>
              <w:marTop w:val="45"/>
              <w:marBottom w:val="0"/>
              <w:divBdr>
                <w:top w:val="none" w:sz="0" w:space="0" w:color="auto"/>
                <w:left w:val="none" w:sz="0" w:space="0" w:color="auto"/>
                <w:bottom w:val="none" w:sz="0" w:space="0" w:color="auto"/>
                <w:right w:val="none" w:sz="0" w:space="0" w:color="auto"/>
              </w:divBdr>
            </w:div>
          </w:divsChild>
        </w:div>
        <w:div w:id="185683816">
          <w:marLeft w:val="0"/>
          <w:marRight w:val="0"/>
          <w:marTop w:val="150"/>
          <w:marBottom w:val="0"/>
          <w:divBdr>
            <w:top w:val="single" w:sz="6" w:space="0" w:color="FFFFFF"/>
            <w:left w:val="single" w:sz="6" w:space="0" w:color="FFFFFF"/>
            <w:bottom w:val="single" w:sz="6" w:space="0" w:color="FFFFFF"/>
            <w:right w:val="single" w:sz="6" w:space="0" w:color="FFFFFF"/>
          </w:divBdr>
          <w:divsChild>
            <w:div w:id="1579632035">
              <w:marLeft w:val="0"/>
              <w:marRight w:val="60"/>
              <w:marTop w:val="45"/>
              <w:marBottom w:val="0"/>
              <w:divBdr>
                <w:top w:val="none" w:sz="0" w:space="0" w:color="auto"/>
                <w:left w:val="none" w:sz="0" w:space="0" w:color="auto"/>
                <w:bottom w:val="none" w:sz="0" w:space="0" w:color="auto"/>
                <w:right w:val="none" w:sz="0" w:space="0" w:color="auto"/>
              </w:divBdr>
            </w:div>
            <w:div w:id="713041214">
              <w:marLeft w:val="0"/>
              <w:marRight w:val="60"/>
              <w:marTop w:val="45"/>
              <w:marBottom w:val="0"/>
              <w:divBdr>
                <w:top w:val="none" w:sz="0" w:space="0" w:color="auto"/>
                <w:left w:val="none" w:sz="0" w:space="0" w:color="auto"/>
                <w:bottom w:val="none" w:sz="0" w:space="0" w:color="auto"/>
                <w:right w:val="none" w:sz="0" w:space="0" w:color="auto"/>
              </w:divBdr>
            </w:div>
            <w:div w:id="1205099563">
              <w:marLeft w:val="0"/>
              <w:marRight w:val="60"/>
              <w:marTop w:val="45"/>
              <w:marBottom w:val="0"/>
              <w:divBdr>
                <w:top w:val="none" w:sz="0" w:space="0" w:color="auto"/>
                <w:left w:val="none" w:sz="0" w:space="0" w:color="auto"/>
                <w:bottom w:val="none" w:sz="0" w:space="0" w:color="auto"/>
                <w:right w:val="none" w:sz="0" w:space="0" w:color="auto"/>
              </w:divBdr>
            </w:div>
            <w:div w:id="2047677962">
              <w:marLeft w:val="0"/>
              <w:marRight w:val="60"/>
              <w:marTop w:val="45"/>
              <w:marBottom w:val="0"/>
              <w:divBdr>
                <w:top w:val="none" w:sz="0" w:space="0" w:color="auto"/>
                <w:left w:val="none" w:sz="0" w:space="0" w:color="auto"/>
                <w:bottom w:val="none" w:sz="0" w:space="0" w:color="auto"/>
                <w:right w:val="none" w:sz="0" w:space="0" w:color="auto"/>
              </w:divBdr>
            </w:div>
          </w:divsChild>
        </w:div>
        <w:div w:id="1269660545">
          <w:marLeft w:val="0"/>
          <w:marRight w:val="0"/>
          <w:marTop w:val="150"/>
          <w:marBottom w:val="0"/>
          <w:divBdr>
            <w:top w:val="single" w:sz="6" w:space="0" w:color="FFFFFF"/>
            <w:left w:val="single" w:sz="6" w:space="0" w:color="FFFFFF"/>
            <w:bottom w:val="single" w:sz="6" w:space="0" w:color="FFFFFF"/>
            <w:right w:val="single" w:sz="6" w:space="0" w:color="FFFFFF"/>
          </w:divBdr>
          <w:divsChild>
            <w:div w:id="1726218313">
              <w:marLeft w:val="0"/>
              <w:marRight w:val="60"/>
              <w:marTop w:val="45"/>
              <w:marBottom w:val="0"/>
              <w:divBdr>
                <w:top w:val="none" w:sz="0" w:space="0" w:color="auto"/>
                <w:left w:val="none" w:sz="0" w:space="0" w:color="auto"/>
                <w:bottom w:val="none" w:sz="0" w:space="0" w:color="auto"/>
                <w:right w:val="none" w:sz="0" w:space="0" w:color="auto"/>
              </w:divBdr>
            </w:div>
            <w:div w:id="1962299839">
              <w:marLeft w:val="0"/>
              <w:marRight w:val="60"/>
              <w:marTop w:val="45"/>
              <w:marBottom w:val="0"/>
              <w:divBdr>
                <w:top w:val="none" w:sz="0" w:space="0" w:color="auto"/>
                <w:left w:val="none" w:sz="0" w:space="0" w:color="auto"/>
                <w:bottom w:val="none" w:sz="0" w:space="0" w:color="auto"/>
                <w:right w:val="none" w:sz="0" w:space="0" w:color="auto"/>
              </w:divBdr>
            </w:div>
            <w:div w:id="838271028">
              <w:marLeft w:val="0"/>
              <w:marRight w:val="60"/>
              <w:marTop w:val="45"/>
              <w:marBottom w:val="0"/>
              <w:divBdr>
                <w:top w:val="none" w:sz="0" w:space="0" w:color="auto"/>
                <w:left w:val="none" w:sz="0" w:space="0" w:color="auto"/>
                <w:bottom w:val="none" w:sz="0" w:space="0" w:color="auto"/>
                <w:right w:val="none" w:sz="0" w:space="0" w:color="auto"/>
              </w:divBdr>
            </w:div>
            <w:div w:id="1637300570">
              <w:marLeft w:val="0"/>
              <w:marRight w:val="60"/>
              <w:marTop w:val="45"/>
              <w:marBottom w:val="0"/>
              <w:divBdr>
                <w:top w:val="none" w:sz="0" w:space="0" w:color="auto"/>
                <w:left w:val="none" w:sz="0" w:space="0" w:color="auto"/>
                <w:bottom w:val="none" w:sz="0" w:space="0" w:color="auto"/>
                <w:right w:val="none" w:sz="0" w:space="0" w:color="auto"/>
              </w:divBdr>
            </w:div>
          </w:divsChild>
        </w:div>
        <w:div w:id="1703938579">
          <w:marLeft w:val="0"/>
          <w:marRight w:val="0"/>
          <w:marTop w:val="150"/>
          <w:marBottom w:val="0"/>
          <w:divBdr>
            <w:top w:val="single" w:sz="6" w:space="0" w:color="FFFFFF"/>
            <w:left w:val="single" w:sz="6" w:space="0" w:color="FFFFFF"/>
            <w:bottom w:val="single" w:sz="6" w:space="0" w:color="FFFFFF"/>
            <w:right w:val="single" w:sz="6" w:space="0" w:color="FFFFFF"/>
          </w:divBdr>
          <w:divsChild>
            <w:div w:id="788162056">
              <w:marLeft w:val="0"/>
              <w:marRight w:val="60"/>
              <w:marTop w:val="45"/>
              <w:marBottom w:val="0"/>
              <w:divBdr>
                <w:top w:val="none" w:sz="0" w:space="0" w:color="auto"/>
                <w:left w:val="none" w:sz="0" w:space="0" w:color="auto"/>
                <w:bottom w:val="none" w:sz="0" w:space="0" w:color="auto"/>
                <w:right w:val="none" w:sz="0" w:space="0" w:color="auto"/>
              </w:divBdr>
            </w:div>
            <w:div w:id="1519268358">
              <w:marLeft w:val="0"/>
              <w:marRight w:val="60"/>
              <w:marTop w:val="45"/>
              <w:marBottom w:val="0"/>
              <w:divBdr>
                <w:top w:val="none" w:sz="0" w:space="0" w:color="auto"/>
                <w:left w:val="none" w:sz="0" w:space="0" w:color="auto"/>
                <w:bottom w:val="none" w:sz="0" w:space="0" w:color="auto"/>
                <w:right w:val="none" w:sz="0" w:space="0" w:color="auto"/>
              </w:divBdr>
            </w:div>
            <w:div w:id="756175218">
              <w:marLeft w:val="0"/>
              <w:marRight w:val="60"/>
              <w:marTop w:val="45"/>
              <w:marBottom w:val="0"/>
              <w:divBdr>
                <w:top w:val="none" w:sz="0" w:space="0" w:color="auto"/>
                <w:left w:val="none" w:sz="0" w:space="0" w:color="auto"/>
                <w:bottom w:val="none" w:sz="0" w:space="0" w:color="auto"/>
                <w:right w:val="none" w:sz="0" w:space="0" w:color="auto"/>
              </w:divBdr>
            </w:div>
            <w:div w:id="890726283">
              <w:marLeft w:val="0"/>
              <w:marRight w:val="60"/>
              <w:marTop w:val="45"/>
              <w:marBottom w:val="0"/>
              <w:divBdr>
                <w:top w:val="none" w:sz="0" w:space="0" w:color="auto"/>
                <w:left w:val="none" w:sz="0" w:space="0" w:color="auto"/>
                <w:bottom w:val="none" w:sz="0" w:space="0" w:color="auto"/>
                <w:right w:val="none" w:sz="0" w:space="0" w:color="auto"/>
              </w:divBdr>
            </w:div>
          </w:divsChild>
        </w:div>
        <w:div w:id="190608362">
          <w:marLeft w:val="0"/>
          <w:marRight w:val="0"/>
          <w:marTop w:val="150"/>
          <w:marBottom w:val="0"/>
          <w:divBdr>
            <w:top w:val="single" w:sz="6" w:space="0" w:color="FFFFFF"/>
            <w:left w:val="single" w:sz="6" w:space="0" w:color="FFFFFF"/>
            <w:bottom w:val="single" w:sz="6" w:space="0" w:color="FFFFFF"/>
            <w:right w:val="single" w:sz="6" w:space="0" w:color="FFFFFF"/>
          </w:divBdr>
          <w:divsChild>
            <w:div w:id="242490787">
              <w:marLeft w:val="0"/>
              <w:marRight w:val="60"/>
              <w:marTop w:val="45"/>
              <w:marBottom w:val="0"/>
              <w:divBdr>
                <w:top w:val="none" w:sz="0" w:space="0" w:color="auto"/>
                <w:left w:val="none" w:sz="0" w:space="0" w:color="auto"/>
                <w:bottom w:val="none" w:sz="0" w:space="0" w:color="auto"/>
                <w:right w:val="none" w:sz="0" w:space="0" w:color="auto"/>
              </w:divBdr>
            </w:div>
            <w:div w:id="404835928">
              <w:marLeft w:val="0"/>
              <w:marRight w:val="60"/>
              <w:marTop w:val="45"/>
              <w:marBottom w:val="0"/>
              <w:divBdr>
                <w:top w:val="none" w:sz="0" w:space="0" w:color="auto"/>
                <w:left w:val="none" w:sz="0" w:space="0" w:color="auto"/>
                <w:bottom w:val="none" w:sz="0" w:space="0" w:color="auto"/>
                <w:right w:val="none" w:sz="0" w:space="0" w:color="auto"/>
              </w:divBdr>
            </w:div>
            <w:div w:id="872838654">
              <w:marLeft w:val="0"/>
              <w:marRight w:val="60"/>
              <w:marTop w:val="45"/>
              <w:marBottom w:val="0"/>
              <w:divBdr>
                <w:top w:val="none" w:sz="0" w:space="0" w:color="auto"/>
                <w:left w:val="none" w:sz="0" w:space="0" w:color="auto"/>
                <w:bottom w:val="none" w:sz="0" w:space="0" w:color="auto"/>
                <w:right w:val="none" w:sz="0" w:space="0" w:color="auto"/>
              </w:divBdr>
            </w:div>
            <w:div w:id="1075978860">
              <w:marLeft w:val="0"/>
              <w:marRight w:val="60"/>
              <w:marTop w:val="45"/>
              <w:marBottom w:val="0"/>
              <w:divBdr>
                <w:top w:val="none" w:sz="0" w:space="0" w:color="auto"/>
                <w:left w:val="none" w:sz="0" w:space="0" w:color="auto"/>
                <w:bottom w:val="none" w:sz="0" w:space="0" w:color="auto"/>
                <w:right w:val="none" w:sz="0" w:space="0" w:color="auto"/>
              </w:divBdr>
            </w:div>
          </w:divsChild>
        </w:div>
        <w:div w:id="1624461369">
          <w:marLeft w:val="0"/>
          <w:marRight w:val="0"/>
          <w:marTop w:val="150"/>
          <w:marBottom w:val="0"/>
          <w:divBdr>
            <w:top w:val="single" w:sz="6" w:space="0" w:color="FFFFFF"/>
            <w:left w:val="single" w:sz="6" w:space="0" w:color="FFFFFF"/>
            <w:bottom w:val="single" w:sz="6" w:space="0" w:color="FFFFFF"/>
            <w:right w:val="single" w:sz="6" w:space="0" w:color="FFFFFF"/>
          </w:divBdr>
          <w:divsChild>
            <w:div w:id="152449558">
              <w:marLeft w:val="0"/>
              <w:marRight w:val="60"/>
              <w:marTop w:val="45"/>
              <w:marBottom w:val="0"/>
              <w:divBdr>
                <w:top w:val="none" w:sz="0" w:space="0" w:color="auto"/>
                <w:left w:val="none" w:sz="0" w:space="0" w:color="auto"/>
                <w:bottom w:val="none" w:sz="0" w:space="0" w:color="auto"/>
                <w:right w:val="none" w:sz="0" w:space="0" w:color="auto"/>
              </w:divBdr>
            </w:div>
            <w:div w:id="497235199">
              <w:marLeft w:val="0"/>
              <w:marRight w:val="60"/>
              <w:marTop w:val="45"/>
              <w:marBottom w:val="0"/>
              <w:divBdr>
                <w:top w:val="none" w:sz="0" w:space="0" w:color="auto"/>
                <w:left w:val="none" w:sz="0" w:space="0" w:color="auto"/>
                <w:bottom w:val="none" w:sz="0" w:space="0" w:color="auto"/>
                <w:right w:val="none" w:sz="0" w:space="0" w:color="auto"/>
              </w:divBdr>
            </w:div>
            <w:div w:id="914509078">
              <w:marLeft w:val="0"/>
              <w:marRight w:val="60"/>
              <w:marTop w:val="45"/>
              <w:marBottom w:val="0"/>
              <w:divBdr>
                <w:top w:val="none" w:sz="0" w:space="0" w:color="auto"/>
                <w:left w:val="none" w:sz="0" w:space="0" w:color="auto"/>
                <w:bottom w:val="none" w:sz="0" w:space="0" w:color="auto"/>
                <w:right w:val="none" w:sz="0" w:space="0" w:color="auto"/>
              </w:divBdr>
            </w:div>
            <w:div w:id="1876848704">
              <w:marLeft w:val="0"/>
              <w:marRight w:val="60"/>
              <w:marTop w:val="45"/>
              <w:marBottom w:val="0"/>
              <w:divBdr>
                <w:top w:val="none" w:sz="0" w:space="0" w:color="auto"/>
                <w:left w:val="none" w:sz="0" w:space="0" w:color="auto"/>
                <w:bottom w:val="none" w:sz="0" w:space="0" w:color="auto"/>
                <w:right w:val="none" w:sz="0" w:space="0" w:color="auto"/>
              </w:divBdr>
            </w:div>
          </w:divsChild>
        </w:div>
        <w:div w:id="1445346767">
          <w:marLeft w:val="0"/>
          <w:marRight w:val="0"/>
          <w:marTop w:val="150"/>
          <w:marBottom w:val="0"/>
          <w:divBdr>
            <w:top w:val="single" w:sz="6" w:space="0" w:color="FFFFFF"/>
            <w:left w:val="single" w:sz="6" w:space="0" w:color="FFFFFF"/>
            <w:bottom w:val="single" w:sz="6" w:space="0" w:color="FFFFFF"/>
            <w:right w:val="single" w:sz="6" w:space="0" w:color="FFFFFF"/>
          </w:divBdr>
          <w:divsChild>
            <w:div w:id="1118446721">
              <w:marLeft w:val="0"/>
              <w:marRight w:val="60"/>
              <w:marTop w:val="45"/>
              <w:marBottom w:val="0"/>
              <w:divBdr>
                <w:top w:val="none" w:sz="0" w:space="0" w:color="auto"/>
                <w:left w:val="none" w:sz="0" w:space="0" w:color="auto"/>
                <w:bottom w:val="none" w:sz="0" w:space="0" w:color="auto"/>
                <w:right w:val="none" w:sz="0" w:space="0" w:color="auto"/>
              </w:divBdr>
            </w:div>
            <w:div w:id="2099329225">
              <w:marLeft w:val="0"/>
              <w:marRight w:val="60"/>
              <w:marTop w:val="45"/>
              <w:marBottom w:val="0"/>
              <w:divBdr>
                <w:top w:val="none" w:sz="0" w:space="0" w:color="auto"/>
                <w:left w:val="none" w:sz="0" w:space="0" w:color="auto"/>
                <w:bottom w:val="none" w:sz="0" w:space="0" w:color="auto"/>
                <w:right w:val="none" w:sz="0" w:space="0" w:color="auto"/>
              </w:divBdr>
            </w:div>
            <w:div w:id="488983942">
              <w:marLeft w:val="0"/>
              <w:marRight w:val="60"/>
              <w:marTop w:val="45"/>
              <w:marBottom w:val="0"/>
              <w:divBdr>
                <w:top w:val="none" w:sz="0" w:space="0" w:color="auto"/>
                <w:left w:val="none" w:sz="0" w:space="0" w:color="auto"/>
                <w:bottom w:val="none" w:sz="0" w:space="0" w:color="auto"/>
                <w:right w:val="none" w:sz="0" w:space="0" w:color="auto"/>
              </w:divBdr>
            </w:div>
            <w:div w:id="886062463">
              <w:marLeft w:val="0"/>
              <w:marRight w:val="60"/>
              <w:marTop w:val="45"/>
              <w:marBottom w:val="0"/>
              <w:divBdr>
                <w:top w:val="none" w:sz="0" w:space="0" w:color="auto"/>
                <w:left w:val="none" w:sz="0" w:space="0" w:color="auto"/>
                <w:bottom w:val="none" w:sz="0" w:space="0" w:color="auto"/>
                <w:right w:val="none" w:sz="0" w:space="0" w:color="auto"/>
              </w:divBdr>
            </w:div>
          </w:divsChild>
        </w:div>
        <w:div w:id="925112840">
          <w:marLeft w:val="0"/>
          <w:marRight w:val="0"/>
          <w:marTop w:val="150"/>
          <w:marBottom w:val="0"/>
          <w:divBdr>
            <w:top w:val="single" w:sz="6" w:space="0" w:color="FFFFFF"/>
            <w:left w:val="single" w:sz="6" w:space="0" w:color="FFFFFF"/>
            <w:bottom w:val="single" w:sz="6" w:space="0" w:color="FFFFFF"/>
            <w:right w:val="single" w:sz="6" w:space="0" w:color="FFFFFF"/>
          </w:divBdr>
          <w:divsChild>
            <w:div w:id="1088818023">
              <w:marLeft w:val="0"/>
              <w:marRight w:val="60"/>
              <w:marTop w:val="45"/>
              <w:marBottom w:val="0"/>
              <w:divBdr>
                <w:top w:val="none" w:sz="0" w:space="0" w:color="auto"/>
                <w:left w:val="none" w:sz="0" w:space="0" w:color="auto"/>
                <w:bottom w:val="none" w:sz="0" w:space="0" w:color="auto"/>
                <w:right w:val="none" w:sz="0" w:space="0" w:color="auto"/>
              </w:divBdr>
            </w:div>
            <w:div w:id="2136094396">
              <w:marLeft w:val="0"/>
              <w:marRight w:val="60"/>
              <w:marTop w:val="45"/>
              <w:marBottom w:val="0"/>
              <w:divBdr>
                <w:top w:val="none" w:sz="0" w:space="0" w:color="auto"/>
                <w:left w:val="none" w:sz="0" w:space="0" w:color="auto"/>
                <w:bottom w:val="none" w:sz="0" w:space="0" w:color="auto"/>
                <w:right w:val="none" w:sz="0" w:space="0" w:color="auto"/>
              </w:divBdr>
            </w:div>
            <w:div w:id="1628776475">
              <w:marLeft w:val="0"/>
              <w:marRight w:val="60"/>
              <w:marTop w:val="45"/>
              <w:marBottom w:val="0"/>
              <w:divBdr>
                <w:top w:val="none" w:sz="0" w:space="0" w:color="auto"/>
                <w:left w:val="none" w:sz="0" w:space="0" w:color="auto"/>
                <w:bottom w:val="none" w:sz="0" w:space="0" w:color="auto"/>
                <w:right w:val="none" w:sz="0" w:space="0" w:color="auto"/>
              </w:divBdr>
            </w:div>
            <w:div w:id="458575976">
              <w:marLeft w:val="0"/>
              <w:marRight w:val="60"/>
              <w:marTop w:val="45"/>
              <w:marBottom w:val="0"/>
              <w:divBdr>
                <w:top w:val="none" w:sz="0" w:space="0" w:color="auto"/>
                <w:left w:val="none" w:sz="0" w:space="0" w:color="auto"/>
                <w:bottom w:val="none" w:sz="0" w:space="0" w:color="auto"/>
                <w:right w:val="none" w:sz="0" w:space="0" w:color="auto"/>
              </w:divBdr>
            </w:div>
          </w:divsChild>
        </w:div>
        <w:div w:id="681861431">
          <w:marLeft w:val="0"/>
          <w:marRight w:val="0"/>
          <w:marTop w:val="150"/>
          <w:marBottom w:val="0"/>
          <w:divBdr>
            <w:top w:val="single" w:sz="6" w:space="0" w:color="FFFFFF"/>
            <w:left w:val="single" w:sz="6" w:space="0" w:color="FFFFFF"/>
            <w:bottom w:val="single" w:sz="6" w:space="0" w:color="FFFFFF"/>
            <w:right w:val="single" w:sz="6" w:space="0" w:color="FFFFFF"/>
          </w:divBdr>
          <w:divsChild>
            <w:div w:id="1019543818">
              <w:marLeft w:val="0"/>
              <w:marRight w:val="60"/>
              <w:marTop w:val="45"/>
              <w:marBottom w:val="0"/>
              <w:divBdr>
                <w:top w:val="none" w:sz="0" w:space="0" w:color="auto"/>
                <w:left w:val="none" w:sz="0" w:space="0" w:color="auto"/>
                <w:bottom w:val="none" w:sz="0" w:space="0" w:color="auto"/>
                <w:right w:val="none" w:sz="0" w:space="0" w:color="auto"/>
              </w:divBdr>
            </w:div>
            <w:div w:id="1593660666">
              <w:marLeft w:val="0"/>
              <w:marRight w:val="60"/>
              <w:marTop w:val="45"/>
              <w:marBottom w:val="0"/>
              <w:divBdr>
                <w:top w:val="none" w:sz="0" w:space="0" w:color="auto"/>
                <w:left w:val="none" w:sz="0" w:space="0" w:color="auto"/>
                <w:bottom w:val="none" w:sz="0" w:space="0" w:color="auto"/>
                <w:right w:val="none" w:sz="0" w:space="0" w:color="auto"/>
              </w:divBdr>
            </w:div>
            <w:div w:id="666130771">
              <w:marLeft w:val="0"/>
              <w:marRight w:val="60"/>
              <w:marTop w:val="45"/>
              <w:marBottom w:val="0"/>
              <w:divBdr>
                <w:top w:val="none" w:sz="0" w:space="0" w:color="auto"/>
                <w:left w:val="none" w:sz="0" w:space="0" w:color="auto"/>
                <w:bottom w:val="none" w:sz="0" w:space="0" w:color="auto"/>
                <w:right w:val="none" w:sz="0" w:space="0" w:color="auto"/>
              </w:divBdr>
            </w:div>
            <w:div w:id="1552690030">
              <w:marLeft w:val="0"/>
              <w:marRight w:val="60"/>
              <w:marTop w:val="45"/>
              <w:marBottom w:val="0"/>
              <w:divBdr>
                <w:top w:val="none" w:sz="0" w:space="0" w:color="auto"/>
                <w:left w:val="none" w:sz="0" w:space="0" w:color="auto"/>
                <w:bottom w:val="none" w:sz="0" w:space="0" w:color="auto"/>
                <w:right w:val="none" w:sz="0" w:space="0" w:color="auto"/>
              </w:divBdr>
            </w:div>
          </w:divsChild>
        </w:div>
        <w:div w:id="1106345240">
          <w:marLeft w:val="0"/>
          <w:marRight w:val="0"/>
          <w:marTop w:val="150"/>
          <w:marBottom w:val="0"/>
          <w:divBdr>
            <w:top w:val="single" w:sz="6" w:space="0" w:color="FFFFFF"/>
            <w:left w:val="single" w:sz="6" w:space="0" w:color="FFFFFF"/>
            <w:bottom w:val="single" w:sz="6" w:space="0" w:color="FFFFFF"/>
            <w:right w:val="single" w:sz="6" w:space="0" w:color="FFFFFF"/>
          </w:divBdr>
          <w:divsChild>
            <w:div w:id="307781058">
              <w:marLeft w:val="0"/>
              <w:marRight w:val="60"/>
              <w:marTop w:val="45"/>
              <w:marBottom w:val="0"/>
              <w:divBdr>
                <w:top w:val="none" w:sz="0" w:space="0" w:color="auto"/>
                <w:left w:val="none" w:sz="0" w:space="0" w:color="auto"/>
                <w:bottom w:val="none" w:sz="0" w:space="0" w:color="auto"/>
                <w:right w:val="none" w:sz="0" w:space="0" w:color="auto"/>
              </w:divBdr>
            </w:div>
            <w:div w:id="120541253">
              <w:marLeft w:val="0"/>
              <w:marRight w:val="60"/>
              <w:marTop w:val="45"/>
              <w:marBottom w:val="0"/>
              <w:divBdr>
                <w:top w:val="none" w:sz="0" w:space="0" w:color="auto"/>
                <w:left w:val="none" w:sz="0" w:space="0" w:color="auto"/>
                <w:bottom w:val="none" w:sz="0" w:space="0" w:color="auto"/>
                <w:right w:val="none" w:sz="0" w:space="0" w:color="auto"/>
              </w:divBdr>
            </w:div>
            <w:div w:id="159469212">
              <w:marLeft w:val="0"/>
              <w:marRight w:val="60"/>
              <w:marTop w:val="45"/>
              <w:marBottom w:val="0"/>
              <w:divBdr>
                <w:top w:val="none" w:sz="0" w:space="0" w:color="auto"/>
                <w:left w:val="none" w:sz="0" w:space="0" w:color="auto"/>
                <w:bottom w:val="none" w:sz="0" w:space="0" w:color="auto"/>
                <w:right w:val="none" w:sz="0" w:space="0" w:color="auto"/>
              </w:divBdr>
            </w:div>
            <w:div w:id="1354696259">
              <w:marLeft w:val="0"/>
              <w:marRight w:val="60"/>
              <w:marTop w:val="45"/>
              <w:marBottom w:val="0"/>
              <w:divBdr>
                <w:top w:val="none" w:sz="0" w:space="0" w:color="auto"/>
                <w:left w:val="none" w:sz="0" w:space="0" w:color="auto"/>
                <w:bottom w:val="none" w:sz="0" w:space="0" w:color="auto"/>
                <w:right w:val="none" w:sz="0" w:space="0" w:color="auto"/>
              </w:divBdr>
            </w:div>
          </w:divsChild>
        </w:div>
        <w:div w:id="47264765">
          <w:marLeft w:val="0"/>
          <w:marRight w:val="0"/>
          <w:marTop w:val="150"/>
          <w:marBottom w:val="0"/>
          <w:divBdr>
            <w:top w:val="single" w:sz="6" w:space="0" w:color="FFFFFF"/>
            <w:left w:val="single" w:sz="6" w:space="0" w:color="FFFFFF"/>
            <w:bottom w:val="single" w:sz="6" w:space="0" w:color="FFFFFF"/>
            <w:right w:val="single" w:sz="6" w:space="0" w:color="FFFFFF"/>
          </w:divBdr>
          <w:divsChild>
            <w:div w:id="953823958">
              <w:marLeft w:val="0"/>
              <w:marRight w:val="60"/>
              <w:marTop w:val="45"/>
              <w:marBottom w:val="0"/>
              <w:divBdr>
                <w:top w:val="none" w:sz="0" w:space="0" w:color="auto"/>
                <w:left w:val="none" w:sz="0" w:space="0" w:color="auto"/>
                <w:bottom w:val="none" w:sz="0" w:space="0" w:color="auto"/>
                <w:right w:val="none" w:sz="0" w:space="0" w:color="auto"/>
              </w:divBdr>
            </w:div>
            <w:div w:id="1540896046">
              <w:marLeft w:val="0"/>
              <w:marRight w:val="60"/>
              <w:marTop w:val="45"/>
              <w:marBottom w:val="0"/>
              <w:divBdr>
                <w:top w:val="none" w:sz="0" w:space="0" w:color="auto"/>
                <w:left w:val="none" w:sz="0" w:space="0" w:color="auto"/>
                <w:bottom w:val="none" w:sz="0" w:space="0" w:color="auto"/>
                <w:right w:val="none" w:sz="0" w:space="0" w:color="auto"/>
              </w:divBdr>
            </w:div>
            <w:div w:id="1097209198">
              <w:marLeft w:val="0"/>
              <w:marRight w:val="60"/>
              <w:marTop w:val="45"/>
              <w:marBottom w:val="0"/>
              <w:divBdr>
                <w:top w:val="none" w:sz="0" w:space="0" w:color="auto"/>
                <w:left w:val="none" w:sz="0" w:space="0" w:color="auto"/>
                <w:bottom w:val="none" w:sz="0" w:space="0" w:color="auto"/>
                <w:right w:val="none" w:sz="0" w:space="0" w:color="auto"/>
              </w:divBdr>
            </w:div>
            <w:div w:id="448204718">
              <w:marLeft w:val="0"/>
              <w:marRight w:val="60"/>
              <w:marTop w:val="45"/>
              <w:marBottom w:val="0"/>
              <w:divBdr>
                <w:top w:val="none" w:sz="0" w:space="0" w:color="auto"/>
                <w:left w:val="none" w:sz="0" w:space="0" w:color="auto"/>
                <w:bottom w:val="none" w:sz="0" w:space="0" w:color="auto"/>
                <w:right w:val="none" w:sz="0" w:space="0" w:color="auto"/>
              </w:divBdr>
            </w:div>
          </w:divsChild>
        </w:div>
        <w:div w:id="1462965568">
          <w:marLeft w:val="0"/>
          <w:marRight w:val="0"/>
          <w:marTop w:val="150"/>
          <w:marBottom w:val="0"/>
          <w:divBdr>
            <w:top w:val="single" w:sz="6" w:space="0" w:color="FFFFFF"/>
            <w:left w:val="single" w:sz="6" w:space="0" w:color="FFFFFF"/>
            <w:bottom w:val="single" w:sz="6" w:space="0" w:color="FFFFFF"/>
            <w:right w:val="single" w:sz="6" w:space="0" w:color="FFFFFF"/>
          </w:divBdr>
          <w:divsChild>
            <w:div w:id="78404430">
              <w:marLeft w:val="0"/>
              <w:marRight w:val="60"/>
              <w:marTop w:val="45"/>
              <w:marBottom w:val="0"/>
              <w:divBdr>
                <w:top w:val="none" w:sz="0" w:space="0" w:color="auto"/>
                <w:left w:val="none" w:sz="0" w:space="0" w:color="auto"/>
                <w:bottom w:val="none" w:sz="0" w:space="0" w:color="auto"/>
                <w:right w:val="none" w:sz="0" w:space="0" w:color="auto"/>
              </w:divBdr>
            </w:div>
            <w:div w:id="1693611226">
              <w:marLeft w:val="0"/>
              <w:marRight w:val="60"/>
              <w:marTop w:val="45"/>
              <w:marBottom w:val="0"/>
              <w:divBdr>
                <w:top w:val="none" w:sz="0" w:space="0" w:color="auto"/>
                <w:left w:val="none" w:sz="0" w:space="0" w:color="auto"/>
                <w:bottom w:val="none" w:sz="0" w:space="0" w:color="auto"/>
                <w:right w:val="none" w:sz="0" w:space="0" w:color="auto"/>
              </w:divBdr>
            </w:div>
            <w:div w:id="1964727560">
              <w:marLeft w:val="0"/>
              <w:marRight w:val="60"/>
              <w:marTop w:val="45"/>
              <w:marBottom w:val="0"/>
              <w:divBdr>
                <w:top w:val="none" w:sz="0" w:space="0" w:color="auto"/>
                <w:left w:val="none" w:sz="0" w:space="0" w:color="auto"/>
                <w:bottom w:val="none" w:sz="0" w:space="0" w:color="auto"/>
                <w:right w:val="none" w:sz="0" w:space="0" w:color="auto"/>
              </w:divBdr>
            </w:div>
            <w:div w:id="838151784">
              <w:marLeft w:val="0"/>
              <w:marRight w:val="60"/>
              <w:marTop w:val="45"/>
              <w:marBottom w:val="0"/>
              <w:divBdr>
                <w:top w:val="none" w:sz="0" w:space="0" w:color="auto"/>
                <w:left w:val="none" w:sz="0" w:space="0" w:color="auto"/>
                <w:bottom w:val="none" w:sz="0" w:space="0" w:color="auto"/>
                <w:right w:val="none" w:sz="0" w:space="0" w:color="auto"/>
              </w:divBdr>
            </w:div>
          </w:divsChild>
        </w:div>
        <w:div w:id="1626036726">
          <w:marLeft w:val="0"/>
          <w:marRight w:val="0"/>
          <w:marTop w:val="150"/>
          <w:marBottom w:val="0"/>
          <w:divBdr>
            <w:top w:val="single" w:sz="6" w:space="0" w:color="FFFFFF"/>
            <w:left w:val="single" w:sz="6" w:space="0" w:color="FFFFFF"/>
            <w:bottom w:val="single" w:sz="6" w:space="0" w:color="FFFFFF"/>
            <w:right w:val="single" w:sz="6" w:space="0" w:color="FFFFFF"/>
          </w:divBdr>
          <w:divsChild>
            <w:div w:id="1337271659">
              <w:marLeft w:val="0"/>
              <w:marRight w:val="60"/>
              <w:marTop w:val="45"/>
              <w:marBottom w:val="0"/>
              <w:divBdr>
                <w:top w:val="none" w:sz="0" w:space="0" w:color="auto"/>
                <w:left w:val="none" w:sz="0" w:space="0" w:color="auto"/>
                <w:bottom w:val="none" w:sz="0" w:space="0" w:color="auto"/>
                <w:right w:val="none" w:sz="0" w:space="0" w:color="auto"/>
              </w:divBdr>
            </w:div>
            <w:div w:id="528882096">
              <w:marLeft w:val="0"/>
              <w:marRight w:val="60"/>
              <w:marTop w:val="45"/>
              <w:marBottom w:val="0"/>
              <w:divBdr>
                <w:top w:val="none" w:sz="0" w:space="0" w:color="auto"/>
                <w:left w:val="none" w:sz="0" w:space="0" w:color="auto"/>
                <w:bottom w:val="none" w:sz="0" w:space="0" w:color="auto"/>
                <w:right w:val="none" w:sz="0" w:space="0" w:color="auto"/>
              </w:divBdr>
            </w:div>
            <w:div w:id="2099597828">
              <w:marLeft w:val="0"/>
              <w:marRight w:val="60"/>
              <w:marTop w:val="45"/>
              <w:marBottom w:val="0"/>
              <w:divBdr>
                <w:top w:val="none" w:sz="0" w:space="0" w:color="auto"/>
                <w:left w:val="none" w:sz="0" w:space="0" w:color="auto"/>
                <w:bottom w:val="none" w:sz="0" w:space="0" w:color="auto"/>
                <w:right w:val="none" w:sz="0" w:space="0" w:color="auto"/>
              </w:divBdr>
            </w:div>
            <w:div w:id="342586238">
              <w:marLeft w:val="0"/>
              <w:marRight w:val="60"/>
              <w:marTop w:val="45"/>
              <w:marBottom w:val="0"/>
              <w:divBdr>
                <w:top w:val="none" w:sz="0" w:space="0" w:color="auto"/>
                <w:left w:val="none" w:sz="0" w:space="0" w:color="auto"/>
                <w:bottom w:val="none" w:sz="0" w:space="0" w:color="auto"/>
                <w:right w:val="none" w:sz="0" w:space="0" w:color="auto"/>
              </w:divBdr>
            </w:div>
          </w:divsChild>
        </w:div>
        <w:div w:id="1889604697">
          <w:marLeft w:val="0"/>
          <w:marRight w:val="0"/>
          <w:marTop w:val="150"/>
          <w:marBottom w:val="0"/>
          <w:divBdr>
            <w:top w:val="single" w:sz="6" w:space="0" w:color="FFFFFF"/>
            <w:left w:val="single" w:sz="6" w:space="0" w:color="FFFFFF"/>
            <w:bottom w:val="single" w:sz="6" w:space="0" w:color="FFFFFF"/>
            <w:right w:val="single" w:sz="6" w:space="0" w:color="FFFFFF"/>
          </w:divBdr>
          <w:divsChild>
            <w:div w:id="1215892915">
              <w:marLeft w:val="0"/>
              <w:marRight w:val="60"/>
              <w:marTop w:val="45"/>
              <w:marBottom w:val="0"/>
              <w:divBdr>
                <w:top w:val="none" w:sz="0" w:space="0" w:color="auto"/>
                <w:left w:val="none" w:sz="0" w:space="0" w:color="auto"/>
                <w:bottom w:val="none" w:sz="0" w:space="0" w:color="auto"/>
                <w:right w:val="none" w:sz="0" w:space="0" w:color="auto"/>
              </w:divBdr>
            </w:div>
            <w:div w:id="184025445">
              <w:marLeft w:val="0"/>
              <w:marRight w:val="60"/>
              <w:marTop w:val="45"/>
              <w:marBottom w:val="0"/>
              <w:divBdr>
                <w:top w:val="none" w:sz="0" w:space="0" w:color="auto"/>
                <w:left w:val="none" w:sz="0" w:space="0" w:color="auto"/>
                <w:bottom w:val="none" w:sz="0" w:space="0" w:color="auto"/>
                <w:right w:val="none" w:sz="0" w:space="0" w:color="auto"/>
              </w:divBdr>
            </w:div>
            <w:div w:id="332297100">
              <w:marLeft w:val="0"/>
              <w:marRight w:val="60"/>
              <w:marTop w:val="45"/>
              <w:marBottom w:val="0"/>
              <w:divBdr>
                <w:top w:val="none" w:sz="0" w:space="0" w:color="auto"/>
                <w:left w:val="none" w:sz="0" w:space="0" w:color="auto"/>
                <w:bottom w:val="none" w:sz="0" w:space="0" w:color="auto"/>
                <w:right w:val="none" w:sz="0" w:space="0" w:color="auto"/>
              </w:divBdr>
            </w:div>
            <w:div w:id="1569000922">
              <w:marLeft w:val="0"/>
              <w:marRight w:val="60"/>
              <w:marTop w:val="45"/>
              <w:marBottom w:val="0"/>
              <w:divBdr>
                <w:top w:val="none" w:sz="0" w:space="0" w:color="auto"/>
                <w:left w:val="none" w:sz="0" w:space="0" w:color="auto"/>
                <w:bottom w:val="none" w:sz="0" w:space="0" w:color="auto"/>
                <w:right w:val="none" w:sz="0" w:space="0" w:color="auto"/>
              </w:divBdr>
            </w:div>
          </w:divsChild>
        </w:div>
        <w:div w:id="987199742">
          <w:marLeft w:val="0"/>
          <w:marRight w:val="0"/>
          <w:marTop w:val="150"/>
          <w:marBottom w:val="0"/>
          <w:divBdr>
            <w:top w:val="single" w:sz="6" w:space="0" w:color="FFFFFF"/>
            <w:left w:val="single" w:sz="6" w:space="0" w:color="FFFFFF"/>
            <w:bottom w:val="single" w:sz="6" w:space="0" w:color="FFFFFF"/>
            <w:right w:val="single" w:sz="6" w:space="0" w:color="FFFFFF"/>
          </w:divBdr>
          <w:divsChild>
            <w:div w:id="462113320">
              <w:marLeft w:val="0"/>
              <w:marRight w:val="60"/>
              <w:marTop w:val="45"/>
              <w:marBottom w:val="0"/>
              <w:divBdr>
                <w:top w:val="none" w:sz="0" w:space="0" w:color="auto"/>
                <w:left w:val="none" w:sz="0" w:space="0" w:color="auto"/>
                <w:bottom w:val="none" w:sz="0" w:space="0" w:color="auto"/>
                <w:right w:val="none" w:sz="0" w:space="0" w:color="auto"/>
              </w:divBdr>
            </w:div>
            <w:div w:id="2105219297">
              <w:marLeft w:val="0"/>
              <w:marRight w:val="60"/>
              <w:marTop w:val="45"/>
              <w:marBottom w:val="0"/>
              <w:divBdr>
                <w:top w:val="none" w:sz="0" w:space="0" w:color="auto"/>
                <w:left w:val="none" w:sz="0" w:space="0" w:color="auto"/>
                <w:bottom w:val="none" w:sz="0" w:space="0" w:color="auto"/>
                <w:right w:val="none" w:sz="0" w:space="0" w:color="auto"/>
              </w:divBdr>
            </w:div>
            <w:div w:id="1886330974">
              <w:marLeft w:val="0"/>
              <w:marRight w:val="60"/>
              <w:marTop w:val="45"/>
              <w:marBottom w:val="0"/>
              <w:divBdr>
                <w:top w:val="none" w:sz="0" w:space="0" w:color="auto"/>
                <w:left w:val="none" w:sz="0" w:space="0" w:color="auto"/>
                <w:bottom w:val="none" w:sz="0" w:space="0" w:color="auto"/>
                <w:right w:val="none" w:sz="0" w:space="0" w:color="auto"/>
              </w:divBdr>
            </w:div>
            <w:div w:id="1110736252">
              <w:marLeft w:val="0"/>
              <w:marRight w:val="60"/>
              <w:marTop w:val="45"/>
              <w:marBottom w:val="0"/>
              <w:divBdr>
                <w:top w:val="none" w:sz="0" w:space="0" w:color="auto"/>
                <w:left w:val="none" w:sz="0" w:space="0" w:color="auto"/>
                <w:bottom w:val="none" w:sz="0" w:space="0" w:color="auto"/>
                <w:right w:val="none" w:sz="0" w:space="0" w:color="auto"/>
              </w:divBdr>
            </w:div>
          </w:divsChild>
        </w:div>
        <w:div w:id="1703481969">
          <w:marLeft w:val="0"/>
          <w:marRight w:val="0"/>
          <w:marTop w:val="150"/>
          <w:marBottom w:val="0"/>
          <w:divBdr>
            <w:top w:val="single" w:sz="6" w:space="0" w:color="FFFFFF"/>
            <w:left w:val="single" w:sz="6" w:space="0" w:color="FFFFFF"/>
            <w:bottom w:val="single" w:sz="6" w:space="0" w:color="FFFFFF"/>
            <w:right w:val="single" w:sz="6" w:space="0" w:color="FFFFFF"/>
          </w:divBdr>
          <w:divsChild>
            <w:div w:id="1659189651">
              <w:marLeft w:val="0"/>
              <w:marRight w:val="60"/>
              <w:marTop w:val="45"/>
              <w:marBottom w:val="0"/>
              <w:divBdr>
                <w:top w:val="none" w:sz="0" w:space="0" w:color="auto"/>
                <w:left w:val="none" w:sz="0" w:space="0" w:color="auto"/>
                <w:bottom w:val="none" w:sz="0" w:space="0" w:color="auto"/>
                <w:right w:val="none" w:sz="0" w:space="0" w:color="auto"/>
              </w:divBdr>
            </w:div>
            <w:div w:id="1585725999">
              <w:marLeft w:val="0"/>
              <w:marRight w:val="60"/>
              <w:marTop w:val="45"/>
              <w:marBottom w:val="0"/>
              <w:divBdr>
                <w:top w:val="none" w:sz="0" w:space="0" w:color="auto"/>
                <w:left w:val="none" w:sz="0" w:space="0" w:color="auto"/>
                <w:bottom w:val="none" w:sz="0" w:space="0" w:color="auto"/>
                <w:right w:val="none" w:sz="0" w:space="0" w:color="auto"/>
              </w:divBdr>
            </w:div>
            <w:div w:id="259529869">
              <w:marLeft w:val="0"/>
              <w:marRight w:val="60"/>
              <w:marTop w:val="45"/>
              <w:marBottom w:val="0"/>
              <w:divBdr>
                <w:top w:val="none" w:sz="0" w:space="0" w:color="auto"/>
                <w:left w:val="none" w:sz="0" w:space="0" w:color="auto"/>
                <w:bottom w:val="none" w:sz="0" w:space="0" w:color="auto"/>
                <w:right w:val="none" w:sz="0" w:space="0" w:color="auto"/>
              </w:divBdr>
            </w:div>
            <w:div w:id="1286887469">
              <w:marLeft w:val="0"/>
              <w:marRight w:val="60"/>
              <w:marTop w:val="45"/>
              <w:marBottom w:val="0"/>
              <w:divBdr>
                <w:top w:val="none" w:sz="0" w:space="0" w:color="auto"/>
                <w:left w:val="none" w:sz="0" w:space="0" w:color="auto"/>
                <w:bottom w:val="none" w:sz="0" w:space="0" w:color="auto"/>
                <w:right w:val="none" w:sz="0" w:space="0" w:color="auto"/>
              </w:divBdr>
            </w:div>
          </w:divsChild>
        </w:div>
        <w:div w:id="363991425">
          <w:marLeft w:val="0"/>
          <w:marRight w:val="0"/>
          <w:marTop w:val="150"/>
          <w:marBottom w:val="0"/>
          <w:divBdr>
            <w:top w:val="single" w:sz="6" w:space="0" w:color="FFFFFF"/>
            <w:left w:val="single" w:sz="6" w:space="0" w:color="FFFFFF"/>
            <w:bottom w:val="single" w:sz="6" w:space="0" w:color="FFFFFF"/>
            <w:right w:val="single" w:sz="6" w:space="0" w:color="FFFFFF"/>
          </w:divBdr>
          <w:divsChild>
            <w:div w:id="121459766">
              <w:marLeft w:val="0"/>
              <w:marRight w:val="60"/>
              <w:marTop w:val="45"/>
              <w:marBottom w:val="0"/>
              <w:divBdr>
                <w:top w:val="none" w:sz="0" w:space="0" w:color="auto"/>
                <w:left w:val="none" w:sz="0" w:space="0" w:color="auto"/>
                <w:bottom w:val="none" w:sz="0" w:space="0" w:color="auto"/>
                <w:right w:val="none" w:sz="0" w:space="0" w:color="auto"/>
              </w:divBdr>
            </w:div>
            <w:div w:id="911046167">
              <w:marLeft w:val="0"/>
              <w:marRight w:val="60"/>
              <w:marTop w:val="45"/>
              <w:marBottom w:val="0"/>
              <w:divBdr>
                <w:top w:val="none" w:sz="0" w:space="0" w:color="auto"/>
                <w:left w:val="none" w:sz="0" w:space="0" w:color="auto"/>
                <w:bottom w:val="none" w:sz="0" w:space="0" w:color="auto"/>
                <w:right w:val="none" w:sz="0" w:space="0" w:color="auto"/>
              </w:divBdr>
            </w:div>
            <w:div w:id="2081101564">
              <w:marLeft w:val="0"/>
              <w:marRight w:val="60"/>
              <w:marTop w:val="45"/>
              <w:marBottom w:val="0"/>
              <w:divBdr>
                <w:top w:val="none" w:sz="0" w:space="0" w:color="auto"/>
                <w:left w:val="none" w:sz="0" w:space="0" w:color="auto"/>
                <w:bottom w:val="none" w:sz="0" w:space="0" w:color="auto"/>
                <w:right w:val="none" w:sz="0" w:space="0" w:color="auto"/>
              </w:divBdr>
            </w:div>
            <w:div w:id="1487748915">
              <w:marLeft w:val="0"/>
              <w:marRight w:val="60"/>
              <w:marTop w:val="45"/>
              <w:marBottom w:val="0"/>
              <w:divBdr>
                <w:top w:val="none" w:sz="0" w:space="0" w:color="auto"/>
                <w:left w:val="none" w:sz="0" w:space="0" w:color="auto"/>
                <w:bottom w:val="none" w:sz="0" w:space="0" w:color="auto"/>
                <w:right w:val="none" w:sz="0" w:space="0" w:color="auto"/>
              </w:divBdr>
            </w:div>
          </w:divsChild>
        </w:div>
        <w:div w:id="457069054">
          <w:marLeft w:val="0"/>
          <w:marRight w:val="0"/>
          <w:marTop w:val="150"/>
          <w:marBottom w:val="0"/>
          <w:divBdr>
            <w:top w:val="single" w:sz="6" w:space="0" w:color="FFFFFF"/>
            <w:left w:val="single" w:sz="6" w:space="0" w:color="FFFFFF"/>
            <w:bottom w:val="single" w:sz="6" w:space="0" w:color="FFFFFF"/>
            <w:right w:val="single" w:sz="6" w:space="0" w:color="FFFFFF"/>
          </w:divBdr>
          <w:divsChild>
            <w:div w:id="395201648">
              <w:marLeft w:val="0"/>
              <w:marRight w:val="60"/>
              <w:marTop w:val="45"/>
              <w:marBottom w:val="0"/>
              <w:divBdr>
                <w:top w:val="none" w:sz="0" w:space="0" w:color="auto"/>
                <w:left w:val="none" w:sz="0" w:space="0" w:color="auto"/>
                <w:bottom w:val="none" w:sz="0" w:space="0" w:color="auto"/>
                <w:right w:val="none" w:sz="0" w:space="0" w:color="auto"/>
              </w:divBdr>
            </w:div>
            <w:div w:id="325406028">
              <w:marLeft w:val="0"/>
              <w:marRight w:val="60"/>
              <w:marTop w:val="45"/>
              <w:marBottom w:val="0"/>
              <w:divBdr>
                <w:top w:val="none" w:sz="0" w:space="0" w:color="auto"/>
                <w:left w:val="none" w:sz="0" w:space="0" w:color="auto"/>
                <w:bottom w:val="none" w:sz="0" w:space="0" w:color="auto"/>
                <w:right w:val="none" w:sz="0" w:space="0" w:color="auto"/>
              </w:divBdr>
            </w:div>
            <w:div w:id="1898009475">
              <w:marLeft w:val="0"/>
              <w:marRight w:val="60"/>
              <w:marTop w:val="45"/>
              <w:marBottom w:val="0"/>
              <w:divBdr>
                <w:top w:val="none" w:sz="0" w:space="0" w:color="auto"/>
                <w:left w:val="none" w:sz="0" w:space="0" w:color="auto"/>
                <w:bottom w:val="none" w:sz="0" w:space="0" w:color="auto"/>
                <w:right w:val="none" w:sz="0" w:space="0" w:color="auto"/>
              </w:divBdr>
            </w:div>
            <w:div w:id="1601714821">
              <w:marLeft w:val="0"/>
              <w:marRight w:val="60"/>
              <w:marTop w:val="45"/>
              <w:marBottom w:val="0"/>
              <w:divBdr>
                <w:top w:val="none" w:sz="0" w:space="0" w:color="auto"/>
                <w:left w:val="none" w:sz="0" w:space="0" w:color="auto"/>
                <w:bottom w:val="none" w:sz="0" w:space="0" w:color="auto"/>
                <w:right w:val="none" w:sz="0" w:space="0" w:color="auto"/>
              </w:divBdr>
            </w:div>
          </w:divsChild>
        </w:div>
        <w:div w:id="1222986088">
          <w:marLeft w:val="0"/>
          <w:marRight w:val="0"/>
          <w:marTop w:val="150"/>
          <w:marBottom w:val="0"/>
          <w:divBdr>
            <w:top w:val="single" w:sz="6" w:space="0" w:color="FFFFFF"/>
            <w:left w:val="single" w:sz="6" w:space="0" w:color="FFFFFF"/>
            <w:bottom w:val="single" w:sz="6" w:space="0" w:color="FFFFFF"/>
            <w:right w:val="single" w:sz="6" w:space="0" w:color="FFFFFF"/>
          </w:divBdr>
          <w:divsChild>
            <w:div w:id="260839608">
              <w:marLeft w:val="0"/>
              <w:marRight w:val="60"/>
              <w:marTop w:val="45"/>
              <w:marBottom w:val="0"/>
              <w:divBdr>
                <w:top w:val="none" w:sz="0" w:space="0" w:color="auto"/>
                <w:left w:val="none" w:sz="0" w:space="0" w:color="auto"/>
                <w:bottom w:val="none" w:sz="0" w:space="0" w:color="auto"/>
                <w:right w:val="none" w:sz="0" w:space="0" w:color="auto"/>
              </w:divBdr>
            </w:div>
            <w:div w:id="1203060498">
              <w:marLeft w:val="0"/>
              <w:marRight w:val="60"/>
              <w:marTop w:val="45"/>
              <w:marBottom w:val="0"/>
              <w:divBdr>
                <w:top w:val="none" w:sz="0" w:space="0" w:color="auto"/>
                <w:left w:val="none" w:sz="0" w:space="0" w:color="auto"/>
                <w:bottom w:val="none" w:sz="0" w:space="0" w:color="auto"/>
                <w:right w:val="none" w:sz="0" w:space="0" w:color="auto"/>
              </w:divBdr>
            </w:div>
            <w:div w:id="994190429">
              <w:marLeft w:val="0"/>
              <w:marRight w:val="60"/>
              <w:marTop w:val="45"/>
              <w:marBottom w:val="0"/>
              <w:divBdr>
                <w:top w:val="none" w:sz="0" w:space="0" w:color="auto"/>
                <w:left w:val="none" w:sz="0" w:space="0" w:color="auto"/>
                <w:bottom w:val="none" w:sz="0" w:space="0" w:color="auto"/>
                <w:right w:val="none" w:sz="0" w:space="0" w:color="auto"/>
              </w:divBdr>
            </w:div>
            <w:div w:id="501244653">
              <w:marLeft w:val="0"/>
              <w:marRight w:val="60"/>
              <w:marTop w:val="45"/>
              <w:marBottom w:val="0"/>
              <w:divBdr>
                <w:top w:val="none" w:sz="0" w:space="0" w:color="auto"/>
                <w:left w:val="none" w:sz="0" w:space="0" w:color="auto"/>
                <w:bottom w:val="none" w:sz="0" w:space="0" w:color="auto"/>
                <w:right w:val="none" w:sz="0" w:space="0" w:color="auto"/>
              </w:divBdr>
            </w:div>
          </w:divsChild>
        </w:div>
        <w:div w:id="797532186">
          <w:marLeft w:val="0"/>
          <w:marRight w:val="0"/>
          <w:marTop w:val="150"/>
          <w:marBottom w:val="0"/>
          <w:divBdr>
            <w:top w:val="single" w:sz="6" w:space="0" w:color="FFFFFF"/>
            <w:left w:val="single" w:sz="6" w:space="0" w:color="FFFFFF"/>
            <w:bottom w:val="single" w:sz="6" w:space="0" w:color="FFFFFF"/>
            <w:right w:val="single" w:sz="6" w:space="0" w:color="FFFFFF"/>
          </w:divBdr>
          <w:divsChild>
            <w:div w:id="731852896">
              <w:marLeft w:val="0"/>
              <w:marRight w:val="60"/>
              <w:marTop w:val="45"/>
              <w:marBottom w:val="0"/>
              <w:divBdr>
                <w:top w:val="none" w:sz="0" w:space="0" w:color="auto"/>
                <w:left w:val="none" w:sz="0" w:space="0" w:color="auto"/>
                <w:bottom w:val="none" w:sz="0" w:space="0" w:color="auto"/>
                <w:right w:val="none" w:sz="0" w:space="0" w:color="auto"/>
              </w:divBdr>
            </w:div>
            <w:div w:id="1560822461">
              <w:marLeft w:val="0"/>
              <w:marRight w:val="60"/>
              <w:marTop w:val="45"/>
              <w:marBottom w:val="0"/>
              <w:divBdr>
                <w:top w:val="none" w:sz="0" w:space="0" w:color="auto"/>
                <w:left w:val="none" w:sz="0" w:space="0" w:color="auto"/>
                <w:bottom w:val="none" w:sz="0" w:space="0" w:color="auto"/>
                <w:right w:val="none" w:sz="0" w:space="0" w:color="auto"/>
              </w:divBdr>
            </w:div>
            <w:div w:id="1786776347">
              <w:marLeft w:val="0"/>
              <w:marRight w:val="60"/>
              <w:marTop w:val="45"/>
              <w:marBottom w:val="0"/>
              <w:divBdr>
                <w:top w:val="none" w:sz="0" w:space="0" w:color="auto"/>
                <w:left w:val="none" w:sz="0" w:space="0" w:color="auto"/>
                <w:bottom w:val="none" w:sz="0" w:space="0" w:color="auto"/>
                <w:right w:val="none" w:sz="0" w:space="0" w:color="auto"/>
              </w:divBdr>
            </w:div>
            <w:div w:id="405306905">
              <w:marLeft w:val="0"/>
              <w:marRight w:val="60"/>
              <w:marTop w:val="45"/>
              <w:marBottom w:val="0"/>
              <w:divBdr>
                <w:top w:val="none" w:sz="0" w:space="0" w:color="auto"/>
                <w:left w:val="none" w:sz="0" w:space="0" w:color="auto"/>
                <w:bottom w:val="none" w:sz="0" w:space="0" w:color="auto"/>
                <w:right w:val="none" w:sz="0" w:space="0" w:color="auto"/>
              </w:divBdr>
            </w:div>
          </w:divsChild>
        </w:div>
        <w:div w:id="2126851565">
          <w:marLeft w:val="0"/>
          <w:marRight w:val="0"/>
          <w:marTop w:val="150"/>
          <w:marBottom w:val="0"/>
          <w:divBdr>
            <w:top w:val="single" w:sz="6" w:space="0" w:color="FFFFFF"/>
            <w:left w:val="single" w:sz="6" w:space="0" w:color="FFFFFF"/>
            <w:bottom w:val="single" w:sz="6" w:space="0" w:color="FFFFFF"/>
            <w:right w:val="single" w:sz="6" w:space="0" w:color="FFFFFF"/>
          </w:divBdr>
          <w:divsChild>
            <w:div w:id="1529678856">
              <w:marLeft w:val="0"/>
              <w:marRight w:val="60"/>
              <w:marTop w:val="45"/>
              <w:marBottom w:val="0"/>
              <w:divBdr>
                <w:top w:val="none" w:sz="0" w:space="0" w:color="auto"/>
                <w:left w:val="none" w:sz="0" w:space="0" w:color="auto"/>
                <w:bottom w:val="none" w:sz="0" w:space="0" w:color="auto"/>
                <w:right w:val="none" w:sz="0" w:space="0" w:color="auto"/>
              </w:divBdr>
            </w:div>
            <w:div w:id="504633350">
              <w:marLeft w:val="0"/>
              <w:marRight w:val="60"/>
              <w:marTop w:val="45"/>
              <w:marBottom w:val="0"/>
              <w:divBdr>
                <w:top w:val="none" w:sz="0" w:space="0" w:color="auto"/>
                <w:left w:val="none" w:sz="0" w:space="0" w:color="auto"/>
                <w:bottom w:val="none" w:sz="0" w:space="0" w:color="auto"/>
                <w:right w:val="none" w:sz="0" w:space="0" w:color="auto"/>
              </w:divBdr>
            </w:div>
            <w:div w:id="910650712">
              <w:marLeft w:val="0"/>
              <w:marRight w:val="60"/>
              <w:marTop w:val="45"/>
              <w:marBottom w:val="0"/>
              <w:divBdr>
                <w:top w:val="none" w:sz="0" w:space="0" w:color="auto"/>
                <w:left w:val="none" w:sz="0" w:space="0" w:color="auto"/>
                <w:bottom w:val="none" w:sz="0" w:space="0" w:color="auto"/>
                <w:right w:val="none" w:sz="0" w:space="0" w:color="auto"/>
              </w:divBdr>
            </w:div>
            <w:div w:id="1741055326">
              <w:marLeft w:val="0"/>
              <w:marRight w:val="60"/>
              <w:marTop w:val="45"/>
              <w:marBottom w:val="0"/>
              <w:divBdr>
                <w:top w:val="none" w:sz="0" w:space="0" w:color="auto"/>
                <w:left w:val="none" w:sz="0" w:space="0" w:color="auto"/>
                <w:bottom w:val="none" w:sz="0" w:space="0" w:color="auto"/>
                <w:right w:val="none" w:sz="0" w:space="0" w:color="auto"/>
              </w:divBdr>
            </w:div>
          </w:divsChild>
        </w:div>
        <w:div w:id="20251913">
          <w:marLeft w:val="0"/>
          <w:marRight w:val="0"/>
          <w:marTop w:val="150"/>
          <w:marBottom w:val="0"/>
          <w:divBdr>
            <w:top w:val="single" w:sz="6" w:space="0" w:color="FFFFFF"/>
            <w:left w:val="single" w:sz="6" w:space="0" w:color="FFFFFF"/>
            <w:bottom w:val="single" w:sz="6" w:space="0" w:color="FFFFFF"/>
            <w:right w:val="single" w:sz="6" w:space="0" w:color="FFFFFF"/>
          </w:divBdr>
          <w:divsChild>
            <w:div w:id="2080009432">
              <w:marLeft w:val="0"/>
              <w:marRight w:val="60"/>
              <w:marTop w:val="45"/>
              <w:marBottom w:val="0"/>
              <w:divBdr>
                <w:top w:val="none" w:sz="0" w:space="0" w:color="auto"/>
                <w:left w:val="none" w:sz="0" w:space="0" w:color="auto"/>
                <w:bottom w:val="none" w:sz="0" w:space="0" w:color="auto"/>
                <w:right w:val="none" w:sz="0" w:space="0" w:color="auto"/>
              </w:divBdr>
            </w:div>
            <w:div w:id="1161121116">
              <w:marLeft w:val="0"/>
              <w:marRight w:val="60"/>
              <w:marTop w:val="45"/>
              <w:marBottom w:val="0"/>
              <w:divBdr>
                <w:top w:val="none" w:sz="0" w:space="0" w:color="auto"/>
                <w:left w:val="none" w:sz="0" w:space="0" w:color="auto"/>
                <w:bottom w:val="none" w:sz="0" w:space="0" w:color="auto"/>
                <w:right w:val="none" w:sz="0" w:space="0" w:color="auto"/>
              </w:divBdr>
            </w:div>
            <w:div w:id="1474176923">
              <w:marLeft w:val="0"/>
              <w:marRight w:val="60"/>
              <w:marTop w:val="45"/>
              <w:marBottom w:val="0"/>
              <w:divBdr>
                <w:top w:val="none" w:sz="0" w:space="0" w:color="auto"/>
                <w:left w:val="none" w:sz="0" w:space="0" w:color="auto"/>
                <w:bottom w:val="none" w:sz="0" w:space="0" w:color="auto"/>
                <w:right w:val="none" w:sz="0" w:space="0" w:color="auto"/>
              </w:divBdr>
            </w:div>
            <w:div w:id="1845052344">
              <w:marLeft w:val="0"/>
              <w:marRight w:val="60"/>
              <w:marTop w:val="45"/>
              <w:marBottom w:val="0"/>
              <w:divBdr>
                <w:top w:val="none" w:sz="0" w:space="0" w:color="auto"/>
                <w:left w:val="none" w:sz="0" w:space="0" w:color="auto"/>
                <w:bottom w:val="none" w:sz="0" w:space="0" w:color="auto"/>
                <w:right w:val="none" w:sz="0" w:space="0" w:color="auto"/>
              </w:divBdr>
            </w:div>
          </w:divsChild>
        </w:div>
        <w:div w:id="1370229597">
          <w:marLeft w:val="0"/>
          <w:marRight w:val="0"/>
          <w:marTop w:val="150"/>
          <w:marBottom w:val="0"/>
          <w:divBdr>
            <w:top w:val="single" w:sz="6" w:space="0" w:color="FFFFFF"/>
            <w:left w:val="single" w:sz="6" w:space="0" w:color="FFFFFF"/>
            <w:bottom w:val="single" w:sz="6" w:space="0" w:color="FFFFFF"/>
            <w:right w:val="single" w:sz="6" w:space="0" w:color="FFFFFF"/>
          </w:divBdr>
          <w:divsChild>
            <w:div w:id="651258796">
              <w:marLeft w:val="0"/>
              <w:marRight w:val="60"/>
              <w:marTop w:val="45"/>
              <w:marBottom w:val="0"/>
              <w:divBdr>
                <w:top w:val="none" w:sz="0" w:space="0" w:color="auto"/>
                <w:left w:val="none" w:sz="0" w:space="0" w:color="auto"/>
                <w:bottom w:val="none" w:sz="0" w:space="0" w:color="auto"/>
                <w:right w:val="none" w:sz="0" w:space="0" w:color="auto"/>
              </w:divBdr>
            </w:div>
            <w:div w:id="1091899653">
              <w:marLeft w:val="0"/>
              <w:marRight w:val="60"/>
              <w:marTop w:val="45"/>
              <w:marBottom w:val="0"/>
              <w:divBdr>
                <w:top w:val="none" w:sz="0" w:space="0" w:color="auto"/>
                <w:left w:val="none" w:sz="0" w:space="0" w:color="auto"/>
                <w:bottom w:val="none" w:sz="0" w:space="0" w:color="auto"/>
                <w:right w:val="none" w:sz="0" w:space="0" w:color="auto"/>
              </w:divBdr>
            </w:div>
            <w:div w:id="1942640577">
              <w:marLeft w:val="0"/>
              <w:marRight w:val="60"/>
              <w:marTop w:val="45"/>
              <w:marBottom w:val="0"/>
              <w:divBdr>
                <w:top w:val="none" w:sz="0" w:space="0" w:color="auto"/>
                <w:left w:val="none" w:sz="0" w:space="0" w:color="auto"/>
                <w:bottom w:val="none" w:sz="0" w:space="0" w:color="auto"/>
                <w:right w:val="none" w:sz="0" w:space="0" w:color="auto"/>
              </w:divBdr>
            </w:div>
            <w:div w:id="688874882">
              <w:marLeft w:val="0"/>
              <w:marRight w:val="60"/>
              <w:marTop w:val="45"/>
              <w:marBottom w:val="0"/>
              <w:divBdr>
                <w:top w:val="none" w:sz="0" w:space="0" w:color="auto"/>
                <w:left w:val="none" w:sz="0" w:space="0" w:color="auto"/>
                <w:bottom w:val="none" w:sz="0" w:space="0" w:color="auto"/>
                <w:right w:val="none" w:sz="0" w:space="0" w:color="auto"/>
              </w:divBdr>
            </w:div>
          </w:divsChild>
        </w:div>
        <w:div w:id="1353914608">
          <w:marLeft w:val="0"/>
          <w:marRight w:val="0"/>
          <w:marTop w:val="150"/>
          <w:marBottom w:val="0"/>
          <w:divBdr>
            <w:top w:val="single" w:sz="6" w:space="0" w:color="FFFFFF"/>
            <w:left w:val="single" w:sz="6" w:space="0" w:color="FFFFFF"/>
            <w:bottom w:val="single" w:sz="6" w:space="0" w:color="FFFFFF"/>
            <w:right w:val="single" w:sz="6" w:space="0" w:color="FFFFFF"/>
          </w:divBdr>
          <w:divsChild>
            <w:div w:id="1992366787">
              <w:marLeft w:val="0"/>
              <w:marRight w:val="60"/>
              <w:marTop w:val="45"/>
              <w:marBottom w:val="0"/>
              <w:divBdr>
                <w:top w:val="none" w:sz="0" w:space="0" w:color="auto"/>
                <w:left w:val="none" w:sz="0" w:space="0" w:color="auto"/>
                <w:bottom w:val="none" w:sz="0" w:space="0" w:color="auto"/>
                <w:right w:val="none" w:sz="0" w:space="0" w:color="auto"/>
              </w:divBdr>
            </w:div>
            <w:div w:id="1132986870">
              <w:marLeft w:val="0"/>
              <w:marRight w:val="60"/>
              <w:marTop w:val="45"/>
              <w:marBottom w:val="0"/>
              <w:divBdr>
                <w:top w:val="none" w:sz="0" w:space="0" w:color="auto"/>
                <w:left w:val="none" w:sz="0" w:space="0" w:color="auto"/>
                <w:bottom w:val="none" w:sz="0" w:space="0" w:color="auto"/>
                <w:right w:val="none" w:sz="0" w:space="0" w:color="auto"/>
              </w:divBdr>
            </w:div>
            <w:div w:id="803546049">
              <w:marLeft w:val="0"/>
              <w:marRight w:val="60"/>
              <w:marTop w:val="45"/>
              <w:marBottom w:val="0"/>
              <w:divBdr>
                <w:top w:val="none" w:sz="0" w:space="0" w:color="auto"/>
                <w:left w:val="none" w:sz="0" w:space="0" w:color="auto"/>
                <w:bottom w:val="none" w:sz="0" w:space="0" w:color="auto"/>
                <w:right w:val="none" w:sz="0" w:space="0" w:color="auto"/>
              </w:divBdr>
            </w:div>
            <w:div w:id="805586067">
              <w:marLeft w:val="0"/>
              <w:marRight w:val="60"/>
              <w:marTop w:val="45"/>
              <w:marBottom w:val="0"/>
              <w:divBdr>
                <w:top w:val="none" w:sz="0" w:space="0" w:color="auto"/>
                <w:left w:val="none" w:sz="0" w:space="0" w:color="auto"/>
                <w:bottom w:val="none" w:sz="0" w:space="0" w:color="auto"/>
                <w:right w:val="none" w:sz="0" w:space="0" w:color="auto"/>
              </w:divBdr>
            </w:div>
          </w:divsChild>
        </w:div>
        <w:div w:id="1603369978">
          <w:marLeft w:val="0"/>
          <w:marRight w:val="0"/>
          <w:marTop w:val="150"/>
          <w:marBottom w:val="0"/>
          <w:divBdr>
            <w:top w:val="single" w:sz="6" w:space="0" w:color="FFFFFF"/>
            <w:left w:val="single" w:sz="6" w:space="0" w:color="FFFFFF"/>
            <w:bottom w:val="single" w:sz="6" w:space="0" w:color="FFFFFF"/>
            <w:right w:val="single" w:sz="6" w:space="0" w:color="FFFFFF"/>
          </w:divBdr>
          <w:divsChild>
            <w:div w:id="1033462044">
              <w:marLeft w:val="0"/>
              <w:marRight w:val="60"/>
              <w:marTop w:val="45"/>
              <w:marBottom w:val="0"/>
              <w:divBdr>
                <w:top w:val="none" w:sz="0" w:space="0" w:color="auto"/>
                <w:left w:val="none" w:sz="0" w:space="0" w:color="auto"/>
                <w:bottom w:val="none" w:sz="0" w:space="0" w:color="auto"/>
                <w:right w:val="none" w:sz="0" w:space="0" w:color="auto"/>
              </w:divBdr>
            </w:div>
            <w:div w:id="443502944">
              <w:marLeft w:val="0"/>
              <w:marRight w:val="60"/>
              <w:marTop w:val="45"/>
              <w:marBottom w:val="0"/>
              <w:divBdr>
                <w:top w:val="none" w:sz="0" w:space="0" w:color="auto"/>
                <w:left w:val="none" w:sz="0" w:space="0" w:color="auto"/>
                <w:bottom w:val="none" w:sz="0" w:space="0" w:color="auto"/>
                <w:right w:val="none" w:sz="0" w:space="0" w:color="auto"/>
              </w:divBdr>
            </w:div>
            <w:div w:id="18161589">
              <w:marLeft w:val="0"/>
              <w:marRight w:val="60"/>
              <w:marTop w:val="45"/>
              <w:marBottom w:val="0"/>
              <w:divBdr>
                <w:top w:val="none" w:sz="0" w:space="0" w:color="auto"/>
                <w:left w:val="none" w:sz="0" w:space="0" w:color="auto"/>
                <w:bottom w:val="none" w:sz="0" w:space="0" w:color="auto"/>
                <w:right w:val="none" w:sz="0" w:space="0" w:color="auto"/>
              </w:divBdr>
            </w:div>
            <w:div w:id="1982688680">
              <w:marLeft w:val="0"/>
              <w:marRight w:val="60"/>
              <w:marTop w:val="45"/>
              <w:marBottom w:val="0"/>
              <w:divBdr>
                <w:top w:val="none" w:sz="0" w:space="0" w:color="auto"/>
                <w:left w:val="none" w:sz="0" w:space="0" w:color="auto"/>
                <w:bottom w:val="none" w:sz="0" w:space="0" w:color="auto"/>
                <w:right w:val="none" w:sz="0" w:space="0" w:color="auto"/>
              </w:divBdr>
            </w:div>
          </w:divsChild>
        </w:div>
        <w:div w:id="685403268">
          <w:marLeft w:val="0"/>
          <w:marRight w:val="0"/>
          <w:marTop w:val="150"/>
          <w:marBottom w:val="0"/>
          <w:divBdr>
            <w:top w:val="single" w:sz="6" w:space="0" w:color="FFFFFF"/>
            <w:left w:val="single" w:sz="6" w:space="0" w:color="FFFFFF"/>
            <w:bottom w:val="single" w:sz="6" w:space="0" w:color="FFFFFF"/>
            <w:right w:val="single" w:sz="6" w:space="0" w:color="FFFFFF"/>
          </w:divBdr>
          <w:divsChild>
            <w:div w:id="1547376648">
              <w:marLeft w:val="0"/>
              <w:marRight w:val="60"/>
              <w:marTop w:val="45"/>
              <w:marBottom w:val="0"/>
              <w:divBdr>
                <w:top w:val="none" w:sz="0" w:space="0" w:color="auto"/>
                <w:left w:val="none" w:sz="0" w:space="0" w:color="auto"/>
                <w:bottom w:val="none" w:sz="0" w:space="0" w:color="auto"/>
                <w:right w:val="none" w:sz="0" w:space="0" w:color="auto"/>
              </w:divBdr>
            </w:div>
            <w:div w:id="1782843169">
              <w:marLeft w:val="0"/>
              <w:marRight w:val="60"/>
              <w:marTop w:val="45"/>
              <w:marBottom w:val="0"/>
              <w:divBdr>
                <w:top w:val="none" w:sz="0" w:space="0" w:color="auto"/>
                <w:left w:val="none" w:sz="0" w:space="0" w:color="auto"/>
                <w:bottom w:val="none" w:sz="0" w:space="0" w:color="auto"/>
                <w:right w:val="none" w:sz="0" w:space="0" w:color="auto"/>
              </w:divBdr>
            </w:div>
            <w:div w:id="2059933194">
              <w:marLeft w:val="0"/>
              <w:marRight w:val="60"/>
              <w:marTop w:val="45"/>
              <w:marBottom w:val="0"/>
              <w:divBdr>
                <w:top w:val="none" w:sz="0" w:space="0" w:color="auto"/>
                <w:left w:val="none" w:sz="0" w:space="0" w:color="auto"/>
                <w:bottom w:val="none" w:sz="0" w:space="0" w:color="auto"/>
                <w:right w:val="none" w:sz="0" w:space="0" w:color="auto"/>
              </w:divBdr>
            </w:div>
            <w:div w:id="104153637">
              <w:marLeft w:val="0"/>
              <w:marRight w:val="60"/>
              <w:marTop w:val="45"/>
              <w:marBottom w:val="0"/>
              <w:divBdr>
                <w:top w:val="none" w:sz="0" w:space="0" w:color="auto"/>
                <w:left w:val="none" w:sz="0" w:space="0" w:color="auto"/>
                <w:bottom w:val="none" w:sz="0" w:space="0" w:color="auto"/>
                <w:right w:val="none" w:sz="0" w:space="0" w:color="auto"/>
              </w:divBdr>
            </w:div>
          </w:divsChild>
        </w:div>
        <w:div w:id="2104493508">
          <w:marLeft w:val="0"/>
          <w:marRight w:val="0"/>
          <w:marTop w:val="150"/>
          <w:marBottom w:val="0"/>
          <w:divBdr>
            <w:top w:val="single" w:sz="6" w:space="0" w:color="FFFFFF"/>
            <w:left w:val="single" w:sz="6" w:space="0" w:color="FFFFFF"/>
            <w:bottom w:val="single" w:sz="6" w:space="0" w:color="FFFFFF"/>
            <w:right w:val="single" w:sz="6" w:space="0" w:color="FFFFFF"/>
          </w:divBdr>
          <w:divsChild>
            <w:div w:id="758909247">
              <w:marLeft w:val="0"/>
              <w:marRight w:val="60"/>
              <w:marTop w:val="45"/>
              <w:marBottom w:val="0"/>
              <w:divBdr>
                <w:top w:val="none" w:sz="0" w:space="0" w:color="auto"/>
                <w:left w:val="none" w:sz="0" w:space="0" w:color="auto"/>
                <w:bottom w:val="none" w:sz="0" w:space="0" w:color="auto"/>
                <w:right w:val="none" w:sz="0" w:space="0" w:color="auto"/>
              </w:divBdr>
            </w:div>
            <w:div w:id="881331630">
              <w:marLeft w:val="0"/>
              <w:marRight w:val="60"/>
              <w:marTop w:val="45"/>
              <w:marBottom w:val="0"/>
              <w:divBdr>
                <w:top w:val="none" w:sz="0" w:space="0" w:color="auto"/>
                <w:left w:val="none" w:sz="0" w:space="0" w:color="auto"/>
                <w:bottom w:val="none" w:sz="0" w:space="0" w:color="auto"/>
                <w:right w:val="none" w:sz="0" w:space="0" w:color="auto"/>
              </w:divBdr>
            </w:div>
            <w:div w:id="1501504436">
              <w:marLeft w:val="0"/>
              <w:marRight w:val="60"/>
              <w:marTop w:val="45"/>
              <w:marBottom w:val="0"/>
              <w:divBdr>
                <w:top w:val="none" w:sz="0" w:space="0" w:color="auto"/>
                <w:left w:val="none" w:sz="0" w:space="0" w:color="auto"/>
                <w:bottom w:val="none" w:sz="0" w:space="0" w:color="auto"/>
                <w:right w:val="none" w:sz="0" w:space="0" w:color="auto"/>
              </w:divBdr>
            </w:div>
            <w:div w:id="903754679">
              <w:marLeft w:val="0"/>
              <w:marRight w:val="60"/>
              <w:marTop w:val="45"/>
              <w:marBottom w:val="0"/>
              <w:divBdr>
                <w:top w:val="none" w:sz="0" w:space="0" w:color="auto"/>
                <w:left w:val="none" w:sz="0" w:space="0" w:color="auto"/>
                <w:bottom w:val="none" w:sz="0" w:space="0" w:color="auto"/>
                <w:right w:val="none" w:sz="0" w:space="0" w:color="auto"/>
              </w:divBdr>
            </w:div>
          </w:divsChild>
        </w:div>
        <w:div w:id="1723212810">
          <w:marLeft w:val="0"/>
          <w:marRight w:val="0"/>
          <w:marTop w:val="150"/>
          <w:marBottom w:val="0"/>
          <w:divBdr>
            <w:top w:val="single" w:sz="6" w:space="0" w:color="FFFFFF"/>
            <w:left w:val="single" w:sz="6" w:space="0" w:color="FFFFFF"/>
            <w:bottom w:val="single" w:sz="6" w:space="0" w:color="FFFFFF"/>
            <w:right w:val="single" w:sz="6" w:space="0" w:color="FFFFFF"/>
          </w:divBdr>
          <w:divsChild>
            <w:div w:id="1183784468">
              <w:marLeft w:val="0"/>
              <w:marRight w:val="60"/>
              <w:marTop w:val="45"/>
              <w:marBottom w:val="0"/>
              <w:divBdr>
                <w:top w:val="none" w:sz="0" w:space="0" w:color="auto"/>
                <w:left w:val="none" w:sz="0" w:space="0" w:color="auto"/>
                <w:bottom w:val="none" w:sz="0" w:space="0" w:color="auto"/>
                <w:right w:val="none" w:sz="0" w:space="0" w:color="auto"/>
              </w:divBdr>
            </w:div>
            <w:div w:id="5988307">
              <w:marLeft w:val="0"/>
              <w:marRight w:val="60"/>
              <w:marTop w:val="45"/>
              <w:marBottom w:val="0"/>
              <w:divBdr>
                <w:top w:val="none" w:sz="0" w:space="0" w:color="auto"/>
                <w:left w:val="none" w:sz="0" w:space="0" w:color="auto"/>
                <w:bottom w:val="none" w:sz="0" w:space="0" w:color="auto"/>
                <w:right w:val="none" w:sz="0" w:space="0" w:color="auto"/>
              </w:divBdr>
            </w:div>
            <w:div w:id="1073744875">
              <w:marLeft w:val="0"/>
              <w:marRight w:val="60"/>
              <w:marTop w:val="45"/>
              <w:marBottom w:val="0"/>
              <w:divBdr>
                <w:top w:val="none" w:sz="0" w:space="0" w:color="auto"/>
                <w:left w:val="none" w:sz="0" w:space="0" w:color="auto"/>
                <w:bottom w:val="none" w:sz="0" w:space="0" w:color="auto"/>
                <w:right w:val="none" w:sz="0" w:space="0" w:color="auto"/>
              </w:divBdr>
            </w:div>
            <w:div w:id="1192500972">
              <w:marLeft w:val="0"/>
              <w:marRight w:val="60"/>
              <w:marTop w:val="45"/>
              <w:marBottom w:val="0"/>
              <w:divBdr>
                <w:top w:val="none" w:sz="0" w:space="0" w:color="auto"/>
                <w:left w:val="none" w:sz="0" w:space="0" w:color="auto"/>
                <w:bottom w:val="none" w:sz="0" w:space="0" w:color="auto"/>
                <w:right w:val="none" w:sz="0" w:space="0" w:color="auto"/>
              </w:divBdr>
            </w:div>
          </w:divsChild>
        </w:div>
        <w:div w:id="116221511">
          <w:marLeft w:val="0"/>
          <w:marRight w:val="0"/>
          <w:marTop w:val="150"/>
          <w:marBottom w:val="0"/>
          <w:divBdr>
            <w:top w:val="single" w:sz="6" w:space="0" w:color="FFFFFF"/>
            <w:left w:val="single" w:sz="6" w:space="0" w:color="FFFFFF"/>
            <w:bottom w:val="single" w:sz="6" w:space="0" w:color="FFFFFF"/>
            <w:right w:val="single" w:sz="6" w:space="0" w:color="FFFFFF"/>
          </w:divBdr>
          <w:divsChild>
            <w:div w:id="583494374">
              <w:marLeft w:val="0"/>
              <w:marRight w:val="60"/>
              <w:marTop w:val="45"/>
              <w:marBottom w:val="0"/>
              <w:divBdr>
                <w:top w:val="none" w:sz="0" w:space="0" w:color="auto"/>
                <w:left w:val="none" w:sz="0" w:space="0" w:color="auto"/>
                <w:bottom w:val="none" w:sz="0" w:space="0" w:color="auto"/>
                <w:right w:val="none" w:sz="0" w:space="0" w:color="auto"/>
              </w:divBdr>
            </w:div>
            <w:div w:id="408112932">
              <w:marLeft w:val="0"/>
              <w:marRight w:val="60"/>
              <w:marTop w:val="45"/>
              <w:marBottom w:val="0"/>
              <w:divBdr>
                <w:top w:val="none" w:sz="0" w:space="0" w:color="auto"/>
                <w:left w:val="none" w:sz="0" w:space="0" w:color="auto"/>
                <w:bottom w:val="none" w:sz="0" w:space="0" w:color="auto"/>
                <w:right w:val="none" w:sz="0" w:space="0" w:color="auto"/>
              </w:divBdr>
            </w:div>
            <w:div w:id="811825106">
              <w:marLeft w:val="0"/>
              <w:marRight w:val="60"/>
              <w:marTop w:val="45"/>
              <w:marBottom w:val="0"/>
              <w:divBdr>
                <w:top w:val="none" w:sz="0" w:space="0" w:color="auto"/>
                <w:left w:val="none" w:sz="0" w:space="0" w:color="auto"/>
                <w:bottom w:val="none" w:sz="0" w:space="0" w:color="auto"/>
                <w:right w:val="none" w:sz="0" w:space="0" w:color="auto"/>
              </w:divBdr>
            </w:div>
            <w:div w:id="1546328686">
              <w:marLeft w:val="0"/>
              <w:marRight w:val="60"/>
              <w:marTop w:val="45"/>
              <w:marBottom w:val="0"/>
              <w:divBdr>
                <w:top w:val="none" w:sz="0" w:space="0" w:color="auto"/>
                <w:left w:val="none" w:sz="0" w:space="0" w:color="auto"/>
                <w:bottom w:val="none" w:sz="0" w:space="0" w:color="auto"/>
                <w:right w:val="none" w:sz="0" w:space="0" w:color="auto"/>
              </w:divBdr>
            </w:div>
          </w:divsChild>
        </w:div>
        <w:div w:id="915214308">
          <w:marLeft w:val="0"/>
          <w:marRight w:val="0"/>
          <w:marTop w:val="150"/>
          <w:marBottom w:val="0"/>
          <w:divBdr>
            <w:top w:val="single" w:sz="6" w:space="0" w:color="FFFFFF"/>
            <w:left w:val="single" w:sz="6" w:space="0" w:color="FFFFFF"/>
            <w:bottom w:val="single" w:sz="6" w:space="0" w:color="FFFFFF"/>
            <w:right w:val="single" w:sz="6" w:space="0" w:color="FFFFFF"/>
          </w:divBdr>
          <w:divsChild>
            <w:div w:id="1796756219">
              <w:marLeft w:val="0"/>
              <w:marRight w:val="60"/>
              <w:marTop w:val="45"/>
              <w:marBottom w:val="0"/>
              <w:divBdr>
                <w:top w:val="none" w:sz="0" w:space="0" w:color="auto"/>
                <w:left w:val="none" w:sz="0" w:space="0" w:color="auto"/>
                <w:bottom w:val="none" w:sz="0" w:space="0" w:color="auto"/>
                <w:right w:val="none" w:sz="0" w:space="0" w:color="auto"/>
              </w:divBdr>
            </w:div>
            <w:div w:id="31881200">
              <w:marLeft w:val="0"/>
              <w:marRight w:val="60"/>
              <w:marTop w:val="45"/>
              <w:marBottom w:val="0"/>
              <w:divBdr>
                <w:top w:val="none" w:sz="0" w:space="0" w:color="auto"/>
                <w:left w:val="none" w:sz="0" w:space="0" w:color="auto"/>
                <w:bottom w:val="none" w:sz="0" w:space="0" w:color="auto"/>
                <w:right w:val="none" w:sz="0" w:space="0" w:color="auto"/>
              </w:divBdr>
            </w:div>
            <w:div w:id="1729262383">
              <w:marLeft w:val="0"/>
              <w:marRight w:val="60"/>
              <w:marTop w:val="45"/>
              <w:marBottom w:val="0"/>
              <w:divBdr>
                <w:top w:val="none" w:sz="0" w:space="0" w:color="auto"/>
                <w:left w:val="none" w:sz="0" w:space="0" w:color="auto"/>
                <w:bottom w:val="none" w:sz="0" w:space="0" w:color="auto"/>
                <w:right w:val="none" w:sz="0" w:space="0" w:color="auto"/>
              </w:divBdr>
            </w:div>
            <w:div w:id="204292192">
              <w:marLeft w:val="0"/>
              <w:marRight w:val="60"/>
              <w:marTop w:val="45"/>
              <w:marBottom w:val="0"/>
              <w:divBdr>
                <w:top w:val="none" w:sz="0" w:space="0" w:color="auto"/>
                <w:left w:val="none" w:sz="0" w:space="0" w:color="auto"/>
                <w:bottom w:val="none" w:sz="0" w:space="0" w:color="auto"/>
                <w:right w:val="none" w:sz="0" w:space="0" w:color="auto"/>
              </w:divBdr>
            </w:div>
          </w:divsChild>
        </w:div>
        <w:div w:id="498279874">
          <w:marLeft w:val="0"/>
          <w:marRight w:val="0"/>
          <w:marTop w:val="150"/>
          <w:marBottom w:val="0"/>
          <w:divBdr>
            <w:top w:val="single" w:sz="6" w:space="0" w:color="FFFFFF"/>
            <w:left w:val="single" w:sz="6" w:space="0" w:color="FFFFFF"/>
            <w:bottom w:val="single" w:sz="6" w:space="0" w:color="FFFFFF"/>
            <w:right w:val="single" w:sz="6" w:space="0" w:color="FFFFFF"/>
          </w:divBdr>
          <w:divsChild>
            <w:div w:id="957296599">
              <w:marLeft w:val="0"/>
              <w:marRight w:val="60"/>
              <w:marTop w:val="45"/>
              <w:marBottom w:val="0"/>
              <w:divBdr>
                <w:top w:val="none" w:sz="0" w:space="0" w:color="auto"/>
                <w:left w:val="none" w:sz="0" w:space="0" w:color="auto"/>
                <w:bottom w:val="none" w:sz="0" w:space="0" w:color="auto"/>
                <w:right w:val="none" w:sz="0" w:space="0" w:color="auto"/>
              </w:divBdr>
            </w:div>
            <w:div w:id="1480338591">
              <w:marLeft w:val="0"/>
              <w:marRight w:val="60"/>
              <w:marTop w:val="45"/>
              <w:marBottom w:val="0"/>
              <w:divBdr>
                <w:top w:val="none" w:sz="0" w:space="0" w:color="auto"/>
                <w:left w:val="none" w:sz="0" w:space="0" w:color="auto"/>
                <w:bottom w:val="none" w:sz="0" w:space="0" w:color="auto"/>
                <w:right w:val="none" w:sz="0" w:space="0" w:color="auto"/>
              </w:divBdr>
            </w:div>
            <w:div w:id="1428773600">
              <w:marLeft w:val="0"/>
              <w:marRight w:val="60"/>
              <w:marTop w:val="45"/>
              <w:marBottom w:val="0"/>
              <w:divBdr>
                <w:top w:val="none" w:sz="0" w:space="0" w:color="auto"/>
                <w:left w:val="none" w:sz="0" w:space="0" w:color="auto"/>
                <w:bottom w:val="none" w:sz="0" w:space="0" w:color="auto"/>
                <w:right w:val="none" w:sz="0" w:space="0" w:color="auto"/>
              </w:divBdr>
            </w:div>
            <w:div w:id="1953246245">
              <w:marLeft w:val="0"/>
              <w:marRight w:val="60"/>
              <w:marTop w:val="45"/>
              <w:marBottom w:val="0"/>
              <w:divBdr>
                <w:top w:val="none" w:sz="0" w:space="0" w:color="auto"/>
                <w:left w:val="none" w:sz="0" w:space="0" w:color="auto"/>
                <w:bottom w:val="none" w:sz="0" w:space="0" w:color="auto"/>
                <w:right w:val="none" w:sz="0" w:space="0" w:color="auto"/>
              </w:divBdr>
            </w:div>
          </w:divsChild>
        </w:div>
        <w:div w:id="719286246">
          <w:marLeft w:val="0"/>
          <w:marRight w:val="0"/>
          <w:marTop w:val="150"/>
          <w:marBottom w:val="0"/>
          <w:divBdr>
            <w:top w:val="single" w:sz="6" w:space="0" w:color="FFFFFF"/>
            <w:left w:val="single" w:sz="6" w:space="0" w:color="FFFFFF"/>
            <w:bottom w:val="single" w:sz="6" w:space="0" w:color="FFFFFF"/>
            <w:right w:val="single" w:sz="6" w:space="0" w:color="FFFFFF"/>
          </w:divBdr>
          <w:divsChild>
            <w:div w:id="550046137">
              <w:marLeft w:val="0"/>
              <w:marRight w:val="60"/>
              <w:marTop w:val="45"/>
              <w:marBottom w:val="0"/>
              <w:divBdr>
                <w:top w:val="none" w:sz="0" w:space="0" w:color="auto"/>
                <w:left w:val="none" w:sz="0" w:space="0" w:color="auto"/>
                <w:bottom w:val="none" w:sz="0" w:space="0" w:color="auto"/>
                <w:right w:val="none" w:sz="0" w:space="0" w:color="auto"/>
              </w:divBdr>
            </w:div>
            <w:div w:id="1397269">
              <w:marLeft w:val="0"/>
              <w:marRight w:val="60"/>
              <w:marTop w:val="45"/>
              <w:marBottom w:val="0"/>
              <w:divBdr>
                <w:top w:val="none" w:sz="0" w:space="0" w:color="auto"/>
                <w:left w:val="none" w:sz="0" w:space="0" w:color="auto"/>
                <w:bottom w:val="none" w:sz="0" w:space="0" w:color="auto"/>
                <w:right w:val="none" w:sz="0" w:space="0" w:color="auto"/>
              </w:divBdr>
            </w:div>
            <w:div w:id="256182889">
              <w:marLeft w:val="0"/>
              <w:marRight w:val="60"/>
              <w:marTop w:val="45"/>
              <w:marBottom w:val="0"/>
              <w:divBdr>
                <w:top w:val="none" w:sz="0" w:space="0" w:color="auto"/>
                <w:left w:val="none" w:sz="0" w:space="0" w:color="auto"/>
                <w:bottom w:val="none" w:sz="0" w:space="0" w:color="auto"/>
                <w:right w:val="none" w:sz="0" w:space="0" w:color="auto"/>
              </w:divBdr>
            </w:div>
            <w:div w:id="1997105447">
              <w:marLeft w:val="0"/>
              <w:marRight w:val="60"/>
              <w:marTop w:val="45"/>
              <w:marBottom w:val="0"/>
              <w:divBdr>
                <w:top w:val="none" w:sz="0" w:space="0" w:color="auto"/>
                <w:left w:val="none" w:sz="0" w:space="0" w:color="auto"/>
                <w:bottom w:val="none" w:sz="0" w:space="0" w:color="auto"/>
                <w:right w:val="none" w:sz="0" w:space="0" w:color="auto"/>
              </w:divBdr>
            </w:div>
          </w:divsChild>
        </w:div>
        <w:div w:id="305086298">
          <w:marLeft w:val="0"/>
          <w:marRight w:val="0"/>
          <w:marTop w:val="150"/>
          <w:marBottom w:val="0"/>
          <w:divBdr>
            <w:top w:val="single" w:sz="6" w:space="0" w:color="FFFFFF"/>
            <w:left w:val="single" w:sz="6" w:space="0" w:color="FFFFFF"/>
            <w:bottom w:val="single" w:sz="6" w:space="0" w:color="FFFFFF"/>
            <w:right w:val="single" w:sz="6" w:space="0" w:color="FFFFFF"/>
          </w:divBdr>
          <w:divsChild>
            <w:div w:id="3098219">
              <w:marLeft w:val="0"/>
              <w:marRight w:val="60"/>
              <w:marTop w:val="45"/>
              <w:marBottom w:val="0"/>
              <w:divBdr>
                <w:top w:val="none" w:sz="0" w:space="0" w:color="auto"/>
                <w:left w:val="none" w:sz="0" w:space="0" w:color="auto"/>
                <w:bottom w:val="none" w:sz="0" w:space="0" w:color="auto"/>
                <w:right w:val="none" w:sz="0" w:space="0" w:color="auto"/>
              </w:divBdr>
            </w:div>
            <w:div w:id="132144698">
              <w:marLeft w:val="0"/>
              <w:marRight w:val="60"/>
              <w:marTop w:val="45"/>
              <w:marBottom w:val="0"/>
              <w:divBdr>
                <w:top w:val="none" w:sz="0" w:space="0" w:color="auto"/>
                <w:left w:val="none" w:sz="0" w:space="0" w:color="auto"/>
                <w:bottom w:val="none" w:sz="0" w:space="0" w:color="auto"/>
                <w:right w:val="none" w:sz="0" w:space="0" w:color="auto"/>
              </w:divBdr>
            </w:div>
            <w:div w:id="126438902">
              <w:marLeft w:val="0"/>
              <w:marRight w:val="60"/>
              <w:marTop w:val="45"/>
              <w:marBottom w:val="0"/>
              <w:divBdr>
                <w:top w:val="none" w:sz="0" w:space="0" w:color="auto"/>
                <w:left w:val="none" w:sz="0" w:space="0" w:color="auto"/>
                <w:bottom w:val="none" w:sz="0" w:space="0" w:color="auto"/>
                <w:right w:val="none" w:sz="0" w:space="0" w:color="auto"/>
              </w:divBdr>
            </w:div>
            <w:div w:id="3408156">
              <w:marLeft w:val="0"/>
              <w:marRight w:val="60"/>
              <w:marTop w:val="45"/>
              <w:marBottom w:val="0"/>
              <w:divBdr>
                <w:top w:val="none" w:sz="0" w:space="0" w:color="auto"/>
                <w:left w:val="none" w:sz="0" w:space="0" w:color="auto"/>
                <w:bottom w:val="none" w:sz="0" w:space="0" w:color="auto"/>
                <w:right w:val="none" w:sz="0" w:space="0" w:color="auto"/>
              </w:divBdr>
            </w:div>
          </w:divsChild>
        </w:div>
        <w:div w:id="1877547183">
          <w:marLeft w:val="0"/>
          <w:marRight w:val="0"/>
          <w:marTop w:val="150"/>
          <w:marBottom w:val="0"/>
          <w:divBdr>
            <w:top w:val="single" w:sz="6" w:space="0" w:color="FFFFFF"/>
            <w:left w:val="single" w:sz="6" w:space="0" w:color="FFFFFF"/>
            <w:bottom w:val="single" w:sz="6" w:space="0" w:color="FFFFFF"/>
            <w:right w:val="single" w:sz="6" w:space="0" w:color="FFFFFF"/>
          </w:divBdr>
          <w:divsChild>
            <w:div w:id="159078739">
              <w:marLeft w:val="0"/>
              <w:marRight w:val="60"/>
              <w:marTop w:val="45"/>
              <w:marBottom w:val="0"/>
              <w:divBdr>
                <w:top w:val="none" w:sz="0" w:space="0" w:color="auto"/>
                <w:left w:val="none" w:sz="0" w:space="0" w:color="auto"/>
                <w:bottom w:val="none" w:sz="0" w:space="0" w:color="auto"/>
                <w:right w:val="none" w:sz="0" w:space="0" w:color="auto"/>
              </w:divBdr>
            </w:div>
            <w:div w:id="1650741669">
              <w:marLeft w:val="0"/>
              <w:marRight w:val="60"/>
              <w:marTop w:val="45"/>
              <w:marBottom w:val="0"/>
              <w:divBdr>
                <w:top w:val="none" w:sz="0" w:space="0" w:color="auto"/>
                <w:left w:val="none" w:sz="0" w:space="0" w:color="auto"/>
                <w:bottom w:val="none" w:sz="0" w:space="0" w:color="auto"/>
                <w:right w:val="none" w:sz="0" w:space="0" w:color="auto"/>
              </w:divBdr>
            </w:div>
            <w:div w:id="932662858">
              <w:marLeft w:val="0"/>
              <w:marRight w:val="60"/>
              <w:marTop w:val="45"/>
              <w:marBottom w:val="0"/>
              <w:divBdr>
                <w:top w:val="none" w:sz="0" w:space="0" w:color="auto"/>
                <w:left w:val="none" w:sz="0" w:space="0" w:color="auto"/>
                <w:bottom w:val="none" w:sz="0" w:space="0" w:color="auto"/>
                <w:right w:val="none" w:sz="0" w:space="0" w:color="auto"/>
              </w:divBdr>
            </w:div>
            <w:div w:id="2126995973">
              <w:marLeft w:val="0"/>
              <w:marRight w:val="60"/>
              <w:marTop w:val="45"/>
              <w:marBottom w:val="0"/>
              <w:divBdr>
                <w:top w:val="none" w:sz="0" w:space="0" w:color="auto"/>
                <w:left w:val="none" w:sz="0" w:space="0" w:color="auto"/>
                <w:bottom w:val="none" w:sz="0" w:space="0" w:color="auto"/>
                <w:right w:val="none" w:sz="0" w:space="0" w:color="auto"/>
              </w:divBdr>
            </w:div>
          </w:divsChild>
        </w:div>
        <w:div w:id="1616674671">
          <w:marLeft w:val="0"/>
          <w:marRight w:val="0"/>
          <w:marTop w:val="150"/>
          <w:marBottom w:val="0"/>
          <w:divBdr>
            <w:top w:val="single" w:sz="6" w:space="0" w:color="FFFFFF"/>
            <w:left w:val="single" w:sz="6" w:space="0" w:color="FFFFFF"/>
            <w:bottom w:val="single" w:sz="6" w:space="0" w:color="FFFFFF"/>
            <w:right w:val="single" w:sz="6" w:space="0" w:color="FFFFFF"/>
          </w:divBdr>
          <w:divsChild>
            <w:div w:id="1890798767">
              <w:marLeft w:val="0"/>
              <w:marRight w:val="60"/>
              <w:marTop w:val="45"/>
              <w:marBottom w:val="0"/>
              <w:divBdr>
                <w:top w:val="none" w:sz="0" w:space="0" w:color="auto"/>
                <w:left w:val="none" w:sz="0" w:space="0" w:color="auto"/>
                <w:bottom w:val="none" w:sz="0" w:space="0" w:color="auto"/>
                <w:right w:val="none" w:sz="0" w:space="0" w:color="auto"/>
              </w:divBdr>
            </w:div>
            <w:div w:id="1668510582">
              <w:marLeft w:val="0"/>
              <w:marRight w:val="60"/>
              <w:marTop w:val="45"/>
              <w:marBottom w:val="0"/>
              <w:divBdr>
                <w:top w:val="none" w:sz="0" w:space="0" w:color="auto"/>
                <w:left w:val="none" w:sz="0" w:space="0" w:color="auto"/>
                <w:bottom w:val="none" w:sz="0" w:space="0" w:color="auto"/>
                <w:right w:val="none" w:sz="0" w:space="0" w:color="auto"/>
              </w:divBdr>
            </w:div>
            <w:div w:id="413749909">
              <w:marLeft w:val="0"/>
              <w:marRight w:val="60"/>
              <w:marTop w:val="45"/>
              <w:marBottom w:val="0"/>
              <w:divBdr>
                <w:top w:val="none" w:sz="0" w:space="0" w:color="auto"/>
                <w:left w:val="none" w:sz="0" w:space="0" w:color="auto"/>
                <w:bottom w:val="none" w:sz="0" w:space="0" w:color="auto"/>
                <w:right w:val="none" w:sz="0" w:space="0" w:color="auto"/>
              </w:divBdr>
            </w:div>
            <w:div w:id="930092343">
              <w:marLeft w:val="0"/>
              <w:marRight w:val="60"/>
              <w:marTop w:val="45"/>
              <w:marBottom w:val="0"/>
              <w:divBdr>
                <w:top w:val="none" w:sz="0" w:space="0" w:color="auto"/>
                <w:left w:val="none" w:sz="0" w:space="0" w:color="auto"/>
                <w:bottom w:val="none" w:sz="0" w:space="0" w:color="auto"/>
                <w:right w:val="none" w:sz="0" w:space="0" w:color="auto"/>
              </w:divBdr>
            </w:div>
          </w:divsChild>
        </w:div>
        <w:div w:id="960693206">
          <w:marLeft w:val="0"/>
          <w:marRight w:val="0"/>
          <w:marTop w:val="150"/>
          <w:marBottom w:val="0"/>
          <w:divBdr>
            <w:top w:val="single" w:sz="6" w:space="0" w:color="FFFFFF"/>
            <w:left w:val="single" w:sz="6" w:space="0" w:color="FFFFFF"/>
            <w:bottom w:val="single" w:sz="6" w:space="0" w:color="FFFFFF"/>
            <w:right w:val="single" w:sz="6" w:space="0" w:color="FFFFFF"/>
          </w:divBdr>
          <w:divsChild>
            <w:div w:id="1826893079">
              <w:marLeft w:val="0"/>
              <w:marRight w:val="60"/>
              <w:marTop w:val="45"/>
              <w:marBottom w:val="0"/>
              <w:divBdr>
                <w:top w:val="none" w:sz="0" w:space="0" w:color="auto"/>
                <w:left w:val="none" w:sz="0" w:space="0" w:color="auto"/>
                <w:bottom w:val="none" w:sz="0" w:space="0" w:color="auto"/>
                <w:right w:val="none" w:sz="0" w:space="0" w:color="auto"/>
              </w:divBdr>
            </w:div>
            <w:div w:id="1367146652">
              <w:marLeft w:val="0"/>
              <w:marRight w:val="60"/>
              <w:marTop w:val="45"/>
              <w:marBottom w:val="0"/>
              <w:divBdr>
                <w:top w:val="none" w:sz="0" w:space="0" w:color="auto"/>
                <w:left w:val="none" w:sz="0" w:space="0" w:color="auto"/>
                <w:bottom w:val="none" w:sz="0" w:space="0" w:color="auto"/>
                <w:right w:val="none" w:sz="0" w:space="0" w:color="auto"/>
              </w:divBdr>
            </w:div>
            <w:div w:id="1475029885">
              <w:marLeft w:val="0"/>
              <w:marRight w:val="60"/>
              <w:marTop w:val="45"/>
              <w:marBottom w:val="0"/>
              <w:divBdr>
                <w:top w:val="none" w:sz="0" w:space="0" w:color="auto"/>
                <w:left w:val="none" w:sz="0" w:space="0" w:color="auto"/>
                <w:bottom w:val="none" w:sz="0" w:space="0" w:color="auto"/>
                <w:right w:val="none" w:sz="0" w:space="0" w:color="auto"/>
              </w:divBdr>
            </w:div>
            <w:div w:id="1676878325">
              <w:marLeft w:val="0"/>
              <w:marRight w:val="60"/>
              <w:marTop w:val="45"/>
              <w:marBottom w:val="0"/>
              <w:divBdr>
                <w:top w:val="none" w:sz="0" w:space="0" w:color="auto"/>
                <w:left w:val="none" w:sz="0" w:space="0" w:color="auto"/>
                <w:bottom w:val="none" w:sz="0" w:space="0" w:color="auto"/>
                <w:right w:val="none" w:sz="0" w:space="0" w:color="auto"/>
              </w:divBdr>
            </w:div>
          </w:divsChild>
        </w:div>
        <w:div w:id="1457988284">
          <w:marLeft w:val="0"/>
          <w:marRight w:val="0"/>
          <w:marTop w:val="150"/>
          <w:marBottom w:val="0"/>
          <w:divBdr>
            <w:top w:val="single" w:sz="6" w:space="0" w:color="FFFFFF"/>
            <w:left w:val="single" w:sz="6" w:space="0" w:color="FFFFFF"/>
            <w:bottom w:val="single" w:sz="6" w:space="0" w:color="FFFFFF"/>
            <w:right w:val="single" w:sz="6" w:space="0" w:color="FFFFFF"/>
          </w:divBdr>
          <w:divsChild>
            <w:div w:id="944966705">
              <w:marLeft w:val="0"/>
              <w:marRight w:val="60"/>
              <w:marTop w:val="45"/>
              <w:marBottom w:val="0"/>
              <w:divBdr>
                <w:top w:val="none" w:sz="0" w:space="0" w:color="auto"/>
                <w:left w:val="none" w:sz="0" w:space="0" w:color="auto"/>
                <w:bottom w:val="none" w:sz="0" w:space="0" w:color="auto"/>
                <w:right w:val="none" w:sz="0" w:space="0" w:color="auto"/>
              </w:divBdr>
            </w:div>
            <w:div w:id="1107964968">
              <w:marLeft w:val="0"/>
              <w:marRight w:val="60"/>
              <w:marTop w:val="45"/>
              <w:marBottom w:val="0"/>
              <w:divBdr>
                <w:top w:val="none" w:sz="0" w:space="0" w:color="auto"/>
                <w:left w:val="none" w:sz="0" w:space="0" w:color="auto"/>
                <w:bottom w:val="none" w:sz="0" w:space="0" w:color="auto"/>
                <w:right w:val="none" w:sz="0" w:space="0" w:color="auto"/>
              </w:divBdr>
            </w:div>
            <w:div w:id="1840805417">
              <w:marLeft w:val="0"/>
              <w:marRight w:val="60"/>
              <w:marTop w:val="45"/>
              <w:marBottom w:val="0"/>
              <w:divBdr>
                <w:top w:val="none" w:sz="0" w:space="0" w:color="auto"/>
                <w:left w:val="none" w:sz="0" w:space="0" w:color="auto"/>
                <w:bottom w:val="none" w:sz="0" w:space="0" w:color="auto"/>
                <w:right w:val="none" w:sz="0" w:space="0" w:color="auto"/>
              </w:divBdr>
            </w:div>
            <w:div w:id="906691803">
              <w:marLeft w:val="0"/>
              <w:marRight w:val="60"/>
              <w:marTop w:val="45"/>
              <w:marBottom w:val="0"/>
              <w:divBdr>
                <w:top w:val="none" w:sz="0" w:space="0" w:color="auto"/>
                <w:left w:val="none" w:sz="0" w:space="0" w:color="auto"/>
                <w:bottom w:val="none" w:sz="0" w:space="0" w:color="auto"/>
                <w:right w:val="none" w:sz="0" w:space="0" w:color="auto"/>
              </w:divBdr>
            </w:div>
          </w:divsChild>
        </w:div>
        <w:div w:id="1370912755">
          <w:marLeft w:val="0"/>
          <w:marRight w:val="0"/>
          <w:marTop w:val="150"/>
          <w:marBottom w:val="0"/>
          <w:divBdr>
            <w:top w:val="single" w:sz="6" w:space="0" w:color="FFFFFF"/>
            <w:left w:val="single" w:sz="6" w:space="0" w:color="FFFFFF"/>
            <w:bottom w:val="single" w:sz="6" w:space="0" w:color="FFFFFF"/>
            <w:right w:val="single" w:sz="6" w:space="0" w:color="FFFFFF"/>
          </w:divBdr>
          <w:divsChild>
            <w:div w:id="152258670">
              <w:marLeft w:val="0"/>
              <w:marRight w:val="60"/>
              <w:marTop w:val="45"/>
              <w:marBottom w:val="0"/>
              <w:divBdr>
                <w:top w:val="none" w:sz="0" w:space="0" w:color="auto"/>
                <w:left w:val="none" w:sz="0" w:space="0" w:color="auto"/>
                <w:bottom w:val="none" w:sz="0" w:space="0" w:color="auto"/>
                <w:right w:val="none" w:sz="0" w:space="0" w:color="auto"/>
              </w:divBdr>
            </w:div>
            <w:div w:id="816730775">
              <w:marLeft w:val="0"/>
              <w:marRight w:val="60"/>
              <w:marTop w:val="45"/>
              <w:marBottom w:val="0"/>
              <w:divBdr>
                <w:top w:val="none" w:sz="0" w:space="0" w:color="auto"/>
                <w:left w:val="none" w:sz="0" w:space="0" w:color="auto"/>
                <w:bottom w:val="none" w:sz="0" w:space="0" w:color="auto"/>
                <w:right w:val="none" w:sz="0" w:space="0" w:color="auto"/>
              </w:divBdr>
            </w:div>
            <w:div w:id="137959998">
              <w:marLeft w:val="0"/>
              <w:marRight w:val="60"/>
              <w:marTop w:val="45"/>
              <w:marBottom w:val="0"/>
              <w:divBdr>
                <w:top w:val="none" w:sz="0" w:space="0" w:color="auto"/>
                <w:left w:val="none" w:sz="0" w:space="0" w:color="auto"/>
                <w:bottom w:val="none" w:sz="0" w:space="0" w:color="auto"/>
                <w:right w:val="none" w:sz="0" w:space="0" w:color="auto"/>
              </w:divBdr>
            </w:div>
            <w:div w:id="1090127257">
              <w:marLeft w:val="0"/>
              <w:marRight w:val="60"/>
              <w:marTop w:val="45"/>
              <w:marBottom w:val="0"/>
              <w:divBdr>
                <w:top w:val="none" w:sz="0" w:space="0" w:color="auto"/>
                <w:left w:val="none" w:sz="0" w:space="0" w:color="auto"/>
                <w:bottom w:val="none" w:sz="0" w:space="0" w:color="auto"/>
                <w:right w:val="none" w:sz="0" w:space="0" w:color="auto"/>
              </w:divBdr>
            </w:div>
          </w:divsChild>
        </w:div>
        <w:div w:id="166480294">
          <w:marLeft w:val="0"/>
          <w:marRight w:val="0"/>
          <w:marTop w:val="150"/>
          <w:marBottom w:val="0"/>
          <w:divBdr>
            <w:top w:val="single" w:sz="6" w:space="0" w:color="FFFFFF"/>
            <w:left w:val="single" w:sz="6" w:space="0" w:color="FFFFFF"/>
            <w:bottom w:val="single" w:sz="6" w:space="0" w:color="FFFFFF"/>
            <w:right w:val="single" w:sz="6" w:space="0" w:color="FFFFFF"/>
          </w:divBdr>
          <w:divsChild>
            <w:div w:id="1353725534">
              <w:marLeft w:val="0"/>
              <w:marRight w:val="60"/>
              <w:marTop w:val="45"/>
              <w:marBottom w:val="0"/>
              <w:divBdr>
                <w:top w:val="none" w:sz="0" w:space="0" w:color="auto"/>
                <w:left w:val="none" w:sz="0" w:space="0" w:color="auto"/>
                <w:bottom w:val="none" w:sz="0" w:space="0" w:color="auto"/>
                <w:right w:val="none" w:sz="0" w:space="0" w:color="auto"/>
              </w:divBdr>
            </w:div>
            <w:div w:id="1533610026">
              <w:marLeft w:val="0"/>
              <w:marRight w:val="60"/>
              <w:marTop w:val="45"/>
              <w:marBottom w:val="0"/>
              <w:divBdr>
                <w:top w:val="none" w:sz="0" w:space="0" w:color="auto"/>
                <w:left w:val="none" w:sz="0" w:space="0" w:color="auto"/>
                <w:bottom w:val="none" w:sz="0" w:space="0" w:color="auto"/>
                <w:right w:val="none" w:sz="0" w:space="0" w:color="auto"/>
              </w:divBdr>
            </w:div>
            <w:div w:id="830019979">
              <w:marLeft w:val="0"/>
              <w:marRight w:val="60"/>
              <w:marTop w:val="45"/>
              <w:marBottom w:val="0"/>
              <w:divBdr>
                <w:top w:val="none" w:sz="0" w:space="0" w:color="auto"/>
                <w:left w:val="none" w:sz="0" w:space="0" w:color="auto"/>
                <w:bottom w:val="none" w:sz="0" w:space="0" w:color="auto"/>
                <w:right w:val="none" w:sz="0" w:space="0" w:color="auto"/>
              </w:divBdr>
            </w:div>
            <w:div w:id="1957521178">
              <w:marLeft w:val="0"/>
              <w:marRight w:val="60"/>
              <w:marTop w:val="45"/>
              <w:marBottom w:val="0"/>
              <w:divBdr>
                <w:top w:val="none" w:sz="0" w:space="0" w:color="auto"/>
                <w:left w:val="none" w:sz="0" w:space="0" w:color="auto"/>
                <w:bottom w:val="none" w:sz="0" w:space="0" w:color="auto"/>
                <w:right w:val="none" w:sz="0" w:space="0" w:color="auto"/>
              </w:divBdr>
            </w:div>
          </w:divsChild>
        </w:div>
        <w:div w:id="731469499">
          <w:marLeft w:val="0"/>
          <w:marRight w:val="0"/>
          <w:marTop w:val="150"/>
          <w:marBottom w:val="0"/>
          <w:divBdr>
            <w:top w:val="single" w:sz="6" w:space="0" w:color="FFFFFF"/>
            <w:left w:val="single" w:sz="6" w:space="0" w:color="FFFFFF"/>
            <w:bottom w:val="single" w:sz="6" w:space="0" w:color="FFFFFF"/>
            <w:right w:val="single" w:sz="6" w:space="0" w:color="FFFFFF"/>
          </w:divBdr>
          <w:divsChild>
            <w:div w:id="39205440">
              <w:marLeft w:val="0"/>
              <w:marRight w:val="60"/>
              <w:marTop w:val="45"/>
              <w:marBottom w:val="0"/>
              <w:divBdr>
                <w:top w:val="none" w:sz="0" w:space="0" w:color="auto"/>
                <w:left w:val="none" w:sz="0" w:space="0" w:color="auto"/>
                <w:bottom w:val="none" w:sz="0" w:space="0" w:color="auto"/>
                <w:right w:val="none" w:sz="0" w:space="0" w:color="auto"/>
              </w:divBdr>
            </w:div>
            <w:div w:id="1110588864">
              <w:marLeft w:val="0"/>
              <w:marRight w:val="60"/>
              <w:marTop w:val="45"/>
              <w:marBottom w:val="0"/>
              <w:divBdr>
                <w:top w:val="none" w:sz="0" w:space="0" w:color="auto"/>
                <w:left w:val="none" w:sz="0" w:space="0" w:color="auto"/>
                <w:bottom w:val="none" w:sz="0" w:space="0" w:color="auto"/>
                <w:right w:val="none" w:sz="0" w:space="0" w:color="auto"/>
              </w:divBdr>
            </w:div>
            <w:div w:id="389966975">
              <w:marLeft w:val="0"/>
              <w:marRight w:val="60"/>
              <w:marTop w:val="45"/>
              <w:marBottom w:val="0"/>
              <w:divBdr>
                <w:top w:val="none" w:sz="0" w:space="0" w:color="auto"/>
                <w:left w:val="none" w:sz="0" w:space="0" w:color="auto"/>
                <w:bottom w:val="none" w:sz="0" w:space="0" w:color="auto"/>
                <w:right w:val="none" w:sz="0" w:space="0" w:color="auto"/>
              </w:divBdr>
            </w:div>
            <w:div w:id="1990672776">
              <w:marLeft w:val="0"/>
              <w:marRight w:val="60"/>
              <w:marTop w:val="45"/>
              <w:marBottom w:val="0"/>
              <w:divBdr>
                <w:top w:val="none" w:sz="0" w:space="0" w:color="auto"/>
                <w:left w:val="none" w:sz="0" w:space="0" w:color="auto"/>
                <w:bottom w:val="none" w:sz="0" w:space="0" w:color="auto"/>
                <w:right w:val="none" w:sz="0" w:space="0" w:color="auto"/>
              </w:divBdr>
            </w:div>
          </w:divsChild>
        </w:div>
        <w:div w:id="1020622319">
          <w:marLeft w:val="0"/>
          <w:marRight w:val="0"/>
          <w:marTop w:val="150"/>
          <w:marBottom w:val="0"/>
          <w:divBdr>
            <w:top w:val="single" w:sz="6" w:space="0" w:color="FFFFFF"/>
            <w:left w:val="single" w:sz="6" w:space="0" w:color="FFFFFF"/>
            <w:bottom w:val="single" w:sz="6" w:space="0" w:color="FFFFFF"/>
            <w:right w:val="single" w:sz="6" w:space="0" w:color="FFFFFF"/>
          </w:divBdr>
          <w:divsChild>
            <w:div w:id="1897011177">
              <w:marLeft w:val="0"/>
              <w:marRight w:val="60"/>
              <w:marTop w:val="45"/>
              <w:marBottom w:val="0"/>
              <w:divBdr>
                <w:top w:val="none" w:sz="0" w:space="0" w:color="auto"/>
                <w:left w:val="none" w:sz="0" w:space="0" w:color="auto"/>
                <w:bottom w:val="none" w:sz="0" w:space="0" w:color="auto"/>
                <w:right w:val="none" w:sz="0" w:space="0" w:color="auto"/>
              </w:divBdr>
            </w:div>
            <w:div w:id="1458569287">
              <w:marLeft w:val="0"/>
              <w:marRight w:val="60"/>
              <w:marTop w:val="45"/>
              <w:marBottom w:val="0"/>
              <w:divBdr>
                <w:top w:val="none" w:sz="0" w:space="0" w:color="auto"/>
                <w:left w:val="none" w:sz="0" w:space="0" w:color="auto"/>
                <w:bottom w:val="none" w:sz="0" w:space="0" w:color="auto"/>
                <w:right w:val="none" w:sz="0" w:space="0" w:color="auto"/>
              </w:divBdr>
            </w:div>
            <w:div w:id="1046489364">
              <w:marLeft w:val="0"/>
              <w:marRight w:val="60"/>
              <w:marTop w:val="45"/>
              <w:marBottom w:val="0"/>
              <w:divBdr>
                <w:top w:val="none" w:sz="0" w:space="0" w:color="auto"/>
                <w:left w:val="none" w:sz="0" w:space="0" w:color="auto"/>
                <w:bottom w:val="none" w:sz="0" w:space="0" w:color="auto"/>
                <w:right w:val="none" w:sz="0" w:space="0" w:color="auto"/>
              </w:divBdr>
            </w:div>
            <w:div w:id="2014184183">
              <w:marLeft w:val="0"/>
              <w:marRight w:val="60"/>
              <w:marTop w:val="45"/>
              <w:marBottom w:val="0"/>
              <w:divBdr>
                <w:top w:val="none" w:sz="0" w:space="0" w:color="auto"/>
                <w:left w:val="none" w:sz="0" w:space="0" w:color="auto"/>
                <w:bottom w:val="none" w:sz="0" w:space="0" w:color="auto"/>
                <w:right w:val="none" w:sz="0" w:space="0" w:color="auto"/>
              </w:divBdr>
            </w:div>
          </w:divsChild>
        </w:div>
        <w:div w:id="1052146816">
          <w:marLeft w:val="0"/>
          <w:marRight w:val="0"/>
          <w:marTop w:val="150"/>
          <w:marBottom w:val="0"/>
          <w:divBdr>
            <w:top w:val="single" w:sz="6" w:space="0" w:color="FFFFFF"/>
            <w:left w:val="single" w:sz="6" w:space="0" w:color="FFFFFF"/>
            <w:bottom w:val="single" w:sz="6" w:space="0" w:color="FFFFFF"/>
            <w:right w:val="single" w:sz="6" w:space="0" w:color="FFFFFF"/>
          </w:divBdr>
          <w:divsChild>
            <w:div w:id="8609311">
              <w:marLeft w:val="0"/>
              <w:marRight w:val="60"/>
              <w:marTop w:val="45"/>
              <w:marBottom w:val="0"/>
              <w:divBdr>
                <w:top w:val="none" w:sz="0" w:space="0" w:color="auto"/>
                <w:left w:val="none" w:sz="0" w:space="0" w:color="auto"/>
                <w:bottom w:val="none" w:sz="0" w:space="0" w:color="auto"/>
                <w:right w:val="none" w:sz="0" w:space="0" w:color="auto"/>
              </w:divBdr>
            </w:div>
            <w:div w:id="1654135289">
              <w:marLeft w:val="0"/>
              <w:marRight w:val="60"/>
              <w:marTop w:val="45"/>
              <w:marBottom w:val="0"/>
              <w:divBdr>
                <w:top w:val="none" w:sz="0" w:space="0" w:color="auto"/>
                <w:left w:val="none" w:sz="0" w:space="0" w:color="auto"/>
                <w:bottom w:val="none" w:sz="0" w:space="0" w:color="auto"/>
                <w:right w:val="none" w:sz="0" w:space="0" w:color="auto"/>
              </w:divBdr>
            </w:div>
            <w:div w:id="1894610016">
              <w:marLeft w:val="0"/>
              <w:marRight w:val="60"/>
              <w:marTop w:val="45"/>
              <w:marBottom w:val="0"/>
              <w:divBdr>
                <w:top w:val="none" w:sz="0" w:space="0" w:color="auto"/>
                <w:left w:val="none" w:sz="0" w:space="0" w:color="auto"/>
                <w:bottom w:val="none" w:sz="0" w:space="0" w:color="auto"/>
                <w:right w:val="none" w:sz="0" w:space="0" w:color="auto"/>
              </w:divBdr>
            </w:div>
            <w:div w:id="687172297">
              <w:marLeft w:val="0"/>
              <w:marRight w:val="60"/>
              <w:marTop w:val="45"/>
              <w:marBottom w:val="0"/>
              <w:divBdr>
                <w:top w:val="none" w:sz="0" w:space="0" w:color="auto"/>
                <w:left w:val="none" w:sz="0" w:space="0" w:color="auto"/>
                <w:bottom w:val="none" w:sz="0" w:space="0" w:color="auto"/>
                <w:right w:val="none" w:sz="0" w:space="0" w:color="auto"/>
              </w:divBdr>
            </w:div>
          </w:divsChild>
        </w:div>
        <w:div w:id="1295329386">
          <w:marLeft w:val="0"/>
          <w:marRight w:val="0"/>
          <w:marTop w:val="150"/>
          <w:marBottom w:val="0"/>
          <w:divBdr>
            <w:top w:val="single" w:sz="6" w:space="0" w:color="FFFFFF"/>
            <w:left w:val="single" w:sz="6" w:space="0" w:color="FFFFFF"/>
            <w:bottom w:val="single" w:sz="6" w:space="0" w:color="FFFFFF"/>
            <w:right w:val="single" w:sz="6" w:space="0" w:color="FFFFFF"/>
          </w:divBdr>
          <w:divsChild>
            <w:div w:id="1439058977">
              <w:marLeft w:val="0"/>
              <w:marRight w:val="60"/>
              <w:marTop w:val="45"/>
              <w:marBottom w:val="0"/>
              <w:divBdr>
                <w:top w:val="none" w:sz="0" w:space="0" w:color="auto"/>
                <w:left w:val="none" w:sz="0" w:space="0" w:color="auto"/>
                <w:bottom w:val="none" w:sz="0" w:space="0" w:color="auto"/>
                <w:right w:val="none" w:sz="0" w:space="0" w:color="auto"/>
              </w:divBdr>
            </w:div>
            <w:div w:id="836699912">
              <w:marLeft w:val="0"/>
              <w:marRight w:val="60"/>
              <w:marTop w:val="45"/>
              <w:marBottom w:val="0"/>
              <w:divBdr>
                <w:top w:val="none" w:sz="0" w:space="0" w:color="auto"/>
                <w:left w:val="none" w:sz="0" w:space="0" w:color="auto"/>
                <w:bottom w:val="none" w:sz="0" w:space="0" w:color="auto"/>
                <w:right w:val="none" w:sz="0" w:space="0" w:color="auto"/>
              </w:divBdr>
            </w:div>
            <w:div w:id="1443725217">
              <w:marLeft w:val="0"/>
              <w:marRight w:val="60"/>
              <w:marTop w:val="45"/>
              <w:marBottom w:val="0"/>
              <w:divBdr>
                <w:top w:val="none" w:sz="0" w:space="0" w:color="auto"/>
                <w:left w:val="none" w:sz="0" w:space="0" w:color="auto"/>
                <w:bottom w:val="none" w:sz="0" w:space="0" w:color="auto"/>
                <w:right w:val="none" w:sz="0" w:space="0" w:color="auto"/>
              </w:divBdr>
            </w:div>
            <w:div w:id="1776097400">
              <w:marLeft w:val="0"/>
              <w:marRight w:val="60"/>
              <w:marTop w:val="45"/>
              <w:marBottom w:val="0"/>
              <w:divBdr>
                <w:top w:val="none" w:sz="0" w:space="0" w:color="auto"/>
                <w:left w:val="none" w:sz="0" w:space="0" w:color="auto"/>
                <w:bottom w:val="none" w:sz="0" w:space="0" w:color="auto"/>
                <w:right w:val="none" w:sz="0" w:space="0" w:color="auto"/>
              </w:divBdr>
            </w:div>
          </w:divsChild>
        </w:div>
        <w:div w:id="1683585855">
          <w:marLeft w:val="0"/>
          <w:marRight w:val="0"/>
          <w:marTop w:val="150"/>
          <w:marBottom w:val="0"/>
          <w:divBdr>
            <w:top w:val="single" w:sz="6" w:space="0" w:color="FFFFFF"/>
            <w:left w:val="single" w:sz="6" w:space="0" w:color="FFFFFF"/>
            <w:bottom w:val="single" w:sz="6" w:space="0" w:color="FFFFFF"/>
            <w:right w:val="single" w:sz="6" w:space="0" w:color="FFFFFF"/>
          </w:divBdr>
          <w:divsChild>
            <w:div w:id="1806006368">
              <w:marLeft w:val="0"/>
              <w:marRight w:val="60"/>
              <w:marTop w:val="45"/>
              <w:marBottom w:val="0"/>
              <w:divBdr>
                <w:top w:val="none" w:sz="0" w:space="0" w:color="auto"/>
                <w:left w:val="none" w:sz="0" w:space="0" w:color="auto"/>
                <w:bottom w:val="none" w:sz="0" w:space="0" w:color="auto"/>
                <w:right w:val="none" w:sz="0" w:space="0" w:color="auto"/>
              </w:divBdr>
            </w:div>
            <w:div w:id="795223263">
              <w:marLeft w:val="0"/>
              <w:marRight w:val="60"/>
              <w:marTop w:val="45"/>
              <w:marBottom w:val="0"/>
              <w:divBdr>
                <w:top w:val="none" w:sz="0" w:space="0" w:color="auto"/>
                <w:left w:val="none" w:sz="0" w:space="0" w:color="auto"/>
                <w:bottom w:val="none" w:sz="0" w:space="0" w:color="auto"/>
                <w:right w:val="none" w:sz="0" w:space="0" w:color="auto"/>
              </w:divBdr>
            </w:div>
            <w:div w:id="333387883">
              <w:marLeft w:val="0"/>
              <w:marRight w:val="60"/>
              <w:marTop w:val="45"/>
              <w:marBottom w:val="0"/>
              <w:divBdr>
                <w:top w:val="none" w:sz="0" w:space="0" w:color="auto"/>
                <w:left w:val="none" w:sz="0" w:space="0" w:color="auto"/>
                <w:bottom w:val="none" w:sz="0" w:space="0" w:color="auto"/>
                <w:right w:val="none" w:sz="0" w:space="0" w:color="auto"/>
              </w:divBdr>
            </w:div>
            <w:div w:id="1535582433">
              <w:marLeft w:val="0"/>
              <w:marRight w:val="60"/>
              <w:marTop w:val="45"/>
              <w:marBottom w:val="0"/>
              <w:divBdr>
                <w:top w:val="none" w:sz="0" w:space="0" w:color="auto"/>
                <w:left w:val="none" w:sz="0" w:space="0" w:color="auto"/>
                <w:bottom w:val="none" w:sz="0" w:space="0" w:color="auto"/>
                <w:right w:val="none" w:sz="0" w:space="0" w:color="auto"/>
              </w:divBdr>
            </w:div>
          </w:divsChild>
        </w:div>
        <w:div w:id="206382342">
          <w:marLeft w:val="0"/>
          <w:marRight w:val="0"/>
          <w:marTop w:val="150"/>
          <w:marBottom w:val="0"/>
          <w:divBdr>
            <w:top w:val="single" w:sz="6" w:space="0" w:color="FFFFFF"/>
            <w:left w:val="single" w:sz="6" w:space="0" w:color="FFFFFF"/>
            <w:bottom w:val="single" w:sz="6" w:space="0" w:color="FFFFFF"/>
            <w:right w:val="single" w:sz="6" w:space="0" w:color="FFFFFF"/>
          </w:divBdr>
          <w:divsChild>
            <w:div w:id="1194221656">
              <w:marLeft w:val="0"/>
              <w:marRight w:val="60"/>
              <w:marTop w:val="45"/>
              <w:marBottom w:val="0"/>
              <w:divBdr>
                <w:top w:val="none" w:sz="0" w:space="0" w:color="auto"/>
                <w:left w:val="none" w:sz="0" w:space="0" w:color="auto"/>
                <w:bottom w:val="none" w:sz="0" w:space="0" w:color="auto"/>
                <w:right w:val="none" w:sz="0" w:space="0" w:color="auto"/>
              </w:divBdr>
            </w:div>
            <w:div w:id="881019229">
              <w:marLeft w:val="0"/>
              <w:marRight w:val="60"/>
              <w:marTop w:val="45"/>
              <w:marBottom w:val="0"/>
              <w:divBdr>
                <w:top w:val="none" w:sz="0" w:space="0" w:color="auto"/>
                <w:left w:val="none" w:sz="0" w:space="0" w:color="auto"/>
                <w:bottom w:val="none" w:sz="0" w:space="0" w:color="auto"/>
                <w:right w:val="none" w:sz="0" w:space="0" w:color="auto"/>
              </w:divBdr>
            </w:div>
            <w:div w:id="418254559">
              <w:marLeft w:val="0"/>
              <w:marRight w:val="60"/>
              <w:marTop w:val="45"/>
              <w:marBottom w:val="0"/>
              <w:divBdr>
                <w:top w:val="none" w:sz="0" w:space="0" w:color="auto"/>
                <w:left w:val="none" w:sz="0" w:space="0" w:color="auto"/>
                <w:bottom w:val="none" w:sz="0" w:space="0" w:color="auto"/>
                <w:right w:val="none" w:sz="0" w:space="0" w:color="auto"/>
              </w:divBdr>
            </w:div>
            <w:div w:id="528567108">
              <w:marLeft w:val="0"/>
              <w:marRight w:val="60"/>
              <w:marTop w:val="45"/>
              <w:marBottom w:val="0"/>
              <w:divBdr>
                <w:top w:val="none" w:sz="0" w:space="0" w:color="auto"/>
                <w:left w:val="none" w:sz="0" w:space="0" w:color="auto"/>
                <w:bottom w:val="none" w:sz="0" w:space="0" w:color="auto"/>
                <w:right w:val="none" w:sz="0" w:space="0" w:color="auto"/>
              </w:divBdr>
            </w:div>
          </w:divsChild>
        </w:div>
        <w:div w:id="1822118361">
          <w:marLeft w:val="0"/>
          <w:marRight w:val="0"/>
          <w:marTop w:val="150"/>
          <w:marBottom w:val="0"/>
          <w:divBdr>
            <w:top w:val="single" w:sz="6" w:space="0" w:color="FFFFFF"/>
            <w:left w:val="single" w:sz="6" w:space="0" w:color="FFFFFF"/>
            <w:bottom w:val="single" w:sz="6" w:space="0" w:color="FFFFFF"/>
            <w:right w:val="single" w:sz="6" w:space="0" w:color="FFFFFF"/>
          </w:divBdr>
          <w:divsChild>
            <w:div w:id="1513641138">
              <w:marLeft w:val="0"/>
              <w:marRight w:val="60"/>
              <w:marTop w:val="45"/>
              <w:marBottom w:val="0"/>
              <w:divBdr>
                <w:top w:val="none" w:sz="0" w:space="0" w:color="auto"/>
                <w:left w:val="none" w:sz="0" w:space="0" w:color="auto"/>
                <w:bottom w:val="none" w:sz="0" w:space="0" w:color="auto"/>
                <w:right w:val="none" w:sz="0" w:space="0" w:color="auto"/>
              </w:divBdr>
            </w:div>
            <w:div w:id="1490900438">
              <w:marLeft w:val="0"/>
              <w:marRight w:val="60"/>
              <w:marTop w:val="45"/>
              <w:marBottom w:val="0"/>
              <w:divBdr>
                <w:top w:val="none" w:sz="0" w:space="0" w:color="auto"/>
                <w:left w:val="none" w:sz="0" w:space="0" w:color="auto"/>
                <w:bottom w:val="none" w:sz="0" w:space="0" w:color="auto"/>
                <w:right w:val="none" w:sz="0" w:space="0" w:color="auto"/>
              </w:divBdr>
            </w:div>
            <w:div w:id="646714812">
              <w:marLeft w:val="0"/>
              <w:marRight w:val="60"/>
              <w:marTop w:val="45"/>
              <w:marBottom w:val="0"/>
              <w:divBdr>
                <w:top w:val="none" w:sz="0" w:space="0" w:color="auto"/>
                <w:left w:val="none" w:sz="0" w:space="0" w:color="auto"/>
                <w:bottom w:val="none" w:sz="0" w:space="0" w:color="auto"/>
                <w:right w:val="none" w:sz="0" w:space="0" w:color="auto"/>
              </w:divBdr>
            </w:div>
            <w:div w:id="1663042840">
              <w:marLeft w:val="0"/>
              <w:marRight w:val="60"/>
              <w:marTop w:val="45"/>
              <w:marBottom w:val="0"/>
              <w:divBdr>
                <w:top w:val="none" w:sz="0" w:space="0" w:color="auto"/>
                <w:left w:val="none" w:sz="0" w:space="0" w:color="auto"/>
                <w:bottom w:val="none" w:sz="0" w:space="0" w:color="auto"/>
                <w:right w:val="none" w:sz="0" w:space="0" w:color="auto"/>
              </w:divBdr>
            </w:div>
          </w:divsChild>
        </w:div>
        <w:div w:id="156924746">
          <w:marLeft w:val="0"/>
          <w:marRight w:val="0"/>
          <w:marTop w:val="150"/>
          <w:marBottom w:val="0"/>
          <w:divBdr>
            <w:top w:val="single" w:sz="6" w:space="0" w:color="FFFFFF"/>
            <w:left w:val="single" w:sz="6" w:space="0" w:color="FFFFFF"/>
            <w:bottom w:val="single" w:sz="6" w:space="0" w:color="FFFFFF"/>
            <w:right w:val="single" w:sz="6" w:space="0" w:color="FFFFFF"/>
          </w:divBdr>
          <w:divsChild>
            <w:div w:id="437213320">
              <w:marLeft w:val="0"/>
              <w:marRight w:val="60"/>
              <w:marTop w:val="45"/>
              <w:marBottom w:val="0"/>
              <w:divBdr>
                <w:top w:val="none" w:sz="0" w:space="0" w:color="auto"/>
                <w:left w:val="none" w:sz="0" w:space="0" w:color="auto"/>
                <w:bottom w:val="none" w:sz="0" w:space="0" w:color="auto"/>
                <w:right w:val="none" w:sz="0" w:space="0" w:color="auto"/>
              </w:divBdr>
            </w:div>
            <w:div w:id="153452120">
              <w:marLeft w:val="0"/>
              <w:marRight w:val="60"/>
              <w:marTop w:val="45"/>
              <w:marBottom w:val="0"/>
              <w:divBdr>
                <w:top w:val="none" w:sz="0" w:space="0" w:color="auto"/>
                <w:left w:val="none" w:sz="0" w:space="0" w:color="auto"/>
                <w:bottom w:val="none" w:sz="0" w:space="0" w:color="auto"/>
                <w:right w:val="none" w:sz="0" w:space="0" w:color="auto"/>
              </w:divBdr>
            </w:div>
            <w:div w:id="860512493">
              <w:marLeft w:val="0"/>
              <w:marRight w:val="60"/>
              <w:marTop w:val="45"/>
              <w:marBottom w:val="0"/>
              <w:divBdr>
                <w:top w:val="none" w:sz="0" w:space="0" w:color="auto"/>
                <w:left w:val="none" w:sz="0" w:space="0" w:color="auto"/>
                <w:bottom w:val="none" w:sz="0" w:space="0" w:color="auto"/>
                <w:right w:val="none" w:sz="0" w:space="0" w:color="auto"/>
              </w:divBdr>
            </w:div>
            <w:div w:id="247616425">
              <w:marLeft w:val="0"/>
              <w:marRight w:val="60"/>
              <w:marTop w:val="45"/>
              <w:marBottom w:val="0"/>
              <w:divBdr>
                <w:top w:val="none" w:sz="0" w:space="0" w:color="auto"/>
                <w:left w:val="none" w:sz="0" w:space="0" w:color="auto"/>
                <w:bottom w:val="none" w:sz="0" w:space="0" w:color="auto"/>
                <w:right w:val="none" w:sz="0" w:space="0" w:color="auto"/>
              </w:divBdr>
            </w:div>
          </w:divsChild>
        </w:div>
        <w:div w:id="631406508">
          <w:marLeft w:val="0"/>
          <w:marRight w:val="0"/>
          <w:marTop w:val="150"/>
          <w:marBottom w:val="0"/>
          <w:divBdr>
            <w:top w:val="single" w:sz="6" w:space="0" w:color="FFFFFF"/>
            <w:left w:val="single" w:sz="6" w:space="0" w:color="FFFFFF"/>
            <w:bottom w:val="single" w:sz="6" w:space="0" w:color="FFFFFF"/>
            <w:right w:val="single" w:sz="6" w:space="0" w:color="FFFFFF"/>
          </w:divBdr>
          <w:divsChild>
            <w:div w:id="1977031601">
              <w:marLeft w:val="0"/>
              <w:marRight w:val="60"/>
              <w:marTop w:val="45"/>
              <w:marBottom w:val="0"/>
              <w:divBdr>
                <w:top w:val="none" w:sz="0" w:space="0" w:color="auto"/>
                <w:left w:val="none" w:sz="0" w:space="0" w:color="auto"/>
                <w:bottom w:val="none" w:sz="0" w:space="0" w:color="auto"/>
                <w:right w:val="none" w:sz="0" w:space="0" w:color="auto"/>
              </w:divBdr>
            </w:div>
            <w:div w:id="1397436402">
              <w:marLeft w:val="0"/>
              <w:marRight w:val="60"/>
              <w:marTop w:val="45"/>
              <w:marBottom w:val="0"/>
              <w:divBdr>
                <w:top w:val="none" w:sz="0" w:space="0" w:color="auto"/>
                <w:left w:val="none" w:sz="0" w:space="0" w:color="auto"/>
                <w:bottom w:val="none" w:sz="0" w:space="0" w:color="auto"/>
                <w:right w:val="none" w:sz="0" w:space="0" w:color="auto"/>
              </w:divBdr>
            </w:div>
            <w:div w:id="1978414045">
              <w:marLeft w:val="0"/>
              <w:marRight w:val="60"/>
              <w:marTop w:val="45"/>
              <w:marBottom w:val="0"/>
              <w:divBdr>
                <w:top w:val="none" w:sz="0" w:space="0" w:color="auto"/>
                <w:left w:val="none" w:sz="0" w:space="0" w:color="auto"/>
                <w:bottom w:val="none" w:sz="0" w:space="0" w:color="auto"/>
                <w:right w:val="none" w:sz="0" w:space="0" w:color="auto"/>
              </w:divBdr>
            </w:div>
            <w:div w:id="1283076838">
              <w:marLeft w:val="0"/>
              <w:marRight w:val="60"/>
              <w:marTop w:val="45"/>
              <w:marBottom w:val="0"/>
              <w:divBdr>
                <w:top w:val="none" w:sz="0" w:space="0" w:color="auto"/>
                <w:left w:val="none" w:sz="0" w:space="0" w:color="auto"/>
                <w:bottom w:val="none" w:sz="0" w:space="0" w:color="auto"/>
                <w:right w:val="none" w:sz="0" w:space="0" w:color="auto"/>
              </w:divBdr>
            </w:div>
          </w:divsChild>
        </w:div>
        <w:div w:id="470709456">
          <w:marLeft w:val="0"/>
          <w:marRight w:val="0"/>
          <w:marTop w:val="150"/>
          <w:marBottom w:val="0"/>
          <w:divBdr>
            <w:top w:val="single" w:sz="6" w:space="0" w:color="FFFFFF"/>
            <w:left w:val="single" w:sz="6" w:space="0" w:color="FFFFFF"/>
            <w:bottom w:val="single" w:sz="6" w:space="0" w:color="FFFFFF"/>
            <w:right w:val="single" w:sz="6" w:space="0" w:color="FFFFFF"/>
          </w:divBdr>
          <w:divsChild>
            <w:div w:id="350886648">
              <w:marLeft w:val="0"/>
              <w:marRight w:val="60"/>
              <w:marTop w:val="45"/>
              <w:marBottom w:val="0"/>
              <w:divBdr>
                <w:top w:val="none" w:sz="0" w:space="0" w:color="auto"/>
                <w:left w:val="none" w:sz="0" w:space="0" w:color="auto"/>
                <w:bottom w:val="none" w:sz="0" w:space="0" w:color="auto"/>
                <w:right w:val="none" w:sz="0" w:space="0" w:color="auto"/>
              </w:divBdr>
            </w:div>
            <w:div w:id="657613266">
              <w:marLeft w:val="0"/>
              <w:marRight w:val="60"/>
              <w:marTop w:val="45"/>
              <w:marBottom w:val="0"/>
              <w:divBdr>
                <w:top w:val="none" w:sz="0" w:space="0" w:color="auto"/>
                <w:left w:val="none" w:sz="0" w:space="0" w:color="auto"/>
                <w:bottom w:val="none" w:sz="0" w:space="0" w:color="auto"/>
                <w:right w:val="none" w:sz="0" w:space="0" w:color="auto"/>
              </w:divBdr>
            </w:div>
            <w:div w:id="1762722599">
              <w:marLeft w:val="0"/>
              <w:marRight w:val="60"/>
              <w:marTop w:val="45"/>
              <w:marBottom w:val="0"/>
              <w:divBdr>
                <w:top w:val="none" w:sz="0" w:space="0" w:color="auto"/>
                <w:left w:val="none" w:sz="0" w:space="0" w:color="auto"/>
                <w:bottom w:val="none" w:sz="0" w:space="0" w:color="auto"/>
                <w:right w:val="none" w:sz="0" w:space="0" w:color="auto"/>
              </w:divBdr>
            </w:div>
            <w:div w:id="1975479765">
              <w:marLeft w:val="0"/>
              <w:marRight w:val="60"/>
              <w:marTop w:val="45"/>
              <w:marBottom w:val="0"/>
              <w:divBdr>
                <w:top w:val="none" w:sz="0" w:space="0" w:color="auto"/>
                <w:left w:val="none" w:sz="0" w:space="0" w:color="auto"/>
                <w:bottom w:val="none" w:sz="0" w:space="0" w:color="auto"/>
                <w:right w:val="none" w:sz="0" w:space="0" w:color="auto"/>
              </w:divBdr>
            </w:div>
          </w:divsChild>
        </w:div>
        <w:div w:id="1563321878">
          <w:marLeft w:val="0"/>
          <w:marRight w:val="0"/>
          <w:marTop w:val="150"/>
          <w:marBottom w:val="0"/>
          <w:divBdr>
            <w:top w:val="single" w:sz="6" w:space="0" w:color="FFFFFF"/>
            <w:left w:val="single" w:sz="6" w:space="0" w:color="FFFFFF"/>
            <w:bottom w:val="single" w:sz="6" w:space="0" w:color="FFFFFF"/>
            <w:right w:val="single" w:sz="6" w:space="0" w:color="FFFFFF"/>
          </w:divBdr>
          <w:divsChild>
            <w:div w:id="1751852586">
              <w:marLeft w:val="0"/>
              <w:marRight w:val="60"/>
              <w:marTop w:val="45"/>
              <w:marBottom w:val="0"/>
              <w:divBdr>
                <w:top w:val="none" w:sz="0" w:space="0" w:color="auto"/>
                <w:left w:val="none" w:sz="0" w:space="0" w:color="auto"/>
                <w:bottom w:val="none" w:sz="0" w:space="0" w:color="auto"/>
                <w:right w:val="none" w:sz="0" w:space="0" w:color="auto"/>
              </w:divBdr>
            </w:div>
            <w:div w:id="959606018">
              <w:marLeft w:val="0"/>
              <w:marRight w:val="60"/>
              <w:marTop w:val="45"/>
              <w:marBottom w:val="0"/>
              <w:divBdr>
                <w:top w:val="none" w:sz="0" w:space="0" w:color="auto"/>
                <w:left w:val="none" w:sz="0" w:space="0" w:color="auto"/>
                <w:bottom w:val="none" w:sz="0" w:space="0" w:color="auto"/>
                <w:right w:val="none" w:sz="0" w:space="0" w:color="auto"/>
              </w:divBdr>
            </w:div>
            <w:div w:id="419982482">
              <w:marLeft w:val="0"/>
              <w:marRight w:val="60"/>
              <w:marTop w:val="45"/>
              <w:marBottom w:val="0"/>
              <w:divBdr>
                <w:top w:val="none" w:sz="0" w:space="0" w:color="auto"/>
                <w:left w:val="none" w:sz="0" w:space="0" w:color="auto"/>
                <w:bottom w:val="none" w:sz="0" w:space="0" w:color="auto"/>
                <w:right w:val="none" w:sz="0" w:space="0" w:color="auto"/>
              </w:divBdr>
            </w:div>
            <w:div w:id="844782711">
              <w:marLeft w:val="0"/>
              <w:marRight w:val="60"/>
              <w:marTop w:val="45"/>
              <w:marBottom w:val="0"/>
              <w:divBdr>
                <w:top w:val="none" w:sz="0" w:space="0" w:color="auto"/>
                <w:left w:val="none" w:sz="0" w:space="0" w:color="auto"/>
                <w:bottom w:val="none" w:sz="0" w:space="0" w:color="auto"/>
                <w:right w:val="none" w:sz="0" w:space="0" w:color="auto"/>
              </w:divBdr>
            </w:div>
          </w:divsChild>
        </w:div>
        <w:div w:id="1173377706">
          <w:marLeft w:val="0"/>
          <w:marRight w:val="0"/>
          <w:marTop w:val="150"/>
          <w:marBottom w:val="0"/>
          <w:divBdr>
            <w:top w:val="single" w:sz="6" w:space="0" w:color="FFFFFF"/>
            <w:left w:val="single" w:sz="6" w:space="0" w:color="FFFFFF"/>
            <w:bottom w:val="single" w:sz="6" w:space="0" w:color="FFFFFF"/>
            <w:right w:val="single" w:sz="6" w:space="0" w:color="FFFFFF"/>
          </w:divBdr>
          <w:divsChild>
            <w:div w:id="1924756669">
              <w:marLeft w:val="0"/>
              <w:marRight w:val="60"/>
              <w:marTop w:val="45"/>
              <w:marBottom w:val="0"/>
              <w:divBdr>
                <w:top w:val="none" w:sz="0" w:space="0" w:color="auto"/>
                <w:left w:val="none" w:sz="0" w:space="0" w:color="auto"/>
                <w:bottom w:val="none" w:sz="0" w:space="0" w:color="auto"/>
                <w:right w:val="none" w:sz="0" w:space="0" w:color="auto"/>
              </w:divBdr>
            </w:div>
            <w:div w:id="797727569">
              <w:marLeft w:val="0"/>
              <w:marRight w:val="60"/>
              <w:marTop w:val="45"/>
              <w:marBottom w:val="0"/>
              <w:divBdr>
                <w:top w:val="none" w:sz="0" w:space="0" w:color="auto"/>
                <w:left w:val="none" w:sz="0" w:space="0" w:color="auto"/>
                <w:bottom w:val="none" w:sz="0" w:space="0" w:color="auto"/>
                <w:right w:val="none" w:sz="0" w:space="0" w:color="auto"/>
              </w:divBdr>
            </w:div>
            <w:div w:id="1424036280">
              <w:marLeft w:val="0"/>
              <w:marRight w:val="60"/>
              <w:marTop w:val="45"/>
              <w:marBottom w:val="0"/>
              <w:divBdr>
                <w:top w:val="none" w:sz="0" w:space="0" w:color="auto"/>
                <w:left w:val="none" w:sz="0" w:space="0" w:color="auto"/>
                <w:bottom w:val="none" w:sz="0" w:space="0" w:color="auto"/>
                <w:right w:val="none" w:sz="0" w:space="0" w:color="auto"/>
              </w:divBdr>
            </w:div>
            <w:div w:id="1090851136">
              <w:marLeft w:val="0"/>
              <w:marRight w:val="60"/>
              <w:marTop w:val="45"/>
              <w:marBottom w:val="0"/>
              <w:divBdr>
                <w:top w:val="none" w:sz="0" w:space="0" w:color="auto"/>
                <w:left w:val="none" w:sz="0" w:space="0" w:color="auto"/>
                <w:bottom w:val="none" w:sz="0" w:space="0" w:color="auto"/>
                <w:right w:val="none" w:sz="0" w:space="0" w:color="auto"/>
              </w:divBdr>
            </w:div>
          </w:divsChild>
        </w:div>
        <w:div w:id="1448112350">
          <w:marLeft w:val="0"/>
          <w:marRight w:val="0"/>
          <w:marTop w:val="150"/>
          <w:marBottom w:val="0"/>
          <w:divBdr>
            <w:top w:val="single" w:sz="6" w:space="0" w:color="FFFFFF"/>
            <w:left w:val="single" w:sz="6" w:space="0" w:color="FFFFFF"/>
            <w:bottom w:val="single" w:sz="6" w:space="0" w:color="FFFFFF"/>
            <w:right w:val="single" w:sz="6" w:space="0" w:color="FFFFFF"/>
          </w:divBdr>
          <w:divsChild>
            <w:div w:id="1585259887">
              <w:marLeft w:val="0"/>
              <w:marRight w:val="60"/>
              <w:marTop w:val="45"/>
              <w:marBottom w:val="0"/>
              <w:divBdr>
                <w:top w:val="none" w:sz="0" w:space="0" w:color="auto"/>
                <w:left w:val="none" w:sz="0" w:space="0" w:color="auto"/>
                <w:bottom w:val="none" w:sz="0" w:space="0" w:color="auto"/>
                <w:right w:val="none" w:sz="0" w:space="0" w:color="auto"/>
              </w:divBdr>
            </w:div>
            <w:div w:id="569580915">
              <w:marLeft w:val="0"/>
              <w:marRight w:val="60"/>
              <w:marTop w:val="45"/>
              <w:marBottom w:val="0"/>
              <w:divBdr>
                <w:top w:val="none" w:sz="0" w:space="0" w:color="auto"/>
                <w:left w:val="none" w:sz="0" w:space="0" w:color="auto"/>
                <w:bottom w:val="none" w:sz="0" w:space="0" w:color="auto"/>
                <w:right w:val="none" w:sz="0" w:space="0" w:color="auto"/>
              </w:divBdr>
            </w:div>
            <w:div w:id="1548955199">
              <w:marLeft w:val="0"/>
              <w:marRight w:val="60"/>
              <w:marTop w:val="45"/>
              <w:marBottom w:val="0"/>
              <w:divBdr>
                <w:top w:val="none" w:sz="0" w:space="0" w:color="auto"/>
                <w:left w:val="none" w:sz="0" w:space="0" w:color="auto"/>
                <w:bottom w:val="none" w:sz="0" w:space="0" w:color="auto"/>
                <w:right w:val="none" w:sz="0" w:space="0" w:color="auto"/>
              </w:divBdr>
            </w:div>
            <w:div w:id="1253706578">
              <w:marLeft w:val="0"/>
              <w:marRight w:val="60"/>
              <w:marTop w:val="45"/>
              <w:marBottom w:val="0"/>
              <w:divBdr>
                <w:top w:val="none" w:sz="0" w:space="0" w:color="auto"/>
                <w:left w:val="none" w:sz="0" w:space="0" w:color="auto"/>
                <w:bottom w:val="none" w:sz="0" w:space="0" w:color="auto"/>
                <w:right w:val="none" w:sz="0" w:space="0" w:color="auto"/>
              </w:divBdr>
            </w:div>
          </w:divsChild>
        </w:div>
        <w:div w:id="2073043615">
          <w:marLeft w:val="0"/>
          <w:marRight w:val="0"/>
          <w:marTop w:val="150"/>
          <w:marBottom w:val="0"/>
          <w:divBdr>
            <w:top w:val="single" w:sz="6" w:space="0" w:color="FFFFFF"/>
            <w:left w:val="single" w:sz="6" w:space="0" w:color="FFFFFF"/>
            <w:bottom w:val="single" w:sz="6" w:space="0" w:color="FFFFFF"/>
            <w:right w:val="single" w:sz="6" w:space="0" w:color="FFFFFF"/>
          </w:divBdr>
          <w:divsChild>
            <w:div w:id="202837301">
              <w:marLeft w:val="0"/>
              <w:marRight w:val="60"/>
              <w:marTop w:val="45"/>
              <w:marBottom w:val="0"/>
              <w:divBdr>
                <w:top w:val="none" w:sz="0" w:space="0" w:color="auto"/>
                <w:left w:val="none" w:sz="0" w:space="0" w:color="auto"/>
                <w:bottom w:val="none" w:sz="0" w:space="0" w:color="auto"/>
                <w:right w:val="none" w:sz="0" w:space="0" w:color="auto"/>
              </w:divBdr>
            </w:div>
            <w:div w:id="1128859460">
              <w:marLeft w:val="0"/>
              <w:marRight w:val="60"/>
              <w:marTop w:val="45"/>
              <w:marBottom w:val="0"/>
              <w:divBdr>
                <w:top w:val="none" w:sz="0" w:space="0" w:color="auto"/>
                <w:left w:val="none" w:sz="0" w:space="0" w:color="auto"/>
                <w:bottom w:val="none" w:sz="0" w:space="0" w:color="auto"/>
                <w:right w:val="none" w:sz="0" w:space="0" w:color="auto"/>
              </w:divBdr>
            </w:div>
            <w:div w:id="1408116138">
              <w:marLeft w:val="0"/>
              <w:marRight w:val="60"/>
              <w:marTop w:val="45"/>
              <w:marBottom w:val="0"/>
              <w:divBdr>
                <w:top w:val="none" w:sz="0" w:space="0" w:color="auto"/>
                <w:left w:val="none" w:sz="0" w:space="0" w:color="auto"/>
                <w:bottom w:val="none" w:sz="0" w:space="0" w:color="auto"/>
                <w:right w:val="none" w:sz="0" w:space="0" w:color="auto"/>
              </w:divBdr>
            </w:div>
            <w:div w:id="1801607718">
              <w:marLeft w:val="0"/>
              <w:marRight w:val="60"/>
              <w:marTop w:val="45"/>
              <w:marBottom w:val="0"/>
              <w:divBdr>
                <w:top w:val="none" w:sz="0" w:space="0" w:color="auto"/>
                <w:left w:val="none" w:sz="0" w:space="0" w:color="auto"/>
                <w:bottom w:val="none" w:sz="0" w:space="0" w:color="auto"/>
                <w:right w:val="none" w:sz="0" w:space="0" w:color="auto"/>
              </w:divBdr>
            </w:div>
          </w:divsChild>
        </w:div>
        <w:div w:id="1156260132">
          <w:marLeft w:val="0"/>
          <w:marRight w:val="0"/>
          <w:marTop w:val="150"/>
          <w:marBottom w:val="0"/>
          <w:divBdr>
            <w:top w:val="single" w:sz="6" w:space="0" w:color="FFFFFF"/>
            <w:left w:val="single" w:sz="6" w:space="0" w:color="FFFFFF"/>
            <w:bottom w:val="single" w:sz="6" w:space="0" w:color="FFFFFF"/>
            <w:right w:val="single" w:sz="6" w:space="0" w:color="FFFFFF"/>
          </w:divBdr>
          <w:divsChild>
            <w:div w:id="774909531">
              <w:marLeft w:val="0"/>
              <w:marRight w:val="60"/>
              <w:marTop w:val="45"/>
              <w:marBottom w:val="0"/>
              <w:divBdr>
                <w:top w:val="none" w:sz="0" w:space="0" w:color="auto"/>
                <w:left w:val="none" w:sz="0" w:space="0" w:color="auto"/>
                <w:bottom w:val="none" w:sz="0" w:space="0" w:color="auto"/>
                <w:right w:val="none" w:sz="0" w:space="0" w:color="auto"/>
              </w:divBdr>
            </w:div>
            <w:div w:id="1641156350">
              <w:marLeft w:val="0"/>
              <w:marRight w:val="60"/>
              <w:marTop w:val="45"/>
              <w:marBottom w:val="0"/>
              <w:divBdr>
                <w:top w:val="none" w:sz="0" w:space="0" w:color="auto"/>
                <w:left w:val="none" w:sz="0" w:space="0" w:color="auto"/>
                <w:bottom w:val="none" w:sz="0" w:space="0" w:color="auto"/>
                <w:right w:val="none" w:sz="0" w:space="0" w:color="auto"/>
              </w:divBdr>
            </w:div>
            <w:div w:id="551620090">
              <w:marLeft w:val="0"/>
              <w:marRight w:val="60"/>
              <w:marTop w:val="45"/>
              <w:marBottom w:val="0"/>
              <w:divBdr>
                <w:top w:val="none" w:sz="0" w:space="0" w:color="auto"/>
                <w:left w:val="none" w:sz="0" w:space="0" w:color="auto"/>
                <w:bottom w:val="none" w:sz="0" w:space="0" w:color="auto"/>
                <w:right w:val="none" w:sz="0" w:space="0" w:color="auto"/>
              </w:divBdr>
            </w:div>
            <w:div w:id="938683620">
              <w:marLeft w:val="0"/>
              <w:marRight w:val="60"/>
              <w:marTop w:val="45"/>
              <w:marBottom w:val="0"/>
              <w:divBdr>
                <w:top w:val="none" w:sz="0" w:space="0" w:color="auto"/>
                <w:left w:val="none" w:sz="0" w:space="0" w:color="auto"/>
                <w:bottom w:val="none" w:sz="0" w:space="0" w:color="auto"/>
                <w:right w:val="none" w:sz="0" w:space="0" w:color="auto"/>
              </w:divBdr>
            </w:div>
          </w:divsChild>
        </w:div>
        <w:div w:id="2066299150">
          <w:marLeft w:val="0"/>
          <w:marRight w:val="0"/>
          <w:marTop w:val="150"/>
          <w:marBottom w:val="0"/>
          <w:divBdr>
            <w:top w:val="single" w:sz="6" w:space="0" w:color="FFFFFF"/>
            <w:left w:val="single" w:sz="6" w:space="0" w:color="FFFFFF"/>
            <w:bottom w:val="single" w:sz="6" w:space="0" w:color="FFFFFF"/>
            <w:right w:val="single" w:sz="6" w:space="0" w:color="FFFFFF"/>
          </w:divBdr>
          <w:divsChild>
            <w:div w:id="7415822">
              <w:marLeft w:val="0"/>
              <w:marRight w:val="60"/>
              <w:marTop w:val="45"/>
              <w:marBottom w:val="0"/>
              <w:divBdr>
                <w:top w:val="none" w:sz="0" w:space="0" w:color="auto"/>
                <w:left w:val="none" w:sz="0" w:space="0" w:color="auto"/>
                <w:bottom w:val="none" w:sz="0" w:space="0" w:color="auto"/>
                <w:right w:val="none" w:sz="0" w:space="0" w:color="auto"/>
              </w:divBdr>
            </w:div>
            <w:div w:id="926036496">
              <w:marLeft w:val="0"/>
              <w:marRight w:val="60"/>
              <w:marTop w:val="45"/>
              <w:marBottom w:val="0"/>
              <w:divBdr>
                <w:top w:val="none" w:sz="0" w:space="0" w:color="auto"/>
                <w:left w:val="none" w:sz="0" w:space="0" w:color="auto"/>
                <w:bottom w:val="none" w:sz="0" w:space="0" w:color="auto"/>
                <w:right w:val="none" w:sz="0" w:space="0" w:color="auto"/>
              </w:divBdr>
            </w:div>
            <w:div w:id="525409752">
              <w:marLeft w:val="0"/>
              <w:marRight w:val="60"/>
              <w:marTop w:val="45"/>
              <w:marBottom w:val="0"/>
              <w:divBdr>
                <w:top w:val="none" w:sz="0" w:space="0" w:color="auto"/>
                <w:left w:val="none" w:sz="0" w:space="0" w:color="auto"/>
                <w:bottom w:val="none" w:sz="0" w:space="0" w:color="auto"/>
                <w:right w:val="none" w:sz="0" w:space="0" w:color="auto"/>
              </w:divBdr>
            </w:div>
            <w:div w:id="2031253185">
              <w:marLeft w:val="0"/>
              <w:marRight w:val="60"/>
              <w:marTop w:val="45"/>
              <w:marBottom w:val="0"/>
              <w:divBdr>
                <w:top w:val="none" w:sz="0" w:space="0" w:color="auto"/>
                <w:left w:val="none" w:sz="0" w:space="0" w:color="auto"/>
                <w:bottom w:val="none" w:sz="0" w:space="0" w:color="auto"/>
                <w:right w:val="none" w:sz="0" w:space="0" w:color="auto"/>
              </w:divBdr>
            </w:div>
          </w:divsChild>
        </w:div>
        <w:div w:id="574509216">
          <w:marLeft w:val="0"/>
          <w:marRight w:val="0"/>
          <w:marTop w:val="150"/>
          <w:marBottom w:val="0"/>
          <w:divBdr>
            <w:top w:val="single" w:sz="6" w:space="0" w:color="FFFFFF"/>
            <w:left w:val="single" w:sz="6" w:space="0" w:color="FFFFFF"/>
            <w:bottom w:val="single" w:sz="6" w:space="0" w:color="FFFFFF"/>
            <w:right w:val="single" w:sz="6" w:space="0" w:color="FFFFFF"/>
          </w:divBdr>
          <w:divsChild>
            <w:div w:id="1731226611">
              <w:marLeft w:val="0"/>
              <w:marRight w:val="60"/>
              <w:marTop w:val="45"/>
              <w:marBottom w:val="0"/>
              <w:divBdr>
                <w:top w:val="none" w:sz="0" w:space="0" w:color="auto"/>
                <w:left w:val="none" w:sz="0" w:space="0" w:color="auto"/>
                <w:bottom w:val="none" w:sz="0" w:space="0" w:color="auto"/>
                <w:right w:val="none" w:sz="0" w:space="0" w:color="auto"/>
              </w:divBdr>
            </w:div>
            <w:div w:id="1859659042">
              <w:marLeft w:val="0"/>
              <w:marRight w:val="60"/>
              <w:marTop w:val="45"/>
              <w:marBottom w:val="0"/>
              <w:divBdr>
                <w:top w:val="none" w:sz="0" w:space="0" w:color="auto"/>
                <w:left w:val="none" w:sz="0" w:space="0" w:color="auto"/>
                <w:bottom w:val="none" w:sz="0" w:space="0" w:color="auto"/>
                <w:right w:val="none" w:sz="0" w:space="0" w:color="auto"/>
              </w:divBdr>
            </w:div>
            <w:div w:id="174227394">
              <w:marLeft w:val="0"/>
              <w:marRight w:val="60"/>
              <w:marTop w:val="45"/>
              <w:marBottom w:val="0"/>
              <w:divBdr>
                <w:top w:val="none" w:sz="0" w:space="0" w:color="auto"/>
                <w:left w:val="none" w:sz="0" w:space="0" w:color="auto"/>
                <w:bottom w:val="none" w:sz="0" w:space="0" w:color="auto"/>
                <w:right w:val="none" w:sz="0" w:space="0" w:color="auto"/>
              </w:divBdr>
            </w:div>
            <w:div w:id="1420558517">
              <w:marLeft w:val="0"/>
              <w:marRight w:val="60"/>
              <w:marTop w:val="45"/>
              <w:marBottom w:val="0"/>
              <w:divBdr>
                <w:top w:val="none" w:sz="0" w:space="0" w:color="auto"/>
                <w:left w:val="none" w:sz="0" w:space="0" w:color="auto"/>
                <w:bottom w:val="none" w:sz="0" w:space="0" w:color="auto"/>
                <w:right w:val="none" w:sz="0" w:space="0" w:color="auto"/>
              </w:divBdr>
            </w:div>
          </w:divsChild>
        </w:div>
        <w:div w:id="683632985">
          <w:marLeft w:val="0"/>
          <w:marRight w:val="0"/>
          <w:marTop w:val="150"/>
          <w:marBottom w:val="0"/>
          <w:divBdr>
            <w:top w:val="single" w:sz="6" w:space="0" w:color="FFFFFF"/>
            <w:left w:val="single" w:sz="6" w:space="0" w:color="FFFFFF"/>
            <w:bottom w:val="single" w:sz="6" w:space="0" w:color="FFFFFF"/>
            <w:right w:val="single" w:sz="6" w:space="0" w:color="FFFFFF"/>
          </w:divBdr>
          <w:divsChild>
            <w:div w:id="803425692">
              <w:marLeft w:val="0"/>
              <w:marRight w:val="60"/>
              <w:marTop w:val="45"/>
              <w:marBottom w:val="0"/>
              <w:divBdr>
                <w:top w:val="none" w:sz="0" w:space="0" w:color="auto"/>
                <w:left w:val="none" w:sz="0" w:space="0" w:color="auto"/>
                <w:bottom w:val="none" w:sz="0" w:space="0" w:color="auto"/>
                <w:right w:val="none" w:sz="0" w:space="0" w:color="auto"/>
              </w:divBdr>
            </w:div>
            <w:div w:id="2056081492">
              <w:marLeft w:val="0"/>
              <w:marRight w:val="60"/>
              <w:marTop w:val="45"/>
              <w:marBottom w:val="0"/>
              <w:divBdr>
                <w:top w:val="none" w:sz="0" w:space="0" w:color="auto"/>
                <w:left w:val="none" w:sz="0" w:space="0" w:color="auto"/>
                <w:bottom w:val="none" w:sz="0" w:space="0" w:color="auto"/>
                <w:right w:val="none" w:sz="0" w:space="0" w:color="auto"/>
              </w:divBdr>
            </w:div>
            <w:div w:id="1393458314">
              <w:marLeft w:val="0"/>
              <w:marRight w:val="60"/>
              <w:marTop w:val="45"/>
              <w:marBottom w:val="0"/>
              <w:divBdr>
                <w:top w:val="none" w:sz="0" w:space="0" w:color="auto"/>
                <w:left w:val="none" w:sz="0" w:space="0" w:color="auto"/>
                <w:bottom w:val="none" w:sz="0" w:space="0" w:color="auto"/>
                <w:right w:val="none" w:sz="0" w:space="0" w:color="auto"/>
              </w:divBdr>
            </w:div>
            <w:div w:id="1640840691">
              <w:marLeft w:val="0"/>
              <w:marRight w:val="60"/>
              <w:marTop w:val="45"/>
              <w:marBottom w:val="0"/>
              <w:divBdr>
                <w:top w:val="none" w:sz="0" w:space="0" w:color="auto"/>
                <w:left w:val="none" w:sz="0" w:space="0" w:color="auto"/>
                <w:bottom w:val="none" w:sz="0" w:space="0" w:color="auto"/>
                <w:right w:val="none" w:sz="0" w:space="0" w:color="auto"/>
              </w:divBdr>
            </w:div>
          </w:divsChild>
        </w:div>
        <w:div w:id="484204564">
          <w:marLeft w:val="0"/>
          <w:marRight w:val="0"/>
          <w:marTop w:val="150"/>
          <w:marBottom w:val="0"/>
          <w:divBdr>
            <w:top w:val="single" w:sz="6" w:space="0" w:color="FFFFFF"/>
            <w:left w:val="single" w:sz="6" w:space="0" w:color="FFFFFF"/>
            <w:bottom w:val="single" w:sz="6" w:space="0" w:color="FFFFFF"/>
            <w:right w:val="single" w:sz="6" w:space="0" w:color="FFFFFF"/>
          </w:divBdr>
          <w:divsChild>
            <w:div w:id="815999446">
              <w:marLeft w:val="0"/>
              <w:marRight w:val="60"/>
              <w:marTop w:val="45"/>
              <w:marBottom w:val="0"/>
              <w:divBdr>
                <w:top w:val="none" w:sz="0" w:space="0" w:color="auto"/>
                <w:left w:val="none" w:sz="0" w:space="0" w:color="auto"/>
                <w:bottom w:val="none" w:sz="0" w:space="0" w:color="auto"/>
                <w:right w:val="none" w:sz="0" w:space="0" w:color="auto"/>
              </w:divBdr>
            </w:div>
            <w:div w:id="358435674">
              <w:marLeft w:val="0"/>
              <w:marRight w:val="60"/>
              <w:marTop w:val="45"/>
              <w:marBottom w:val="0"/>
              <w:divBdr>
                <w:top w:val="none" w:sz="0" w:space="0" w:color="auto"/>
                <w:left w:val="none" w:sz="0" w:space="0" w:color="auto"/>
                <w:bottom w:val="none" w:sz="0" w:space="0" w:color="auto"/>
                <w:right w:val="none" w:sz="0" w:space="0" w:color="auto"/>
              </w:divBdr>
            </w:div>
            <w:div w:id="1783648231">
              <w:marLeft w:val="0"/>
              <w:marRight w:val="60"/>
              <w:marTop w:val="45"/>
              <w:marBottom w:val="0"/>
              <w:divBdr>
                <w:top w:val="none" w:sz="0" w:space="0" w:color="auto"/>
                <w:left w:val="none" w:sz="0" w:space="0" w:color="auto"/>
                <w:bottom w:val="none" w:sz="0" w:space="0" w:color="auto"/>
                <w:right w:val="none" w:sz="0" w:space="0" w:color="auto"/>
              </w:divBdr>
            </w:div>
            <w:div w:id="2009097167">
              <w:marLeft w:val="0"/>
              <w:marRight w:val="60"/>
              <w:marTop w:val="45"/>
              <w:marBottom w:val="0"/>
              <w:divBdr>
                <w:top w:val="none" w:sz="0" w:space="0" w:color="auto"/>
                <w:left w:val="none" w:sz="0" w:space="0" w:color="auto"/>
                <w:bottom w:val="none" w:sz="0" w:space="0" w:color="auto"/>
                <w:right w:val="none" w:sz="0" w:space="0" w:color="auto"/>
              </w:divBdr>
            </w:div>
          </w:divsChild>
        </w:div>
        <w:div w:id="1359624825">
          <w:marLeft w:val="0"/>
          <w:marRight w:val="0"/>
          <w:marTop w:val="150"/>
          <w:marBottom w:val="0"/>
          <w:divBdr>
            <w:top w:val="single" w:sz="6" w:space="0" w:color="FFFFFF"/>
            <w:left w:val="single" w:sz="6" w:space="0" w:color="FFFFFF"/>
            <w:bottom w:val="single" w:sz="6" w:space="0" w:color="FFFFFF"/>
            <w:right w:val="single" w:sz="6" w:space="0" w:color="FFFFFF"/>
          </w:divBdr>
          <w:divsChild>
            <w:div w:id="287007562">
              <w:marLeft w:val="0"/>
              <w:marRight w:val="60"/>
              <w:marTop w:val="45"/>
              <w:marBottom w:val="0"/>
              <w:divBdr>
                <w:top w:val="none" w:sz="0" w:space="0" w:color="auto"/>
                <w:left w:val="none" w:sz="0" w:space="0" w:color="auto"/>
                <w:bottom w:val="none" w:sz="0" w:space="0" w:color="auto"/>
                <w:right w:val="none" w:sz="0" w:space="0" w:color="auto"/>
              </w:divBdr>
            </w:div>
            <w:div w:id="823161329">
              <w:marLeft w:val="0"/>
              <w:marRight w:val="60"/>
              <w:marTop w:val="45"/>
              <w:marBottom w:val="0"/>
              <w:divBdr>
                <w:top w:val="none" w:sz="0" w:space="0" w:color="auto"/>
                <w:left w:val="none" w:sz="0" w:space="0" w:color="auto"/>
                <w:bottom w:val="none" w:sz="0" w:space="0" w:color="auto"/>
                <w:right w:val="none" w:sz="0" w:space="0" w:color="auto"/>
              </w:divBdr>
            </w:div>
            <w:div w:id="1613900060">
              <w:marLeft w:val="0"/>
              <w:marRight w:val="60"/>
              <w:marTop w:val="45"/>
              <w:marBottom w:val="0"/>
              <w:divBdr>
                <w:top w:val="none" w:sz="0" w:space="0" w:color="auto"/>
                <w:left w:val="none" w:sz="0" w:space="0" w:color="auto"/>
                <w:bottom w:val="none" w:sz="0" w:space="0" w:color="auto"/>
                <w:right w:val="none" w:sz="0" w:space="0" w:color="auto"/>
              </w:divBdr>
            </w:div>
            <w:div w:id="927690338">
              <w:marLeft w:val="0"/>
              <w:marRight w:val="60"/>
              <w:marTop w:val="45"/>
              <w:marBottom w:val="0"/>
              <w:divBdr>
                <w:top w:val="none" w:sz="0" w:space="0" w:color="auto"/>
                <w:left w:val="none" w:sz="0" w:space="0" w:color="auto"/>
                <w:bottom w:val="none" w:sz="0" w:space="0" w:color="auto"/>
                <w:right w:val="none" w:sz="0" w:space="0" w:color="auto"/>
              </w:divBdr>
            </w:div>
          </w:divsChild>
        </w:div>
        <w:div w:id="1081758321">
          <w:marLeft w:val="0"/>
          <w:marRight w:val="0"/>
          <w:marTop w:val="150"/>
          <w:marBottom w:val="0"/>
          <w:divBdr>
            <w:top w:val="single" w:sz="6" w:space="0" w:color="FFFFFF"/>
            <w:left w:val="single" w:sz="6" w:space="0" w:color="FFFFFF"/>
            <w:bottom w:val="single" w:sz="6" w:space="0" w:color="FFFFFF"/>
            <w:right w:val="single" w:sz="6" w:space="0" w:color="FFFFFF"/>
          </w:divBdr>
          <w:divsChild>
            <w:div w:id="1263108059">
              <w:marLeft w:val="0"/>
              <w:marRight w:val="60"/>
              <w:marTop w:val="45"/>
              <w:marBottom w:val="0"/>
              <w:divBdr>
                <w:top w:val="none" w:sz="0" w:space="0" w:color="auto"/>
                <w:left w:val="none" w:sz="0" w:space="0" w:color="auto"/>
                <w:bottom w:val="none" w:sz="0" w:space="0" w:color="auto"/>
                <w:right w:val="none" w:sz="0" w:space="0" w:color="auto"/>
              </w:divBdr>
            </w:div>
            <w:div w:id="721367929">
              <w:marLeft w:val="0"/>
              <w:marRight w:val="60"/>
              <w:marTop w:val="45"/>
              <w:marBottom w:val="0"/>
              <w:divBdr>
                <w:top w:val="none" w:sz="0" w:space="0" w:color="auto"/>
                <w:left w:val="none" w:sz="0" w:space="0" w:color="auto"/>
                <w:bottom w:val="none" w:sz="0" w:space="0" w:color="auto"/>
                <w:right w:val="none" w:sz="0" w:space="0" w:color="auto"/>
              </w:divBdr>
            </w:div>
            <w:div w:id="886533058">
              <w:marLeft w:val="0"/>
              <w:marRight w:val="60"/>
              <w:marTop w:val="45"/>
              <w:marBottom w:val="0"/>
              <w:divBdr>
                <w:top w:val="none" w:sz="0" w:space="0" w:color="auto"/>
                <w:left w:val="none" w:sz="0" w:space="0" w:color="auto"/>
                <w:bottom w:val="none" w:sz="0" w:space="0" w:color="auto"/>
                <w:right w:val="none" w:sz="0" w:space="0" w:color="auto"/>
              </w:divBdr>
            </w:div>
            <w:div w:id="474687192">
              <w:marLeft w:val="0"/>
              <w:marRight w:val="60"/>
              <w:marTop w:val="45"/>
              <w:marBottom w:val="0"/>
              <w:divBdr>
                <w:top w:val="none" w:sz="0" w:space="0" w:color="auto"/>
                <w:left w:val="none" w:sz="0" w:space="0" w:color="auto"/>
                <w:bottom w:val="none" w:sz="0" w:space="0" w:color="auto"/>
                <w:right w:val="none" w:sz="0" w:space="0" w:color="auto"/>
              </w:divBdr>
            </w:div>
          </w:divsChild>
        </w:div>
        <w:div w:id="1819956511">
          <w:marLeft w:val="0"/>
          <w:marRight w:val="0"/>
          <w:marTop w:val="150"/>
          <w:marBottom w:val="0"/>
          <w:divBdr>
            <w:top w:val="single" w:sz="6" w:space="0" w:color="FFFFFF"/>
            <w:left w:val="single" w:sz="6" w:space="0" w:color="FFFFFF"/>
            <w:bottom w:val="single" w:sz="6" w:space="0" w:color="FFFFFF"/>
            <w:right w:val="single" w:sz="6" w:space="0" w:color="FFFFFF"/>
          </w:divBdr>
          <w:divsChild>
            <w:div w:id="1468664112">
              <w:marLeft w:val="0"/>
              <w:marRight w:val="60"/>
              <w:marTop w:val="45"/>
              <w:marBottom w:val="0"/>
              <w:divBdr>
                <w:top w:val="none" w:sz="0" w:space="0" w:color="auto"/>
                <w:left w:val="none" w:sz="0" w:space="0" w:color="auto"/>
                <w:bottom w:val="none" w:sz="0" w:space="0" w:color="auto"/>
                <w:right w:val="none" w:sz="0" w:space="0" w:color="auto"/>
              </w:divBdr>
            </w:div>
            <w:div w:id="2085031058">
              <w:marLeft w:val="0"/>
              <w:marRight w:val="60"/>
              <w:marTop w:val="45"/>
              <w:marBottom w:val="0"/>
              <w:divBdr>
                <w:top w:val="none" w:sz="0" w:space="0" w:color="auto"/>
                <w:left w:val="none" w:sz="0" w:space="0" w:color="auto"/>
                <w:bottom w:val="none" w:sz="0" w:space="0" w:color="auto"/>
                <w:right w:val="none" w:sz="0" w:space="0" w:color="auto"/>
              </w:divBdr>
            </w:div>
            <w:div w:id="1436248884">
              <w:marLeft w:val="0"/>
              <w:marRight w:val="60"/>
              <w:marTop w:val="45"/>
              <w:marBottom w:val="0"/>
              <w:divBdr>
                <w:top w:val="none" w:sz="0" w:space="0" w:color="auto"/>
                <w:left w:val="none" w:sz="0" w:space="0" w:color="auto"/>
                <w:bottom w:val="none" w:sz="0" w:space="0" w:color="auto"/>
                <w:right w:val="none" w:sz="0" w:space="0" w:color="auto"/>
              </w:divBdr>
            </w:div>
            <w:div w:id="1618875836">
              <w:marLeft w:val="0"/>
              <w:marRight w:val="60"/>
              <w:marTop w:val="45"/>
              <w:marBottom w:val="0"/>
              <w:divBdr>
                <w:top w:val="none" w:sz="0" w:space="0" w:color="auto"/>
                <w:left w:val="none" w:sz="0" w:space="0" w:color="auto"/>
                <w:bottom w:val="none" w:sz="0" w:space="0" w:color="auto"/>
                <w:right w:val="none" w:sz="0" w:space="0" w:color="auto"/>
              </w:divBdr>
            </w:div>
          </w:divsChild>
        </w:div>
        <w:div w:id="1242980488">
          <w:marLeft w:val="0"/>
          <w:marRight w:val="0"/>
          <w:marTop w:val="150"/>
          <w:marBottom w:val="0"/>
          <w:divBdr>
            <w:top w:val="single" w:sz="6" w:space="0" w:color="FFFFFF"/>
            <w:left w:val="single" w:sz="6" w:space="0" w:color="FFFFFF"/>
            <w:bottom w:val="single" w:sz="6" w:space="0" w:color="FFFFFF"/>
            <w:right w:val="single" w:sz="6" w:space="0" w:color="FFFFFF"/>
          </w:divBdr>
          <w:divsChild>
            <w:div w:id="843667519">
              <w:marLeft w:val="0"/>
              <w:marRight w:val="60"/>
              <w:marTop w:val="45"/>
              <w:marBottom w:val="0"/>
              <w:divBdr>
                <w:top w:val="none" w:sz="0" w:space="0" w:color="auto"/>
                <w:left w:val="none" w:sz="0" w:space="0" w:color="auto"/>
                <w:bottom w:val="none" w:sz="0" w:space="0" w:color="auto"/>
                <w:right w:val="none" w:sz="0" w:space="0" w:color="auto"/>
              </w:divBdr>
            </w:div>
            <w:div w:id="2118980734">
              <w:marLeft w:val="0"/>
              <w:marRight w:val="60"/>
              <w:marTop w:val="45"/>
              <w:marBottom w:val="0"/>
              <w:divBdr>
                <w:top w:val="none" w:sz="0" w:space="0" w:color="auto"/>
                <w:left w:val="none" w:sz="0" w:space="0" w:color="auto"/>
                <w:bottom w:val="none" w:sz="0" w:space="0" w:color="auto"/>
                <w:right w:val="none" w:sz="0" w:space="0" w:color="auto"/>
              </w:divBdr>
            </w:div>
            <w:div w:id="674654185">
              <w:marLeft w:val="0"/>
              <w:marRight w:val="60"/>
              <w:marTop w:val="45"/>
              <w:marBottom w:val="0"/>
              <w:divBdr>
                <w:top w:val="none" w:sz="0" w:space="0" w:color="auto"/>
                <w:left w:val="none" w:sz="0" w:space="0" w:color="auto"/>
                <w:bottom w:val="none" w:sz="0" w:space="0" w:color="auto"/>
                <w:right w:val="none" w:sz="0" w:space="0" w:color="auto"/>
              </w:divBdr>
            </w:div>
            <w:div w:id="112554791">
              <w:marLeft w:val="0"/>
              <w:marRight w:val="60"/>
              <w:marTop w:val="45"/>
              <w:marBottom w:val="0"/>
              <w:divBdr>
                <w:top w:val="none" w:sz="0" w:space="0" w:color="auto"/>
                <w:left w:val="none" w:sz="0" w:space="0" w:color="auto"/>
                <w:bottom w:val="none" w:sz="0" w:space="0" w:color="auto"/>
                <w:right w:val="none" w:sz="0" w:space="0" w:color="auto"/>
              </w:divBdr>
            </w:div>
          </w:divsChild>
        </w:div>
        <w:div w:id="383137213">
          <w:marLeft w:val="0"/>
          <w:marRight w:val="0"/>
          <w:marTop w:val="150"/>
          <w:marBottom w:val="0"/>
          <w:divBdr>
            <w:top w:val="single" w:sz="6" w:space="0" w:color="FFFFFF"/>
            <w:left w:val="single" w:sz="6" w:space="0" w:color="FFFFFF"/>
            <w:bottom w:val="single" w:sz="6" w:space="0" w:color="FFFFFF"/>
            <w:right w:val="single" w:sz="6" w:space="0" w:color="FFFFFF"/>
          </w:divBdr>
          <w:divsChild>
            <w:div w:id="1913662786">
              <w:marLeft w:val="0"/>
              <w:marRight w:val="60"/>
              <w:marTop w:val="45"/>
              <w:marBottom w:val="0"/>
              <w:divBdr>
                <w:top w:val="none" w:sz="0" w:space="0" w:color="auto"/>
                <w:left w:val="none" w:sz="0" w:space="0" w:color="auto"/>
                <w:bottom w:val="none" w:sz="0" w:space="0" w:color="auto"/>
                <w:right w:val="none" w:sz="0" w:space="0" w:color="auto"/>
              </w:divBdr>
            </w:div>
            <w:div w:id="1650942953">
              <w:marLeft w:val="0"/>
              <w:marRight w:val="60"/>
              <w:marTop w:val="45"/>
              <w:marBottom w:val="0"/>
              <w:divBdr>
                <w:top w:val="none" w:sz="0" w:space="0" w:color="auto"/>
                <w:left w:val="none" w:sz="0" w:space="0" w:color="auto"/>
                <w:bottom w:val="none" w:sz="0" w:space="0" w:color="auto"/>
                <w:right w:val="none" w:sz="0" w:space="0" w:color="auto"/>
              </w:divBdr>
            </w:div>
            <w:div w:id="115104140">
              <w:marLeft w:val="0"/>
              <w:marRight w:val="60"/>
              <w:marTop w:val="45"/>
              <w:marBottom w:val="0"/>
              <w:divBdr>
                <w:top w:val="none" w:sz="0" w:space="0" w:color="auto"/>
                <w:left w:val="none" w:sz="0" w:space="0" w:color="auto"/>
                <w:bottom w:val="none" w:sz="0" w:space="0" w:color="auto"/>
                <w:right w:val="none" w:sz="0" w:space="0" w:color="auto"/>
              </w:divBdr>
            </w:div>
            <w:div w:id="1772628181">
              <w:marLeft w:val="0"/>
              <w:marRight w:val="60"/>
              <w:marTop w:val="45"/>
              <w:marBottom w:val="0"/>
              <w:divBdr>
                <w:top w:val="none" w:sz="0" w:space="0" w:color="auto"/>
                <w:left w:val="none" w:sz="0" w:space="0" w:color="auto"/>
                <w:bottom w:val="none" w:sz="0" w:space="0" w:color="auto"/>
                <w:right w:val="none" w:sz="0" w:space="0" w:color="auto"/>
              </w:divBdr>
            </w:div>
          </w:divsChild>
        </w:div>
        <w:div w:id="794100978">
          <w:marLeft w:val="0"/>
          <w:marRight w:val="0"/>
          <w:marTop w:val="150"/>
          <w:marBottom w:val="0"/>
          <w:divBdr>
            <w:top w:val="single" w:sz="6" w:space="0" w:color="FFFFFF"/>
            <w:left w:val="single" w:sz="6" w:space="0" w:color="FFFFFF"/>
            <w:bottom w:val="single" w:sz="6" w:space="0" w:color="FFFFFF"/>
            <w:right w:val="single" w:sz="6" w:space="0" w:color="FFFFFF"/>
          </w:divBdr>
          <w:divsChild>
            <w:div w:id="641152424">
              <w:marLeft w:val="0"/>
              <w:marRight w:val="60"/>
              <w:marTop w:val="45"/>
              <w:marBottom w:val="0"/>
              <w:divBdr>
                <w:top w:val="none" w:sz="0" w:space="0" w:color="auto"/>
                <w:left w:val="none" w:sz="0" w:space="0" w:color="auto"/>
                <w:bottom w:val="none" w:sz="0" w:space="0" w:color="auto"/>
                <w:right w:val="none" w:sz="0" w:space="0" w:color="auto"/>
              </w:divBdr>
            </w:div>
            <w:div w:id="2135515268">
              <w:marLeft w:val="0"/>
              <w:marRight w:val="60"/>
              <w:marTop w:val="45"/>
              <w:marBottom w:val="0"/>
              <w:divBdr>
                <w:top w:val="none" w:sz="0" w:space="0" w:color="auto"/>
                <w:left w:val="none" w:sz="0" w:space="0" w:color="auto"/>
                <w:bottom w:val="none" w:sz="0" w:space="0" w:color="auto"/>
                <w:right w:val="none" w:sz="0" w:space="0" w:color="auto"/>
              </w:divBdr>
            </w:div>
            <w:div w:id="1550143710">
              <w:marLeft w:val="0"/>
              <w:marRight w:val="60"/>
              <w:marTop w:val="45"/>
              <w:marBottom w:val="0"/>
              <w:divBdr>
                <w:top w:val="none" w:sz="0" w:space="0" w:color="auto"/>
                <w:left w:val="none" w:sz="0" w:space="0" w:color="auto"/>
                <w:bottom w:val="none" w:sz="0" w:space="0" w:color="auto"/>
                <w:right w:val="none" w:sz="0" w:space="0" w:color="auto"/>
              </w:divBdr>
            </w:div>
            <w:div w:id="1798714129">
              <w:marLeft w:val="0"/>
              <w:marRight w:val="60"/>
              <w:marTop w:val="45"/>
              <w:marBottom w:val="0"/>
              <w:divBdr>
                <w:top w:val="none" w:sz="0" w:space="0" w:color="auto"/>
                <w:left w:val="none" w:sz="0" w:space="0" w:color="auto"/>
                <w:bottom w:val="none" w:sz="0" w:space="0" w:color="auto"/>
                <w:right w:val="none" w:sz="0" w:space="0" w:color="auto"/>
              </w:divBdr>
            </w:div>
          </w:divsChild>
        </w:div>
        <w:div w:id="1895893931">
          <w:marLeft w:val="0"/>
          <w:marRight w:val="0"/>
          <w:marTop w:val="150"/>
          <w:marBottom w:val="0"/>
          <w:divBdr>
            <w:top w:val="single" w:sz="6" w:space="0" w:color="FFFFFF"/>
            <w:left w:val="single" w:sz="6" w:space="0" w:color="FFFFFF"/>
            <w:bottom w:val="single" w:sz="6" w:space="0" w:color="FFFFFF"/>
            <w:right w:val="single" w:sz="6" w:space="0" w:color="FFFFFF"/>
          </w:divBdr>
          <w:divsChild>
            <w:div w:id="1060975938">
              <w:marLeft w:val="0"/>
              <w:marRight w:val="60"/>
              <w:marTop w:val="45"/>
              <w:marBottom w:val="0"/>
              <w:divBdr>
                <w:top w:val="none" w:sz="0" w:space="0" w:color="auto"/>
                <w:left w:val="none" w:sz="0" w:space="0" w:color="auto"/>
                <w:bottom w:val="none" w:sz="0" w:space="0" w:color="auto"/>
                <w:right w:val="none" w:sz="0" w:space="0" w:color="auto"/>
              </w:divBdr>
            </w:div>
            <w:div w:id="1255821423">
              <w:marLeft w:val="0"/>
              <w:marRight w:val="60"/>
              <w:marTop w:val="45"/>
              <w:marBottom w:val="0"/>
              <w:divBdr>
                <w:top w:val="none" w:sz="0" w:space="0" w:color="auto"/>
                <w:left w:val="none" w:sz="0" w:space="0" w:color="auto"/>
                <w:bottom w:val="none" w:sz="0" w:space="0" w:color="auto"/>
                <w:right w:val="none" w:sz="0" w:space="0" w:color="auto"/>
              </w:divBdr>
            </w:div>
            <w:div w:id="1344282595">
              <w:marLeft w:val="0"/>
              <w:marRight w:val="60"/>
              <w:marTop w:val="45"/>
              <w:marBottom w:val="0"/>
              <w:divBdr>
                <w:top w:val="none" w:sz="0" w:space="0" w:color="auto"/>
                <w:left w:val="none" w:sz="0" w:space="0" w:color="auto"/>
                <w:bottom w:val="none" w:sz="0" w:space="0" w:color="auto"/>
                <w:right w:val="none" w:sz="0" w:space="0" w:color="auto"/>
              </w:divBdr>
            </w:div>
            <w:div w:id="1271888988">
              <w:marLeft w:val="0"/>
              <w:marRight w:val="60"/>
              <w:marTop w:val="45"/>
              <w:marBottom w:val="0"/>
              <w:divBdr>
                <w:top w:val="none" w:sz="0" w:space="0" w:color="auto"/>
                <w:left w:val="none" w:sz="0" w:space="0" w:color="auto"/>
                <w:bottom w:val="none" w:sz="0" w:space="0" w:color="auto"/>
                <w:right w:val="none" w:sz="0" w:space="0" w:color="auto"/>
              </w:divBdr>
            </w:div>
          </w:divsChild>
        </w:div>
        <w:div w:id="130054845">
          <w:marLeft w:val="0"/>
          <w:marRight w:val="0"/>
          <w:marTop w:val="150"/>
          <w:marBottom w:val="0"/>
          <w:divBdr>
            <w:top w:val="single" w:sz="6" w:space="0" w:color="FFFFFF"/>
            <w:left w:val="single" w:sz="6" w:space="0" w:color="FFFFFF"/>
            <w:bottom w:val="single" w:sz="6" w:space="0" w:color="FFFFFF"/>
            <w:right w:val="single" w:sz="6" w:space="0" w:color="FFFFFF"/>
          </w:divBdr>
          <w:divsChild>
            <w:div w:id="571744018">
              <w:marLeft w:val="0"/>
              <w:marRight w:val="60"/>
              <w:marTop w:val="45"/>
              <w:marBottom w:val="0"/>
              <w:divBdr>
                <w:top w:val="none" w:sz="0" w:space="0" w:color="auto"/>
                <w:left w:val="none" w:sz="0" w:space="0" w:color="auto"/>
                <w:bottom w:val="none" w:sz="0" w:space="0" w:color="auto"/>
                <w:right w:val="none" w:sz="0" w:space="0" w:color="auto"/>
              </w:divBdr>
            </w:div>
            <w:div w:id="200095793">
              <w:marLeft w:val="0"/>
              <w:marRight w:val="60"/>
              <w:marTop w:val="45"/>
              <w:marBottom w:val="0"/>
              <w:divBdr>
                <w:top w:val="none" w:sz="0" w:space="0" w:color="auto"/>
                <w:left w:val="none" w:sz="0" w:space="0" w:color="auto"/>
                <w:bottom w:val="none" w:sz="0" w:space="0" w:color="auto"/>
                <w:right w:val="none" w:sz="0" w:space="0" w:color="auto"/>
              </w:divBdr>
            </w:div>
            <w:div w:id="1435637849">
              <w:marLeft w:val="0"/>
              <w:marRight w:val="60"/>
              <w:marTop w:val="45"/>
              <w:marBottom w:val="0"/>
              <w:divBdr>
                <w:top w:val="none" w:sz="0" w:space="0" w:color="auto"/>
                <w:left w:val="none" w:sz="0" w:space="0" w:color="auto"/>
                <w:bottom w:val="none" w:sz="0" w:space="0" w:color="auto"/>
                <w:right w:val="none" w:sz="0" w:space="0" w:color="auto"/>
              </w:divBdr>
            </w:div>
            <w:div w:id="414784297">
              <w:marLeft w:val="0"/>
              <w:marRight w:val="60"/>
              <w:marTop w:val="45"/>
              <w:marBottom w:val="0"/>
              <w:divBdr>
                <w:top w:val="none" w:sz="0" w:space="0" w:color="auto"/>
                <w:left w:val="none" w:sz="0" w:space="0" w:color="auto"/>
                <w:bottom w:val="none" w:sz="0" w:space="0" w:color="auto"/>
                <w:right w:val="none" w:sz="0" w:space="0" w:color="auto"/>
              </w:divBdr>
            </w:div>
          </w:divsChild>
        </w:div>
        <w:div w:id="1951038060">
          <w:marLeft w:val="0"/>
          <w:marRight w:val="0"/>
          <w:marTop w:val="150"/>
          <w:marBottom w:val="0"/>
          <w:divBdr>
            <w:top w:val="single" w:sz="6" w:space="0" w:color="FFFFFF"/>
            <w:left w:val="single" w:sz="6" w:space="0" w:color="FFFFFF"/>
            <w:bottom w:val="single" w:sz="6" w:space="0" w:color="FFFFFF"/>
            <w:right w:val="single" w:sz="6" w:space="0" w:color="FFFFFF"/>
          </w:divBdr>
          <w:divsChild>
            <w:div w:id="1373966691">
              <w:marLeft w:val="0"/>
              <w:marRight w:val="60"/>
              <w:marTop w:val="45"/>
              <w:marBottom w:val="0"/>
              <w:divBdr>
                <w:top w:val="none" w:sz="0" w:space="0" w:color="auto"/>
                <w:left w:val="none" w:sz="0" w:space="0" w:color="auto"/>
                <w:bottom w:val="none" w:sz="0" w:space="0" w:color="auto"/>
                <w:right w:val="none" w:sz="0" w:space="0" w:color="auto"/>
              </w:divBdr>
            </w:div>
            <w:div w:id="232660191">
              <w:marLeft w:val="0"/>
              <w:marRight w:val="60"/>
              <w:marTop w:val="45"/>
              <w:marBottom w:val="0"/>
              <w:divBdr>
                <w:top w:val="none" w:sz="0" w:space="0" w:color="auto"/>
                <w:left w:val="none" w:sz="0" w:space="0" w:color="auto"/>
                <w:bottom w:val="none" w:sz="0" w:space="0" w:color="auto"/>
                <w:right w:val="none" w:sz="0" w:space="0" w:color="auto"/>
              </w:divBdr>
            </w:div>
            <w:div w:id="720712574">
              <w:marLeft w:val="0"/>
              <w:marRight w:val="60"/>
              <w:marTop w:val="45"/>
              <w:marBottom w:val="0"/>
              <w:divBdr>
                <w:top w:val="none" w:sz="0" w:space="0" w:color="auto"/>
                <w:left w:val="none" w:sz="0" w:space="0" w:color="auto"/>
                <w:bottom w:val="none" w:sz="0" w:space="0" w:color="auto"/>
                <w:right w:val="none" w:sz="0" w:space="0" w:color="auto"/>
              </w:divBdr>
            </w:div>
            <w:div w:id="1992098068">
              <w:marLeft w:val="0"/>
              <w:marRight w:val="60"/>
              <w:marTop w:val="45"/>
              <w:marBottom w:val="0"/>
              <w:divBdr>
                <w:top w:val="none" w:sz="0" w:space="0" w:color="auto"/>
                <w:left w:val="none" w:sz="0" w:space="0" w:color="auto"/>
                <w:bottom w:val="none" w:sz="0" w:space="0" w:color="auto"/>
                <w:right w:val="none" w:sz="0" w:space="0" w:color="auto"/>
              </w:divBdr>
            </w:div>
          </w:divsChild>
        </w:div>
        <w:div w:id="1511607592">
          <w:marLeft w:val="0"/>
          <w:marRight w:val="0"/>
          <w:marTop w:val="150"/>
          <w:marBottom w:val="0"/>
          <w:divBdr>
            <w:top w:val="single" w:sz="6" w:space="0" w:color="FFFFFF"/>
            <w:left w:val="single" w:sz="6" w:space="0" w:color="FFFFFF"/>
            <w:bottom w:val="single" w:sz="6" w:space="0" w:color="FFFFFF"/>
            <w:right w:val="single" w:sz="6" w:space="0" w:color="FFFFFF"/>
          </w:divBdr>
          <w:divsChild>
            <w:div w:id="1032875023">
              <w:marLeft w:val="0"/>
              <w:marRight w:val="60"/>
              <w:marTop w:val="45"/>
              <w:marBottom w:val="0"/>
              <w:divBdr>
                <w:top w:val="none" w:sz="0" w:space="0" w:color="auto"/>
                <w:left w:val="none" w:sz="0" w:space="0" w:color="auto"/>
                <w:bottom w:val="none" w:sz="0" w:space="0" w:color="auto"/>
                <w:right w:val="none" w:sz="0" w:space="0" w:color="auto"/>
              </w:divBdr>
            </w:div>
            <w:div w:id="842670623">
              <w:marLeft w:val="0"/>
              <w:marRight w:val="60"/>
              <w:marTop w:val="45"/>
              <w:marBottom w:val="0"/>
              <w:divBdr>
                <w:top w:val="none" w:sz="0" w:space="0" w:color="auto"/>
                <w:left w:val="none" w:sz="0" w:space="0" w:color="auto"/>
                <w:bottom w:val="none" w:sz="0" w:space="0" w:color="auto"/>
                <w:right w:val="none" w:sz="0" w:space="0" w:color="auto"/>
              </w:divBdr>
            </w:div>
            <w:div w:id="51193504">
              <w:marLeft w:val="0"/>
              <w:marRight w:val="60"/>
              <w:marTop w:val="45"/>
              <w:marBottom w:val="0"/>
              <w:divBdr>
                <w:top w:val="none" w:sz="0" w:space="0" w:color="auto"/>
                <w:left w:val="none" w:sz="0" w:space="0" w:color="auto"/>
                <w:bottom w:val="none" w:sz="0" w:space="0" w:color="auto"/>
                <w:right w:val="none" w:sz="0" w:space="0" w:color="auto"/>
              </w:divBdr>
            </w:div>
            <w:div w:id="1314216742">
              <w:marLeft w:val="0"/>
              <w:marRight w:val="60"/>
              <w:marTop w:val="45"/>
              <w:marBottom w:val="0"/>
              <w:divBdr>
                <w:top w:val="none" w:sz="0" w:space="0" w:color="auto"/>
                <w:left w:val="none" w:sz="0" w:space="0" w:color="auto"/>
                <w:bottom w:val="none" w:sz="0" w:space="0" w:color="auto"/>
                <w:right w:val="none" w:sz="0" w:space="0" w:color="auto"/>
              </w:divBdr>
            </w:div>
          </w:divsChild>
        </w:div>
        <w:div w:id="1993678152">
          <w:marLeft w:val="0"/>
          <w:marRight w:val="0"/>
          <w:marTop w:val="150"/>
          <w:marBottom w:val="0"/>
          <w:divBdr>
            <w:top w:val="single" w:sz="6" w:space="0" w:color="FFFFFF"/>
            <w:left w:val="single" w:sz="6" w:space="0" w:color="FFFFFF"/>
            <w:bottom w:val="single" w:sz="6" w:space="0" w:color="FFFFFF"/>
            <w:right w:val="single" w:sz="6" w:space="0" w:color="FFFFFF"/>
          </w:divBdr>
          <w:divsChild>
            <w:div w:id="77094377">
              <w:marLeft w:val="0"/>
              <w:marRight w:val="60"/>
              <w:marTop w:val="45"/>
              <w:marBottom w:val="0"/>
              <w:divBdr>
                <w:top w:val="none" w:sz="0" w:space="0" w:color="auto"/>
                <w:left w:val="none" w:sz="0" w:space="0" w:color="auto"/>
                <w:bottom w:val="none" w:sz="0" w:space="0" w:color="auto"/>
                <w:right w:val="none" w:sz="0" w:space="0" w:color="auto"/>
              </w:divBdr>
            </w:div>
            <w:div w:id="1357807447">
              <w:marLeft w:val="0"/>
              <w:marRight w:val="60"/>
              <w:marTop w:val="45"/>
              <w:marBottom w:val="0"/>
              <w:divBdr>
                <w:top w:val="none" w:sz="0" w:space="0" w:color="auto"/>
                <w:left w:val="none" w:sz="0" w:space="0" w:color="auto"/>
                <w:bottom w:val="none" w:sz="0" w:space="0" w:color="auto"/>
                <w:right w:val="none" w:sz="0" w:space="0" w:color="auto"/>
              </w:divBdr>
            </w:div>
            <w:div w:id="1338381180">
              <w:marLeft w:val="0"/>
              <w:marRight w:val="60"/>
              <w:marTop w:val="45"/>
              <w:marBottom w:val="0"/>
              <w:divBdr>
                <w:top w:val="none" w:sz="0" w:space="0" w:color="auto"/>
                <w:left w:val="none" w:sz="0" w:space="0" w:color="auto"/>
                <w:bottom w:val="none" w:sz="0" w:space="0" w:color="auto"/>
                <w:right w:val="none" w:sz="0" w:space="0" w:color="auto"/>
              </w:divBdr>
            </w:div>
            <w:div w:id="2114980014">
              <w:marLeft w:val="0"/>
              <w:marRight w:val="60"/>
              <w:marTop w:val="45"/>
              <w:marBottom w:val="0"/>
              <w:divBdr>
                <w:top w:val="none" w:sz="0" w:space="0" w:color="auto"/>
                <w:left w:val="none" w:sz="0" w:space="0" w:color="auto"/>
                <w:bottom w:val="none" w:sz="0" w:space="0" w:color="auto"/>
                <w:right w:val="none" w:sz="0" w:space="0" w:color="auto"/>
              </w:divBdr>
            </w:div>
          </w:divsChild>
        </w:div>
        <w:div w:id="932859963">
          <w:marLeft w:val="0"/>
          <w:marRight w:val="0"/>
          <w:marTop w:val="150"/>
          <w:marBottom w:val="0"/>
          <w:divBdr>
            <w:top w:val="single" w:sz="6" w:space="0" w:color="FFFFFF"/>
            <w:left w:val="single" w:sz="6" w:space="0" w:color="FFFFFF"/>
            <w:bottom w:val="single" w:sz="6" w:space="0" w:color="FFFFFF"/>
            <w:right w:val="single" w:sz="6" w:space="0" w:color="FFFFFF"/>
          </w:divBdr>
          <w:divsChild>
            <w:div w:id="1632319766">
              <w:marLeft w:val="0"/>
              <w:marRight w:val="60"/>
              <w:marTop w:val="45"/>
              <w:marBottom w:val="0"/>
              <w:divBdr>
                <w:top w:val="none" w:sz="0" w:space="0" w:color="auto"/>
                <w:left w:val="none" w:sz="0" w:space="0" w:color="auto"/>
                <w:bottom w:val="none" w:sz="0" w:space="0" w:color="auto"/>
                <w:right w:val="none" w:sz="0" w:space="0" w:color="auto"/>
              </w:divBdr>
            </w:div>
            <w:div w:id="562638847">
              <w:marLeft w:val="0"/>
              <w:marRight w:val="60"/>
              <w:marTop w:val="45"/>
              <w:marBottom w:val="0"/>
              <w:divBdr>
                <w:top w:val="none" w:sz="0" w:space="0" w:color="auto"/>
                <w:left w:val="none" w:sz="0" w:space="0" w:color="auto"/>
                <w:bottom w:val="none" w:sz="0" w:space="0" w:color="auto"/>
                <w:right w:val="none" w:sz="0" w:space="0" w:color="auto"/>
              </w:divBdr>
            </w:div>
            <w:div w:id="1615668529">
              <w:marLeft w:val="0"/>
              <w:marRight w:val="60"/>
              <w:marTop w:val="45"/>
              <w:marBottom w:val="0"/>
              <w:divBdr>
                <w:top w:val="none" w:sz="0" w:space="0" w:color="auto"/>
                <w:left w:val="none" w:sz="0" w:space="0" w:color="auto"/>
                <w:bottom w:val="none" w:sz="0" w:space="0" w:color="auto"/>
                <w:right w:val="none" w:sz="0" w:space="0" w:color="auto"/>
              </w:divBdr>
            </w:div>
            <w:div w:id="1648393166">
              <w:marLeft w:val="0"/>
              <w:marRight w:val="60"/>
              <w:marTop w:val="45"/>
              <w:marBottom w:val="0"/>
              <w:divBdr>
                <w:top w:val="none" w:sz="0" w:space="0" w:color="auto"/>
                <w:left w:val="none" w:sz="0" w:space="0" w:color="auto"/>
                <w:bottom w:val="none" w:sz="0" w:space="0" w:color="auto"/>
                <w:right w:val="none" w:sz="0" w:space="0" w:color="auto"/>
              </w:divBdr>
            </w:div>
          </w:divsChild>
        </w:div>
        <w:div w:id="1303392418">
          <w:marLeft w:val="0"/>
          <w:marRight w:val="0"/>
          <w:marTop w:val="150"/>
          <w:marBottom w:val="0"/>
          <w:divBdr>
            <w:top w:val="single" w:sz="6" w:space="0" w:color="FFFFFF"/>
            <w:left w:val="single" w:sz="6" w:space="0" w:color="FFFFFF"/>
            <w:bottom w:val="single" w:sz="6" w:space="0" w:color="FFFFFF"/>
            <w:right w:val="single" w:sz="6" w:space="0" w:color="FFFFFF"/>
          </w:divBdr>
          <w:divsChild>
            <w:div w:id="85813534">
              <w:marLeft w:val="0"/>
              <w:marRight w:val="60"/>
              <w:marTop w:val="45"/>
              <w:marBottom w:val="0"/>
              <w:divBdr>
                <w:top w:val="none" w:sz="0" w:space="0" w:color="auto"/>
                <w:left w:val="none" w:sz="0" w:space="0" w:color="auto"/>
                <w:bottom w:val="none" w:sz="0" w:space="0" w:color="auto"/>
                <w:right w:val="none" w:sz="0" w:space="0" w:color="auto"/>
              </w:divBdr>
            </w:div>
            <w:div w:id="1377436612">
              <w:marLeft w:val="0"/>
              <w:marRight w:val="60"/>
              <w:marTop w:val="45"/>
              <w:marBottom w:val="0"/>
              <w:divBdr>
                <w:top w:val="none" w:sz="0" w:space="0" w:color="auto"/>
                <w:left w:val="none" w:sz="0" w:space="0" w:color="auto"/>
                <w:bottom w:val="none" w:sz="0" w:space="0" w:color="auto"/>
                <w:right w:val="none" w:sz="0" w:space="0" w:color="auto"/>
              </w:divBdr>
            </w:div>
            <w:div w:id="2022589382">
              <w:marLeft w:val="0"/>
              <w:marRight w:val="60"/>
              <w:marTop w:val="45"/>
              <w:marBottom w:val="0"/>
              <w:divBdr>
                <w:top w:val="none" w:sz="0" w:space="0" w:color="auto"/>
                <w:left w:val="none" w:sz="0" w:space="0" w:color="auto"/>
                <w:bottom w:val="none" w:sz="0" w:space="0" w:color="auto"/>
                <w:right w:val="none" w:sz="0" w:space="0" w:color="auto"/>
              </w:divBdr>
            </w:div>
            <w:div w:id="770512946">
              <w:marLeft w:val="0"/>
              <w:marRight w:val="60"/>
              <w:marTop w:val="45"/>
              <w:marBottom w:val="0"/>
              <w:divBdr>
                <w:top w:val="none" w:sz="0" w:space="0" w:color="auto"/>
                <w:left w:val="none" w:sz="0" w:space="0" w:color="auto"/>
                <w:bottom w:val="none" w:sz="0" w:space="0" w:color="auto"/>
                <w:right w:val="none" w:sz="0" w:space="0" w:color="auto"/>
              </w:divBdr>
            </w:div>
          </w:divsChild>
        </w:div>
        <w:div w:id="1570383093">
          <w:marLeft w:val="0"/>
          <w:marRight w:val="0"/>
          <w:marTop w:val="150"/>
          <w:marBottom w:val="0"/>
          <w:divBdr>
            <w:top w:val="single" w:sz="6" w:space="0" w:color="FFFFFF"/>
            <w:left w:val="single" w:sz="6" w:space="0" w:color="FFFFFF"/>
            <w:bottom w:val="single" w:sz="6" w:space="0" w:color="FFFFFF"/>
            <w:right w:val="single" w:sz="6" w:space="0" w:color="FFFFFF"/>
          </w:divBdr>
          <w:divsChild>
            <w:div w:id="1025404154">
              <w:marLeft w:val="0"/>
              <w:marRight w:val="60"/>
              <w:marTop w:val="45"/>
              <w:marBottom w:val="0"/>
              <w:divBdr>
                <w:top w:val="none" w:sz="0" w:space="0" w:color="auto"/>
                <w:left w:val="none" w:sz="0" w:space="0" w:color="auto"/>
                <w:bottom w:val="none" w:sz="0" w:space="0" w:color="auto"/>
                <w:right w:val="none" w:sz="0" w:space="0" w:color="auto"/>
              </w:divBdr>
            </w:div>
            <w:div w:id="1623728116">
              <w:marLeft w:val="0"/>
              <w:marRight w:val="60"/>
              <w:marTop w:val="45"/>
              <w:marBottom w:val="0"/>
              <w:divBdr>
                <w:top w:val="none" w:sz="0" w:space="0" w:color="auto"/>
                <w:left w:val="none" w:sz="0" w:space="0" w:color="auto"/>
                <w:bottom w:val="none" w:sz="0" w:space="0" w:color="auto"/>
                <w:right w:val="none" w:sz="0" w:space="0" w:color="auto"/>
              </w:divBdr>
            </w:div>
            <w:div w:id="1586258405">
              <w:marLeft w:val="0"/>
              <w:marRight w:val="60"/>
              <w:marTop w:val="45"/>
              <w:marBottom w:val="0"/>
              <w:divBdr>
                <w:top w:val="none" w:sz="0" w:space="0" w:color="auto"/>
                <w:left w:val="none" w:sz="0" w:space="0" w:color="auto"/>
                <w:bottom w:val="none" w:sz="0" w:space="0" w:color="auto"/>
                <w:right w:val="none" w:sz="0" w:space="0" w:color="auto"/>
              </w:divBdr>
            </w:div>
            <w:div w:id="735395597">
              <w:marLeft w:val="0"/>
              <w:marRight w:val="60"/>
              <w:marTop w:val="45"/>
              <w:marBottom w:val="0"/>
              <w:divBdr>
                <w:top w:val="none" w:sz="0" w:space="0" w:color="auto"/>
                <w:left w:val="none" w:sz="0" w:space="0" w:color="auto"/>
                <w:bottom w:val="none" w:sz="0" w:space="0" w:color="auto"/>
                <w:right w:val="none" w:sz="0" w:space="0" w:color="auto"/>
              </w:divBdr>
            </w:div>
          </w:divsChild>
        </w:div>
        <w:div w:id="1953900175">
          <w:marLeft w:val="0"/>
          <w:marRight w:val="0"/>
          <w:marTop w:val="150"/>
          <w:marBottom w:val="0"/>
          <w:divBdr>
            <w:top w:val="single" w:sz="6" w:space="0" w:color="FFFFFF"/>
            <w:left w:val="single" w:sz="6" w:space="0" w:color="FFFFFF"/>
            <w:bottom w:val="single" w:sz="6" w:space="0" w:color="FFFFFF"/>
            <w:right w:val="single" w:sz="6" w:space="0" w:color="FFFFFF"/>
          </w:divBdr>
          <w:divsChild>
            <w:div w:id="1647851829">
              <w:marLeft w:val="0"/>
              <w:marRight w:val="60"/>
              <w:marTop w:val="45"/>
              <w:marBottom w:val="0"/>
              <w:divBdr>
                <w:top w:val="none" w:sz="0" w:space="0" w:color="auto"/>
                <w:left w:val="none" w:sz="0" w:space="0" w:color="auto"/>
                <w:bottom w:val="none" w:sz="0" w:space="0" w:color="auto"/>
                <w:right w:val="none" w:sz="0" w:space="0" w:color="auto"/>
              </w:divBdr>
            </w:div>
            <w:div w:id="1085302404">
              <w:marLeft w:val="0"/>
              <w:marRight w:val="60"/>
              <w:marTop w:val="45"/>
              <w:marBottom w:val="0"/>
              <w:divBdr>
                <w:top w:val="none" w:sz="0" w:space="0" w:color="auto"/>
                <w:left w:val="none" w:sz="0" w:space="0" w:color="auto"/>
                <w:bottom w:val="none" w:sz="0" w:space="0" w:color="auto"/>
                <w:right w:val="none" w:sz="0" w:space="0" w:color="auto"/>
              </w:divBdr>
            </w:div>
            <w:div w:id="1887333111">
              <w:marLeft w:val="0"/>
              <w:marRight w:val="60"/>
              <w:marTop w:val="45"/>
              <w:marBottom w:val="0"/>
              <w:divBdr>
                <w:top w:val="none" w:sz="0" w:space="0" w:color="auto"/>
                <w:left w:val="none" w:sz="0" w:space="0" w:color="auto"/>
                <w:bottom w:val="none" w:sz="0" w:space="0" w:color="auto"/>
                <w:right w:val="none" w:sz="0" w:space="0" w:color="auto"/>
              </w:divBdr>
            </w:div>
            <w:div w:id="741408958">
              <w:marLeft w:val="0"/>
              <w:marRight w:val="60"/>
              <w:marTop w:val="45"/>
              <w:marBottom w:val="0"/>
              <w:divBdr>
                <w:top w:val="none" w:sz="0" w:space="0" w:color="auto"/>
                <w:left w:val="none" w:sz="0" w:space="0" w:color="auto"/>
                <w:bottom w:val="none" w:sz="0" w:space="0" w:color="auto"/>
                <w:right w:val="none" w:sz="0" w:space="0" w:color="auto"/>
              </w:divBdr>
            </w:div>
          </w:divsChild>
        </w:div>
        <w:div w:id="1823959849">
          <w:marLeft w:val="0"/>
          <w:marRight w:val="0"/>
          <w:marTop w:val="150"/>
          <w:marBottom w:val="0"/>
          <w:divBdr>
            <w:top w:val="single" w:sz="6" w:space="0" w:color="FFFFFF"/>
            <w:left w:val="single" w:sz="6" w:space="0" w:color="FFFFFF"/>
            <w:bottom w:val="single" w:sz="6" w:space="0" w:color="FFFFFF"/>
            <w:right w:val="single" w:sz="6" w:space="0" w:color="FFFFFF"/>
          </w:divBdr>
          <w:divsChild>
            <w:div w:id="1246963845">
              <w:marLeft w:val="0"/>
              <w:marRight w:val="60"/>
              <w:marTop w:val="45"/>
              <w:marBottom w:val="0"/>
              <w:divBdr>
                <w:top w:val="none" w:sz="0" w:space="0" w:color="auto"/>
                <w:left w:val="none" w:sz="0" w:space="0" w:color="auto"/>
                <w:bottom w:val="none" w:sz="0" w:space="0" w:color="auto"/>
                <w:right w:val="none" w:sz="0" w:space="0" w:color="auto"/>
              </w:divBdr>
            </w:div>
            <w:div w:id="483743780">
              <w:marLeft w:val="0"/>
              <w:marRight w:val="60"/>
              <w:marTop w:val="45"/>
              <w:marBottom w:val="0"/>
              <w:divBdr>
                <w:top w:val="none" w:sz="0" w:space="0" w:color="auto"/>
                <w:left w:val="none" w:sz="0" w:space="0" w:color="auto"/>
                <w:bottom w:val="none" w:sz="0" w:space="0" w:color="auto"/>
                <w:right w:val="none" w:sz="0" w:space="0" w:color="auto"/>
              </w:divBdr>
            </w:div>
            <w:div w:id="106042961">
              <w:marLeft w:val="0"/>
              <w:marRight w:val="60"/>
              <w:marTop w:val="45"/>
              <w:marBottom w:val="0"/>
              <w:divBdr>
                <w:top w:val="none" w:sz="0" w:space="0" w:color="auto"/>
                <w:left w:val="none" w:sz="0" w:space="0" w:color="auto"/>
                <w:bottom w:val="none" w:sz="0" w:space="0" w:color="auto"/>
                <w:right w:val="none" w:sz="0" w:space="0" w:color="auto"/>
              </w:divBdr>
            </w:div>
            <w:div w:id="960190299">
              <w:marLeft w:val="0"/>
              <w:marRight w:val="60"/>
              <w:marTop w:val="45"/>
              <w:marBottom w:val="0"/>
              <w:divBdr>
                <w:top w:val="none" w:sz="0" w:space="0" w:color="auto"/>
                <w:left w:val="none" w:sz="0" w:space="0" w:color="auto"/>
                <w:bottom w:val="none" w:sz="0" w:space="0" w:color="auto"/>
                <w:right w:val="none" w:sz="0" w:space="0" w:color="auto"/>
              </w:divBdr>
            </w:div>
          </w:divsChild>
        </w:div>
        <w:div w:id="1191651278">
          <w:marLeft w:val="0"/>
          <w:marRight w:val="0"/>
          <w:marTop w:val="150"/>
          <w:marBottom w:val="0"/>
          <w:divBdr>
            <w:top w:val="single" w:sz="6" w:space="0" w:color="FFFFFF"/>
            <w:left w:val="single" w:sz="6" w:space="0" w:color="FFFFFF"/>
            <w:bottom w:val="single" w:sz="6" w:space="0" w:color="FFFFFF"/>
            <w:right w:val="single" w:sz="6" w:space="0" w:color="FFFFFF"/>
          </w:divBdr>
          <w:divsChild>
            <w:div w:id="879166359">
              <w:marLeft w:val="0"/>
              <w:marRight w:val="60"/>
              <w:marTop w:val="45"/>
              <w:marBottom w:val="0"/>
              <w:divBdr>
                <w:top w:val="none" w:sz="0" w:space="0" w:color="auto"/>
                <w:left w:val="none" w:sz="0" w:space="0" w:color="auto"/>
                <w:bottom w:val="none" w:sz="0" w:space="0" w:color="auto"/>
                <w:right w:val="none" w:sz="0" w:space="0" w:color="auto"/>
              </w:divBdr>
            </w:div>
            <w:div w:id="1243296056">
              <w:marLeft w:val="0"/>
              <w:marRight w:val="60"/>
              <w:marTop w:val="45"/>
              <w:marBottom w:val="0"/>
              <w:divBdr>
                <w:top w:val="none" w:sz="0" w:space="0" w:color="auto"/>
                <w:left w:val="none" w:sz="0" w:space="0" w:color="auto"/>
                <w:bottom w:val="none" w:sz="0" w:space="0" w:color="auto"/>
                <w:right w:val="none" w:sz="0" w:space="0" w:color="auto"/>
              </w:divBdr>
            </w:div>
            <w:div w:id="1017535974">
              <w:marLeft w:val="0"/>
              <w:marRight w:val="60"/>
              <w:marTop w:val="45"/>
              <w:marBottom w:val="0"/>
              <w:divBdr>
                <w:top w:val="none" w:sz="0" w:space="0" w:color="auto"/>
                <w:left w:val="none" w:sz="0" w:space="0" w:color="auto"/>
                <w:bottom w:val="none" w:sz="0" w:space="0" w:color="auto"/>
                <w:right w:val="none" w:sz="0" w:space="0" w:color="auto"/>
              </w:divBdr>
            </w:div>
            <w:div w:id="1511600390">
              <w:marLeft w:val="0"/>
              <w:marRight w:val="60"/>
              <w:marTop w:val="45"/>
              <w:marBottom w:val="0"/>
              <w:divBdr>
                <w:top w:val="none" w:sz="0" w:space="0" w:color="auto"/>
                <w:left w:val="none" w:sz="0" w:space="0" w:color="auto"/>
                <w:bottom w:val="none" w:sz="0" w:space="0" w:color="auto"/>
                <w:right w:val="none" w:sz="0" w:space="0" w:color="auto"/>
              </w:divBdr>
            </w:div>
          </w:divsChild>
        </w:div>
        <w:div w:id="1635284369">
          <w:marLeft w:val="0"/>
          <w:marRight w:val="0"/>
          <w:marTop w:val="150"/>
          <w:marBottom w:val="0"/>
          <w:divBdr>
            <w:top w:val="single" w:sz="6" w:space="0" w:color="FFFFFF"/>
            <w:left w:val="single" w:sz="6" w:space="0" w:color="FFFFFF"/>
            <w:bottom w:val="single" w:sz="6" w:space="0" w:color="FFFFFF"/>
            <w:right w:val="single" w:sz="6" w:space="0" w:color="FFFFFF"/>
          </w:divBdr>
          <w:divsChild>
            <w:div w:id="187184595">
              <w:marLeft w:val="0"/>
              <w:marRight w:val="60"/>
              <w:marTop w:val="45"/>
              <w:marBottom w:val="0"/>
              <w:divBdr>
                <w:top w:val="none" w:sz="0" w:space="0" w:color="auto"/>
                <w:left w:val="none" w:sz="0" w:space="0" w:color="auto"/>
                <w:bottom w:val="none" w:sz="0" w:space="0" w:color="auto"/>
                <w:right w:val="none" w:sz="0" w:space="0" w:color="auto"/>
              </w:divBdr>
            </w:div>
            <w:div w:id="1771192584">
              <w:marLeft w:val="0"/>
              <w:marRight w:val="60"/>
              <w:marTop w:val="45"/>
              <w:marBottom w:val="0"/>
              <w:divBdr>
                <w:top w:val="none" w:sz="0" w:space="0" w:color="auto"/>
                <w:left w:val="none" w:sz="0" w:space="0" w:color="auto"/>
                <w:bottom w:val="none" w:sz="0" w:space="0" w:color="auto"/>
                <w:right w:val="none" w:sz="0" w:space="0" w:color="auto"/>
              </w:divBdr>
            </w:div>
            <w:div w:id="1965697057">
              <w:marLeft w:val="0"/>
              <w:marRight w:val="60"/>
              <w:marTop w:val="45"/>
              <w:marBottom w:val="0"/>
              <w:divBdr>
                <w:top w:val="none" w:sz="0" w:space="0" w:color="auto"/>
                <w:left w:val="none" w:sz="0" w:space="0" w:color="auto"/>
                <w:bottom w:val="none" w:sz="0" w:space="0" w:color="auto"/>
                <w:right w:val="none" w:sz="0" w:space="0" w:color="auto"/>
              </w:divBdr>
            </w:div>
            <w:div w:id="543294717">
              <w:marLeft w:val="0"/>
              <w:marRight w:val="60"/>
              <w:marTop w:val="45"/>
              <w:marBottom w:val="0"/>
              <w:divBdr>
                <w:top w:val="none" w:sz="0" w:space="0" w:color="auto"/>
                <w:left w:val="none" w:sz="0" w:space="0" w:color="auto"/>
                <w:bottom w:val="none" w:sz="0" w:space="0" w:color="auto"/>
                <w:right w:val="none" w:sz="0" w:space="0" w:color="auto"/>
              </w:divBdr>
            </w:div>
          </w:divsChild>
        </w:div>
        <w:div w:id="316810740">
          <w:marLeft w:val="0"/>
          <w:marRight w:val="0"/>
          <w:marTop w:val="150"/>
          <w:marBottom w:val="0"/>
          <w:divBdr>
            <w:top w:val="single" w:sz="6" w:space="0" w:color="FFFFFF"/>
            <w:left w:val="single" w:sz="6" w:space="0" w:color="FFFFFF"/>
            <w:bottom w:val="single" w:sz="6" w:space="0" w:color="FFFFFF"/>
            <w:right w:val="single" w:sz="6" w:space="0" w:color="FFFFFF"/>
          </w:divBdr>
          <w:divsChild>
            <w:div w:id="1598174286">
              <w:marLeft w:val="0"/>
              <w:marRight w:val="60"/>
              <w:marTop w:val="45"/>
              <w:marBottom w:val="0"/>
              <w:divBdr>
                <w:top w:val="none" w:sz="0" w:space="0" w:color="auto"/>
                <w:left w:val="none" w:sz="0" w:space="0" w:color="auto"/>
                <w:bottom w:val="none" w:sz="0" w:space="0" w:color="auto"/>
                <w:right w:val="none" w:sz="0" w:space="0" w:color="auto"/>
              </w:divBdr>
            </w:div>
            <w:div w:id="490870552">
              <w:marLeft w:val="0"/>
              <w:marRight w:val="60"/>
              <w:marTop w:val="45"/>
              <w:marBottom w:val="0"/>
              <w:divBdr>
                <w:top w:val="none" w:sz="0" w:space="0" w:color="auto"/>
                <w:left w:val="none" w:sz="0" w:space="0" w:color="auto"/>
                <w:bottom w:val="none" w:sz="0" w:space="0" w:color="auto"/>
                <w:right w:val="none" w:sz="0" w:space="0" w:color="auto"/>
              </w:divBdr>
            </w:div>
            <w:div w:id="347096575">
              <w:marLeft w:val="0"/>
              <w:marRight w:val="60"/>
              <w:marTop w:val="45"/>
              <w:marBottom w:val="0"/>
              <w:divBdr>
                <w:top w:val="none" w:sz="0" w:space="0" w:color="auto"/>
                <w:left w:val="none" w:sz="0" w:space="0" w:color="auto"/>
                <w:bottom w:val="none" w:sz="0" w:space="0" w:color="auto"/>
                <w:right w:val="none" w:sz="0" w:space="0" w:color="auto"/>
              </w:divBdr>
            </w:div>
            <w:div w:id="1681195329">
              <w:marLeft w:val="0"/>
              <w:marRight w:val="60"/>
              <w:marTop w:val="45"/>
              <w:marBottom w:val="0"/>
              <w:divBdr>
                <w:top w:val="none" w:sz="0" w:space="0" w:color="auto"/>
                <w:left w:val="none" w:sz="0" w:space="0" w:color="auto"/>
                <w:bottom w:val="none" w:sz="0" w:space="0" w:color="auto"/>
                <w:right w:val="none" w:sz="0" w:space="0" w:color="auto"/>
              </w:divBdr>
            </w:div>
          </w:divsChild>
        </w:div>
        <w:div w:id="1849713642">
          <w:marLeft w:val="0"/>
          <w:marRight w:val="0"/>
          <w:marTop w:val="150"/>
          <w:marBottom w:val="0"/>
          <w:divBdr>
            <w:top w:val="single" w:sz="6" w:space="0" w:color="FFFFFF"/>
            <w:left w:val="single" w:sz="6" w:space="0" w:color="FFFFFF"/>
            <w:bottom w:val="single" w:sz="6" w:space="0" w:color="FFFFFF"/>
            <w:right w:val="single" w:sz="6" w:space="0" w:color="FFFFFF"/>
          </w:divBdr>
          <w:divsChild>
            <w:div w:id="117384633">
              <w:marLeft w:val="0"/>
              <w:marRight w:val="60"/>
              <w:marTop w:val="45"/>
              <w:marBottom w:val="0"/>
              <w:divBdr>
                <w:top w:val="none" w:sz="0" w:space="0" w:color="auto"/>
                <w:left w:val="none" w:sz="0" w:space="0" w:color="auto"/>
                <w:bottom w:val="none" w:sz="0" w:space="0" w:color="auto"/>
                <w:right w:val="none" w:sz="0" w:space="0" w:color="auto"/>
              </w:divBdr>
            </w:div>
            <w:div w:id="1333799555">
              <w:marLeft w:val="0"/>
              <w:marRight w:val="60"/>
              <w:marTop w:val="45"/>
              <w:marBottom w:val="0"/>
              <w:divBdr>
                <w:top w:val="none" w:sz="0" w:space="0" w:color="auto"/>
                <w:left w:val="none" w:sz="0" w:space="0" w:color="auto"/>
                <w:bottom w:val="none" w:sz="0" w:space="0" w:color="auto"/>
                <w:right w:val="none" w:sz="0" w:space="0" w:color="auto"/>
              </w:divBdr>
            </w:div>
            <w:div w:id="1753232017">
              <w:marLeft w:val="0"/>
              <w:marRight w:val="60"/>
              <w:marTop w:val="45"/>
              <w:marBottom w:val="0"/>
              <w:divBdr>
                <w:top w:val="none" w:sz="0" w:space="0" w:color="auto"/>
                <w:left w:val="none" w:sz="0" w:space="0" w:color="auto"/>
                <w:bottom w:val="none" w:sz="0" w:space="0" w:color="auto"/>
                <w:right w:val="none" w:sz="0" w:space="0" w:color="auto"/>
              </w:divBdr>
            </w:div>
            <w:div w:id="120193347">
              <w:marLeft w:val="0"/>
              <w:marRight w:val="60"/>
              <w:marTop w:val="45"/>
              <w:marBottom w:val="0"/>
              <w:divBdr>
                <w:top w:val="none" w:sz="0" w:space="0" w:color="auto"/>
                <w:left w:val="none" w:sz="0" w:space="0" w:color="auto"/>
                <w:bottom w:val="none" w:sz="0" w:space="0" w:color="auto"/>
                <w:right w:val="none" w:sz="0" w:space="0" w:color="auto"/>
              </w:divBdr>
            </w:div>
          </w:divsChild>
        </w:div>
        <w:div w:id="2076705456">
          <w:marLeft w:val="0"/>
          <w:marRight w:val="0"/>
          <w:marTop w:val="150"/>
          <w:marBottom w:val="0"/>
          <w:divBdr>
            <w:top w:val="single" w:sz="6" w:space="0" w:color="FFFFFF"/>
            <w:left w:val="single" w:sz="6" w:space="0" w:color="FFFFFF"/>
            <w:bottom w:val="single" w:sz="6" w:space="0" w:color="FFFFFF"/>
            <w:right w:val="single" w:sz="6" w:space="0" w:color="FFFFFF"/>
          </w:divBdr>
          <w:divsChild>
            <w:div w:id="451554272">
              <w:marLeft w:val="0"/>
              <w:marRight w:val="60"/>
              <w:marTop w:val="45"/>
              <w:marBottom w:val="0"/>
              <w:divBdr>
                <w:top w:val="none" w:sz="0" w:space="0" w:color="auto"/>
                <w:left w:val="none" w:sz="0" w:space="0" w:color="auto"/>
                <w:bottom w:val="none" w:sz="0" w:space="0" w:color="auto"/>
                <w:right w:val="none" w:sz="0" w:space="0" w:color="auto"/>
              </w:divBdr>
            </w:div>
            <w:div w:id="1066877539">
              <w:marLeft w:val="0"/>
              <w:marRight w:val="60"/>
              <w:marTop w:val="45"/>
              <w:marBottom w:val="0"/>
              <w:divBdr>
                <w:top w:val="none" w:sz="0" w:space="0" w:color="auto"/>
                <w:left w:val="none" w:sz="0" w:space="0" w:color="auto"/>
                <w:bottom w:val="none" w:sz="0" w:space="0" w:color="auto"/>
                <w:right w:val="none" w:sz="0" w:space="0" w:color="auto"/>
              </w:divBdr>
            </w:div>
            <w:div w:id="1494418827">
              <w:marLeft w:val="0"/>
              <w:marRight w:val="60"/>
              <w:marTop w:val="45"/>
              <w:marBottom w:val="0"/>
              <w:divBdr>
                <w:top w:val="none" w:sz="0" w:space="0" w:color="auto"/>
                <w:left w:val="none" w:sz="0" w:space="0" w:color="auto"/>
                <w:bottom w:val="none" w:sz="0" w:space="0" w:color="auto"/>
                <w:right w:val="none" w:sz="0" w:space="0" w:color="auto"/>
              </w:divBdr>
            </w:div>
            <w:div w:id="1007829233">
              <w:marLeft w:val="0"/>
              <w:marRight w:val="60"/>
              <w:marTop w:val="45"/>
              <w:marBottom w:val="0"/>
              <w:divBdr>
                <w:top w:val="none" w:sz="0" w:space="0" w:color="auto"/>
                <w:left w:val="none" w:sz="0" w:space="0" w:color="auto"/>
                <w:bottom w:val="none" w:sz="0" w:space="0" w:color="auto"/>
                <w:right w:val="none" w:sz="0" w:space="0" w:color="auto"/>
              </w:divBdr>
            </w:div>
          </w:divsChild>
        </w:div>
        <w:div w:id="1191264115">
          <w:marLeft w:val="0"/>
          <w:marRight w:val="0"/>
          <w:marTop w:val="150"/>
          <w:marBottom w:val="0"/>
          <w:divBdr>
            <w:top w:val="single" w:sz="6" w:space="0" w:color="FFFFFF"/>
            <w:left w:val="single" w:sz="6" w:space="0" w:color="FFFFFF"/>
            <w:bottom w:val="single" w:sz="6" w:space="0" w:color="FFFFFF"/>
            <w:right w:val="single" w:sz="6" w:space="0" w:color="FFFFFF"/>
          </w:divBdr>
          <w:divsChild>
            <w:div w:id="743644247">
              <w:marLeft w:val="0"/>
              <w:marRight w:val="60"/>
              <w:marTop w:val="45"/>
              <w:marBottom w:val="0"/>
              <w:divBdr>
                <w:top w:val="none" w:sz="0" w:space="0" w:color="auto"/>
                <w:left w:val="none" w:sz="0" w:space="0" w:color="auto"/>
                <w:bottom w:val="none" w:sz="0" w:space="0" w:color="auto"/>
                <w:right w:val="none" w:sz="0" w:space="0" w:color="auto"/>
              </w:divBdr>
            </w:div>
            <w:div w:id="979647325">
              <w:marLeft w:val="0"/>
              <w:marRight w:val="60"/>
              <w:marTop w:val="45"/>
              <w:marBottom w:val="0"/>
              <w:divBdr>
                <w:top w:val="none" w:sz="0" w:space="0" w:color="auto"/>
                <w:left w:val="none" w:sz="0" w:space="0" w:color="auto"/>
                <w:bottom w:val="none" w:sz="0" w:space="0" w:color="auto"/>
                <w:right w:val="none" w:sz="0" w:space="0" w:color="auto"/>
              </w:divBdr>
            </w:div>
            <w:div w:id="1948807870">
              <w:marLeft w:val="0"/>
              <w:marRight w:val="60"/>
              <w:marTop w:val="45"/>
              <w:marBottom w:val="0"/>
              <w:divBdr>
                <w:top w:val="none" w:sz="0" w:space="0" w:color="auto"/>
                <w:left w:val="none" w:sz="0" w:space="0" w:color="auto"/>
                <w:bottom w:val="none" w:sz="0" w:space="0" w:color="auto"/>
                <w:right w:val="none" w:sz="0" w:space="0" w:color="auto"/>
              </w:divBdr>
            </w:div>
            <w:div w:id="252977553">
              <w:marLeft w:val="0"/>
              <w:marRight w:val="60"/>
              <w:marTop w:val="45"/>
              <w:marBottom w:val="0"/>
              <w:divBdr>
                <w:top w:val="none" w:sz="0" w:space="0" w:color="auto"/>
                <w:left w:val="none" w:sz="0" w:space="0" w:color="auto"/>
                <w:bottom w:val="none" w:sz="0" w:space="0" w:color="auto"/>
                <w:right w:val="none" w:sz="0" w:space="0" w:color="auto"/>
              </w:divBdr>
            </w:div>
          </w:divsChild>
        </w:div>
        <w:div w:id="912813285">
          <w:marLeft w:val="0"/>
          <w:marRight w:val="0"/>
          <w:marTop w:val="150"/>
          <w:marBottom w:val="0"/>
          <w:divBdr>
            <w:top w:val="single" w:sz="6" w:space="0" w:color="FFFFFF"/>
            <w:left w:val="single" w:sz="6" w:space="0" w:color="FFFFFF"/>
            <w:bottom w:val="single" w:sz="6" w:space="0" w:color="FFFFFF"/>
            <w:right w:val="single" w:sz="6" w:space="0" w:color="FFFFFF"/>
          </w:divBdr>
          <w:divsChild>
            <w:div w:id="1229924388">
              <w:marLeft w:val="0"/>
              <w:marRight w:val="60"/>
              <w:marTop w:val="45"/>
              <w:marBottom w:val="0"/>
              <w:divBdr>
                <w:top w:val="none" w:sz="0" w:space="0" w:color="auto"/>
                <w:left w:val="none" w:sz="0" w:space="0" w:color="auto"/>
                <w:bottom w:val="none" w:sz="0" w:space="0" w:color="auto"/>
                <w:right w:val="none" w:sz="0" w:space="0" w:color="auto"/>
              </w:divBdr>
            </w:div>
            <w:div w:id="1895312286">
              <w:marLeft w:val="0"/>
              <w:marRight w:val="60"/>
              <w:marTop w:val="45"/>
              <w:marBottom w:val="0"/>
              <w:divBdr>
                <w:top w:val="none" w:sz="0" w:space="0" w:color="auto"/>
                <w:left w:val="none" w:sz="0" w:space="0" w:color="auto"/>
                <w:bottom w:val="none" w:sz="0" w:space="0" w:color="auto"/>
                <w:right w:val="none" w:sz="0" w:space="0" w:color="auto"/>
              </w:divBdr>
            </w:div>
            <w:div w:id="1390155736">
              <w:marLeft w:val="0"/>
              <w:marRight w:val="60"/>
              <w:marTop w:val="45"/>
              <w:marBottom w:val="0"/>
              <w:divBdr>
                <w:top w:val="none" w:sz="0" w:space="0" w:color="auto"/>
                <w:left w:val="none" w:sz="0" w:space="0" w:color="auto"/>
                <w:bottom w:val="none" w:sz="0" w:space="0" w:color="auto"/>
                <w:right w:val="none" w:sz="0" w:space="0" w:color="auto"/>
              </w:divBdr>
            </w:div>
            <w:div w:id="1537348878">
              <w:marLeft w:val="0"/>
              <w:marRight w:val="60"/>
              <w:marTop w:val="45"/>
              <w:marBottom w:val="0"/>
              <w:divBdr>
                <w:top w:val="none" w:sz="0" w:space="0" w:color="auto"/>
                <w:left w:val="none" w:sz="0" w:space="0" w:color="auto"/>
                <w:bottom w:val="none" w:sz="0" w:space="0" w:color="auto"/>
                <w:right w:val="none" w:sz="0" w:space="0" w:color="auto"/>
              </w:divBdr>
            </w:div>
          </w:divsChild>
        </w:div>
        <w:div w:id="1897281443">
          <w:marLeft w:val="0"/>
          <w:marRight w:val="0"/>
          <w:marTop w:val="150"/>
          <w:marBottom w:val="0"/>
          <w:divBdr>
            <w:top w:val="single" w:sz="6" w:space="0" w:color="FFFFFF"/>
            <w:left w:val="single" w:sz="6" w:space="0" w:color="FFFFFF"/>
            <w:bottom w:val="single" w:sz="6" w:space="0" w:color="FFFFFF"/>
            <w:right w:val="single" w:sz="6" w:space="0" w:color="FFFFFF"/>
          </w:divBdr>
          <w:divsChild>
            <w:div w:id="1103378195">
              <w:marLeft w:val="0"/>
              <w:marRight w:val="60"/>
              <w:marTop w:val="45"/>
              <w:marBottom w:val="0"/>
              <w:divBdr>
                <w:top w:val="none" w:sz="0" w:space="0" w:color="auto"/>
                <w:left w:val="none" w:sz="0" w:space="0" w:color="auto"/>
                <w:bottom w:val="none" w:sz="0" w:space="0" w:color="auto"/>
                <w:right w:val="none" w:sz="0" w:space="0" w:color="auto"/>
              </w:divBdr>
            </w:div>
            <w:div w:id="2040427550">
              <w:marLeft w:val="0"/>
              <w:marRight w:val="60"/>
              <w:marTop w:val="45"/>
              <w:marBottom w:val="0"/>
              <w:divBdr>
                <w:top w:val="none" w:sz="0" w:space="0" w:color="auto"/>
                <w:left w:val="none" w:sz="0" w:space="0" w:color="auto"/>
                <w:bottom w:val="none" w:sz="0" w:space="0" w:color="auto"/>
                <w:right w:val="none" w:sz="0" w:space="0" w:color="auto"/>
              </w:divBdr>
            </w:div>
            <w:div w:id="1078599704">
              <w:marLeft w:val="0"/>
              <w:marRight w:val="60"/>
              <w:marTop w:val="45"/>
              <w:marBottom w:val="0"/>
              <w:divBdr>
                <w:top w:val="none" w:sz="0" w:space="0" w:color="auto"/>
                <w:left w:val="none" w:sz="0" w:space="0" w:color="auto"/>
                <w:bottom w:val="none" w:sz="0" w:space="0" w:color="auto"/>
                <w:right w:val="none" w:sz="0" w:space="0" w:color="auto"/>
              </w:divBdr>
            </w:div>
            <w:div w:id="1511678492">
              <w:marLeft w:val="0"/>
              <w:marRight w:val="60"/>
              <w:marTop w:val="45"/>
              <w:marBottom w:val="0"/>
              <w:divBdr>
                <w:top w:val="none" w:sz="0" w:space="0" w:color="auto"/>
                <w:left w:val="none" w:sz="0" w:space="0" w:color="auto"/>
                <w:bottom w:val="none" w:sz="0" w:space="0" w:color="auto"/>
                <w:right w:val="none" w:sz="0" w:space="0" w:color="auto"/>
              </w:divBdr>
            </w:div>
          </w:divsChild>
        </w:div>
        <w:div w:id="1663385296">
          <w:marLeft w:val="0"/>
          <w:marRight w:val="0"/>
          <w:marTop w:val="150"/>
          <w:marBottom w:val="0"/>
          <w:divBdr>
            <w:top w:val="single" w:sz="6" w:space="0" w:color="FFFFFF"/>
            <w:left w:val="single" w:sz="6" w:space="0" w:color="FFFFFF"/>
            <w:bottom w:val="single" w:sz="6" w:space="0" w:color="FFFFFF"/>
            <w:right w:val="single" w:sz="6" w:space="0" w:color="FFFFFF"/>
          </w:divBdr>
          <w:divsChild>
            <w:div w:id="2079016771">
              <w:marLeft w:val="0"/>
              <w:marRight w:val="60"/>
              <w:marTop w:val="45"/>
              <w:marBottom w:val="0"/>
              <w:divBdr>
                <w:top w:val="none" w:sz="0" w:space="0" w:color="auto"/>
                <w:left w:val="none" w:sz="0" w:space="0" w:color="auto"/>
                <w:bottom w:val="none" w:sz="0" w:space="0" w:color="auto"/>
                <w:right w:val="none" w:sz="0" w:space="0" w:color="auto"/>
              </w:divBdr>
            </w:div>
            <w:div w:id="1929264549">
              <w:marLeft w:val="0"/>
              <w:marRight w:val="60"/>
              <w:marTop w:val="45"/>
              <w:marBottom w:val="0"/>
              <w:divBdr>
                <w:top w:val="none" w:sz="0" w:space="0" w:color="auto"/>
                <w:left w:val="none" w:sz="0" w:space="0" w:color="auto"/>
                <w:bottom w:val="none" w:sz="0" w:space="0" w:color="auto"/>
                <w:right w:val="none" w:sz="0" w:space="0" w:color="auto"/>
              </w:divBdr>
            </w:div>
            <w:div w:id="1975985010">
              <w:marLeft w:val="0"/>
              <w:marRight w:val="60"/>
              <w:marTop w:val="45"/>
              <w:marBottom w:val="0"/>
              <w:divBdr>
                <w:top w:val="none" w:sz="0" w:space="0" w:color="auto"/>
                <w:left w:val="none" w:sz="0" w:space="0" w:color="auto"/>
                <w:bottom w:val="none" w:sz="0" w:space="0" w:color="auto"/>
                <w:right w:val="none" w:sz="0" w:space="0" w:color="auto"/>
              </w:divBdr>
            </w:div>
            <w:div w:id="1730611033">
              <w:marLeft w:val="0"/>
              <w:marRight w:val="60"/>
              <w:marTop w:val="45"/>
              <w:marBottom w:val="0"/>
              <w:divBdr>
                <w:top w:val="none" w:sz="0" w:space="0" w:color="auto"/>
                <w:left w:val="none" w:sz="0" w:space="0" w:color="auto"/>
                <w:bottom w:val="none" w:sz="0" w:space="0" w:color="auto"/>
                <w:right w:val="none" w:sz="0" w:space="0" w:color="auto"/>
              </w:divBdr>
            </w:div>
          </w:divsChild>
        </w:div>
        <w:div w:id="900797004">
          <w:marLeft w:val="0"/>
          <w:marRight w:val="0"/>
          <w:marTop w:val="150"/>
          <w:marBottom w:val="0"/>
          <w:divBdr>
            <w:top w:val="single" w:sz="6" w:space="0" w:color="FFFFFF"/>
            <w:left w:val="single" w:sz="6" w:space="0" w:color="FFFFFF"/>
            <w:bottom w:val="single" w:sz="6" w:space="0" w:color="FFFFFF"/>
            <w:right w:val="single" w:sz="6" w:space="0" w:color="FFFFFF"/>
          </w:divBdr>
          <w:divsChild>
            <w:div w:id="1297905886">
              <w:marLeft w:val="0"/>
              <w:marRight w:val="60"/>
              <w:marTop w:val="45"/>
              <w:marBottom w:val="0"/>
              <w:divBdr>
                <w:top w:val="none" w:sz="0" w:space="0" w:color="auto"/>
                <w:left w:val="none" w:sz="0" w:space="0" w:color="auto"/>
                <w:bottom w:val="none" w:sz="0" w:space="0" w:color="auto"/>
                <w:right w:val="none" w:sz="0" w:space="0" w:color="auto"/>
              </w:divBdr>
            </w:div>
            <w:div w:id="321007964">
              <w:marLeft w:val="0"/>
              <w:marRight w:val="60"/>
              <w:marTop w:val="45"/>
              <w:marBottom w:val="0"/>
              <w:divBdr>
                <w:top w:val="none" w:sz="0" w:space="0" w:color="auto"/>
                <w:left w:val="none" w:sz="0" w:space="0" w:color="auto"/>
                <w:bottom w:val="none" w:sz="0" w:space="0" w:color="auto"/>
                <w:right w:val="none" w:sz="0" w:space="0" w:color="auto"/>
              </w:divBdr>
            </w:div>
            <w:div w:id="614558958">
              <w:marLeft w:val="0"/>
              <w:marRight w:val="60"/>
              <w:marTop w:val="45"/>
              <w:marBottom w:val="0"/>
              <w:divBdr>
                <w:top w:val="none" w:sz="0" w:space="0" w:color="auto"/>
                <w:left w:val="none" w:sz="0" w:space="0" w:color="auto"/>
                <w:bottom w:val="none" w:sz="0" w:space="0" w:color="auto"/>
                <w:right w:val="none" w:sz="0" w:space="0" w:color="auto"/>
              </w:divBdr>
            </w:div>
            <w:div w:id="178591280">
              <w:marLeft w:val="0"/>
              <w:marRight w:val="60"/>
              <w:marTop w:val="45"/>
              <w:marBottom w:val="0"/>
              <w:divBdr>
                <w:top w:val="none" w:sz="0" w:space="0" w:color="auto"/>
                <w:left w:val="none" w:sz="0" w:space="0" w:color="auto"/>
                <w:bottom w:val="none" w:sz="0" w:space="0" w:color="auto"/>
                <w:right w:val="none" w:sz="0" w:space="0" w:color="auto"/>
              </w:divBdr>
            </w:div>
          </w:divsChild>
        </w:div>
        <w:div w:id="1779981279">
          <w:marLeft w:val="0"/>
          <w:marRight w:val="0"/>
          <w:marTop w:val="150"/>
          <w:marBottom w:val="0"/>
          <w:divBdr>
            <w:top w:val="single" w:sz="6" w:space="0" w:color="FFFFFF"/>
            <w:left w:val="single" w:sz="6" w:space="0" w:color="FFFFFF"/>
            <w:bottom w:val="single" w:sz="6" w:space="0" w:color="FFFFFF"/>
            <w:right w:val="single" w:sz="6" w:space="0" w:color="FFFFFF"/>
          </w:divBdr>
          <w:divsChild>
            <w:div w:id="3630967">
              <w:marLeft w:val="0"/>
              <w:marRight w:val="60"/>
              <w:marTop w:val="45"/>
              <w:marBottom w:val="0"/>
              <w:divBdr>
                <w:top w:val="none" w:sz="0" w:space="0" w:color="auto"/>
                <w:left w:val="none" w:sz="0" w:space="0" w:color="auto"/>
                <w:bottom w:val="none" w:sz="0" w:space="0" w:color="auto"/>
                <w:right w:val="none" w:sz="0" w:space="0" w:color="auto"/>
              </w:divBdr>
            </w:div>
            <w:div w:id="1814788749">
              <w:marLeft w:val="0"/>
              <w:marRight w:val="60"/>
              <w:marTop w:val="45"/>
              <w:marBottom w:val="0"/>
              <w:divBdr>
                <w:top w:val="none" w:sz="0" w:space="0" w:color="auto"/>
                <w:left w:val="none" w:sz="0" w:space="0" w:color="auto"/>
                <w:bottom w:val="none" w:sz="0" w:space="0" w:color="auto"/>
                <w:right w:val="none" w:sz="0" w:space="0" w:color="auto"/>
              </w:divBdr>
            </w:div>
            <w:div w:id="607665967">
              <w:marLeft w:val="0"/>
              <w:marRight w:val="60"/>
              <w:marTop w:val="45"/>
              <w:marBottom w:val="0"/>
              <w:divBdr>
                <w:top w:val="none" w:sz="0" w:space="0" w:color="auto"/>
                <w:left w:val="none" w:sz="0" w:space="0" w:color="auto"/>
                <w:bottom w:val="none" w:sz="0" w:space="0" w:color="auto"/>
                <w:right w:val="none" w:sz="0" w:space="0" w:color="auto"/>
              </w:divBdr>
            </w:div>
            <w:div w:id="314841156">
              <w:marLeft w:val="0"/>
              <w:marRight w:val="60"/>
              <w:marTop w:val="45"/>
              <w:marBottom w:val="0"/>
              <w:divBdr>
                <w:top w:val="none" w:sz="0" w:space="0" w:color="auto"/>
                <w:left w:val="none" w:sz="0" w:space="0" w:color="auto"/>
                <w:bottom w:val="none" w:sz="0" w:space="0" w:color="auto"/>
                <w:right w:val="none" w:sz="0" w:space="0" w:color="auto"/>
              </w:divBdr>
            </w:div>
          </w:divsChild>
        </w:div>
        <w:div w:id="2144885393">
          <w:marLeft w:val="0"/>
          <w:marRight w:val="0"/>
          <w:marTop w:val="150"/>
          <w:marBottom w:val="0"/>
          <w:divBdr>
            <w:top w:val="single" w:sz="6" w:space="0" w:color="FFFFFF"/>
            <w:left w:val="single" w:sz="6" w:space="0" w:color="FFFFFF"/>
            <w:bottom w:val="single" w:sz="6" w:space="0" w:color="FFFFFF"/>
            <w:right w:val="single" w:sz="6" w:space="0" w:color="FFFFFF"/>
          </w:divBdr>
          <w:divsChild>
            <w:div w:id="409273177">
              <w:marLeft w:val="0"/>
              <w:marRight w:val="60"/>
              <w:marTop w:val="45"/>
              <w:marBottom w:val="0"/>
              <w:divBdr>
                <w:top w:val="none" w:sz="0" w:space="0" w:color="auto"/>
                <w:left w:val="none" w:sz="0" w:space="0" w:color="auto"/>
                <w:bottom w:val="none" w:sz="0" w:space="0" w:color="auto"/>
                <w:right w:val="none" w:sz="0" w:space="0" w:color="auto"/>
              </w:divBdr>
            </w:div>
            <w:div w:id="2031760671">
              <w:marLeft w:val="0"/>
              <w:marRight w:val="60"/>
              <w:marTop w:val="45"/>
              <w:marBottom w:val="0"/>
              <w:divBdr>
                <w:top w:val="none" w:sz="0" w:space="0" w:color="auto"/>
                <w:left w:val="none" w:sz="0" w:space="0" w:color="auto"/>
                <w:bottom w:val="none" w:sz="0" w:space="0" w:color="auto"/>
                <w:right w:val="none" w:sz="0" w:space="0" w:color="auto"/>
              </w:divBdr>
            </w:div>
            <w:div w:id="1827743037">
              <w:marLeft w:val="0"/>
              <w:marRight w:val="60"/>
              <w:marTop w:val="45"/>
              <w:marBottom w:val="0"/>
              <w:divBdr>
                <w:top w:val="none" w:sz="0" w:space="0" w:color="auto"/>
                <w:left w:val="none" w:sz="0" w:space="0" w:color="auto"/>
                <w:bottom w:val="none" w:sz="0" w:space="0" w:color="auto"/>
                <w:right w:val="none" w:sz="0" w:space="0" w:color="auto"/>
              </w:divBdr>
            </w:div>
            <w:div w:id="641691582">
              <w:marLeft w:val="0"/>
              <w:marRight w:val="60"/>
              <w:marTop w:val="45"/>
              <w:marBottom w:val="0"/>
              <w:divBdr>
                <w:top w:val="none" w:sz="0" w:space="0" w:color="auto"/>
                <w:left w:val="none" w:sz="0" w:space="0" w:color="auto"/>
                <w:bottom w:val="none" w:sz="0" w:space="0" w:color="auto"/>
                <w:right w:val="none" w:sz="0" w:space="0" w:color="auto"/>
              </w:divBdr>
            </w:div>
          </w:divsChild>
        </w:div>
        <w:div w:id="1139804087">
          <w:marLeft w:val="0"/>
          <w:marRight w:val="0"/>
          <w:marTop w:val="150"/>
          <w:marBottom w:val="0"/>
          <w:divBdr>
            <w:top w:val="single" w:sz="6" w:space="0" w:color="FFFFFF"/>
            <w:left w:val="single" w:sz="6" w:space="0" w:color="FFFFFF"/>
            <w:bottom w:val="single" w:sz="6" w:space="0" w:color="FFFFFF"/>
            <w:right w:val="single" w:sz="6" w:space="0" w:color="FFFFFF"/>
          </w:divBdr>
          <w:divsChild>
            <w:div w:id="152373564">
              <w:marLeft w:val="0"/>
              <w:marRight w:val="60"/>
              <w:marTop w:val="45"/>
              <w:marBottom w:val="0"/>
              <w:divBdr>
                <w:top w:val="none" w:sz="0" w:space="0" w:color="auto"/>
                <w:left w:val="none" w:sz="0" w:space="0" w:color="auto"/>
                <w:bottom w:val="none" w:sz="0" w:space="0" w:color="auto"/>
                <w:right w:val="none" w:sz="0" w:space="0" w:color="auto"/>
              </w:divBdr>
            </w:div>
            <w:div w:id="1112818033">
              <w:marLeft w:val="0"/>
              <w:marRight w:val="60"/>
              <w:marTop w:val="45"/>
              <w:marBottom w:val="0"/>
              <w:divBdr>
                <w:top w:val="none" w:sz="0" w:space="0" w:color="auto"/>
                <w:left w:val="none" w:sz="0" w:space="0" w:color="auto"/>
                <w:bottom w:val="none" w:sz="0" w:space="0" w:color="auto"/>
                <w:right w:val="none" w:sz="0" w:space="0" w:color="auto"/>
              </w:divBdr>
            </w:div>
            <w:div w:id="505245540">
              <w:marLeft w:val="0"/>
              <w:marRight w:val="60"/>
              <w:marTop w:val="45"/>
              <w:marBottom w:val="0"/>
              <w:divBdr>
                <w:top w:val="none" w:sz="0" w:space="0" w:color="auto"/>
                <w:left w:val="none" w:sz="0" w:space="0" w:color="auto"/>
                <w:bottom w:val="none" w:sz="0" w:space="0" w:color="auto"/>
                <w:right w:val="none" w:sz="0" w:space="0" w:color="auto"/>
              </w:divBdr>
            </w:div>
            <w:div w:id="2040232987">
              <w:marLeft w:val="0"/>
              <w:marRight w:val="60"/>
              <w:marTop w:val="45"/>
              <w:marBottom w:val="0"/>
              <w:divBdr>
                <w:top w:val="none" w:sz="0" w:space="0" w:color="auto"/>
                <w:left w:val="none" w:sz="0" w:space="0" w:color="auto"/>
                <w:bottom w:val="none" w:sz="0" w:space="0" w:color="auto"/>
                <w:right w:val="none" w:sz="0" w:space="0" w:color="auto"/>
              </w:divBdr>
            </w:div>
          </w:divsChild>
        </w:div>
        <w:div w:id="453909806">
          <w:marLeft w:val="0"/>
          <w:marRight w:val="0"/>
          <w:marTop w:val="150"/>
          <w:marBottom w:val="0"/>
          <w:divBdr>
            <w:top w:val="single" w:sz="6" w:space="0" w:color="FFFFFF"/>
            <w:left w:val="single" w:sz="6" w:space="0" w:color="FFFFFF"/>
            <w:bottom w:val="single" w:sz="6" w:space="0" w:color="FFFFFF"/>
            <w:right w:val="single" w:sz="6" w:space="0" w:color="FFFFFF"/>
          </w:divBdr>
          <w:divsChild>
            <w:div w:id="1937398791">
              <w:marLeft w:val="0"/>
              <w:marRight w:val="60"/>
              <w:marTop w:val="45"/>
              <w:marBottom w:val="0"/>
              <w:divBdr>
                <w:top w:val="none" w:sz="0" w:space="0" w:color="auto"/>
                <w:left w:val="none" w:sz="0" w:space="0" w:color="auto"/>
                <w:bottom w:val="none" w:sz="0" w:space="0" w:color="auto"/>
                <w:right w:val="none" w:sz="0" w:space="0" w:color="auto"/>
              </w:divBdr>
            </w:div>
            <w:div w:id="435906811">
              <w:marLeft w:val="0"/>
              <w:marRight w:val="60"/>
              <w:marTop w:val="45"/>
              <w:marBottom w:val="0"/>
              <w:divBdr>
                <w:top w:val="none" w:sz="0" w:space="0" w:color="auto"/>
                <w:left w:val="none" w:sz="0" w:space="0" w:color="auto"/>
                <w:bottom w:val="none" w:sz="0" w:space="0" w:color="auto"/>
                <w:right w:val="none" w:sz="0" w:space="0" w:color="auto"/>
              </w:divBdr>
            </w:div>
            <w:div w:id="76168981">
              <w:marLeft w:val="0"/>
              <w:marRight w:val="60"/>
              <w:marTop w:val="45"/>
              <w:marBottom w:val="0"/>
              <w:divBdr>
                <w:top w:val="none" w:sz="0" w:space="0" w:color="auto"/>
                <w:left w:val="none" w:sz="0" w:space="0" w:color="auto"/>
                <w:bottom w:val="none" w:sz="0" w:space="0" w:color="auto"/>
                <w:right w:val="none" w:sz="0" w:space="0" w:color="auto"/>
              </w:divBdr>
            </w:div>
            <w:div w:id="586115544">
              <w:marLeft w:val="0"/>
              <w:marRight w:val="60"/>
              <w:marTop w:val="45"/>
              <w:marBottom w:val="0"/>
              <w:divBdr>
                <w:top w:val="none" w:sz="0" w:space="0" w:color="auto"/>
                <w:left w:val="none" w:sz="0" w:space="0" w:color="auto"/>
                <w:bottom w:val="none" w:sz="0" w:space="0" w:color="auto"/>
                <w:right w:val="none" w:sz="0" w:space="0" w:color="auto"/>
              </w:divBdr>
            </w:div>
          </w:divsChild>
        </w:div>
        <w:div w:id="286552099">
          <w:marLeft w:val="0"/>
          <w:marRight w:val="0"/>
          <w:marTop w:val="150"/>
          <w:marBottom w:val="0"/>
          <w:divBdr>
            <w:top w:val="single" w:sz="6" w:space="0" w:color="FFFFFF"/>
            <w:left w:val="single" w:sz="6" w:space="0" w:color="FFFFFF"/>
            <w:bottom w:val="single" w:sz="6" w:space="0" w:color="FFFFFF"/>
            <w:right w:val="single" w:sz="6" w:space="0" w:color="FFFFFF"/>
          </w:divBdr>
          <w:divsChild>
            <w:div w:id="1907716257">
              <w:marLeft w:val="0"/>
              <w:marRight w:val="60"/>
              <w:marTop w:val="45"/>
              <w:marBottom w:val="0"/>
              <w:divBdr>
                <w:top w:val="none" w:sz="0" w:space="0" w:color="auto"/>
                <w:left w:val="none" w:sz="0" w:space="0" w:color="auto"/>
                <w:bottom w:val="none" w:sz="0" w:space="0" w:color="auto"/>
                <w:right w:val="none" w:sz="0" w:space="0" w:color="auto"/>
              </w:divBdr>
            </w:div>
            <w:div w:id="2029745875">
              <w:marLeft w:val="0"/>
              <w:marRight w:val="60"/>
              <w:marTop w:val="45"/>
              <w:marBottom w:val="0"/>
              <w:divBdr>
                <w:top w:val="none" w:sz="0" w:space="0" w:color="auto"/>
                <w:left w:val="none" w:sz="0" w:space="0" w:color="auto"/>
                <w:bottom w:val="none" w:sz="0" w:space="0" w:color="auto"/>
                <w:right w:val="none" w:sz="0" w:space="0" w:color="auto"/>
              </w:divBdr>
            </w:div>
            <w:div w:id="543760874">
              <w:marLeft w:val="0"/>
              <w:marRight w:val="60"/>
              <w:marTop w:val="45"/>
              <w:marBottom w:val="0"/>
              <w:divBdr>
                <w:top w:val="none" w:sz="0" w:space="0" w:color="auto"/>
                <w:left w:val="none" w:sz="0" w:space="0" w:color="auto"/>
                <w:bottom w:val="none" w:sz="0" w:space="0" w:color="auto"/>
                <w:right w:val="none" w:sz="0" w:space="0" w:color="auto"/>
              </w:divBdr>
            </w:div>
            <w:div w:id="655114535">
              <w:marLeft w:val="0"/>
              <w:marRight w:val="60"/>
              <w:marTop w:val="45"/>
              <w:marBottom w:val="0"/>
              <w:divBdr>
                <w:top w:val="none" w:sz="0" w:space="0" w:color="auto"/>
                <w:left w:val="none" w:sz="0" w:space="0" w:color="auto"/>
                <w:bottom w:val="none" w:sz="0" w:space="0" w:color="auto"/>
                <w:right w:val="none" w:sz="0" w:space="0" w:color="auto"/>
              </w:divBdr>
            </w:div>
          </w:divsChild>
        </w:div>
        <w:div w:id="1431048385">
          <w:marLeft w:val="0"/>
          <w:marRight w:val="0"/>
          <w:marTop w:val="150"/>
          <w:marBottom w:val="0"/>
          <w:divBdr>
            <w:top w:val="single" w:sz="6" w:space="0" w:color="FFFFFF"/>
            <w:left w:val="single" w:sz="6" w:space="0" w:color="FFFFFF"/>
            <w:bottom w:val="single" w:sz="6" w:space="0" w:color="FFFFFF"/>
            <w:right w:val="single" w:sz="6" w:space="0" w:color="FFFFFF"/>
          </w:divBdr>
          <w:divsChild>
            <w:div w:id="442072790">
              <w:marLeft w:val="0"/>
              <w:marRight w:val="60"/>
              <w:marTop w:val="45"/>
              <w:marBottom w:val="0"/>
              <w:divBdr>
                <w:top w:val="none" w:sz="0" w:space="0" w:color="auto"/>
                <w:left w:val="none" w:sz="0" w:space="0" w:color="auto"/>
                <w:bottom w:val="none" w:sz="0" w:space="0" w:color="auto"/>
                <w:right w:val="none" w:sz="0" w:space="0" w:color="auto"/>
              </w:divBdr>
            </w:div>
            <w:div w:id="198780466">
              <w:marLeft w:val="0"/>
              <w:marRight w:val="60"/>
              <w:marTop w:val="45"/>
              <w:marBottom w:val="0"/>
              <w:divBdr>
                <w:top w:val="none" w:sz="0" w:space="0" w:color="auto"/>
                <w:left w:val="none" w:sz="0" w:space="0" w:color="auto"/>
                <w:bottom w:val="none" w:sz="0" w:space="0" w:color="auto"/>
                <w:right w:val="none" w:sz="0" w:space="0" w:color="auto"/>
              </w:divBdr>
            </w:div>
            <w:div w:id="1329749318">
              <w:marLeft w:val="0"/>
              <w:marRight w:val="60"/>
              <w:marTop w:val="45"/>
              <w:marBottom w:val="0"/>
              <w:divBdr>
                <w:top w:val="none" w:sz="0" w:space="0" w:color="auto"/>
                <w:left w:val="none" w:sz="0" w:space="0" w:color="auto"/>
                <w:bottom w:val="none" w:sz="0" w:space="0" w:color="auto"/>
                <w:right w:val="none" w:sz="0" w:space="0" w:color="auto"/>
              </w:divBdr>
            </w:div>
            <w:div w:id="1842239610">
              <w:marLeft w:val="0"/>
              <w:marRight w:val="60"/>
              <w:marTop w:val="45"/>
              <w:marBottom w:val="0"/>
              <w:divBdr>
                <w:top w:val="none" w:sz="0" w:space="0" w:color="auto"/>
                <w:left w:val="none" w:sz="0" w:space="0" w:color="auto"/>
                <w:bottom w:val="none" w:sz="0" w:space="0" w:color="auto"/>
                <w:right w:val="none" w:sz="0" w:space="0" w:color="auto"/>
              </w:divBdr>
            </w:div>
          </w:divsChild>
        </w:div>
        <w:div w:id="1591349521">
          <w:marLeft w:val="0"/>
          <w:marRight w:val="0"/>
          <w:marTop w:val="150"/>
          <w:marBottom w:val="0"/>
          <w:divBdr>
            <w:top w:val="single" w:sz="6" w:space="0" w:color="FFFFFF"/>
            <w:left w:val="single" w:sz="6" w:space="0" w:color="FFFFFF"/>
            <w:bottom w:val="single" w:sz="6" w:space="0" w:color="FFFFFF"/>
            <w:right w:val="single" w:sz="6" w:space="0" w:color="FFFFFF"/>
          </w:divBdr>
          <w:divsChild>
            <w:div w:id="1350907208">
              <w:marLeft w:val="0"/>
              <w:marRight w:val="60"/>
              <w:marTop w:val="45"/>
              <w:marBottom w:val="0"/>
              <w:divBdr>
                <w:top w:val="none" w:sz="0" w:space="0" w:color="auto"/>
                <w:left w:val="none" w:sz="0" w:space="0" w:color="auto"/>
                <w:bottom w:val="none" w:sz="0" w:space="0" w:color="auto"/>
                <w:right w:val="none" w:sz="0" w:space="0" w:color="auto"/>
              </w:divBdr>
            </w:div>
            <w:div w:id="335378738">
              <w:marLeft w:val="0"/>
              <w:marRight w:val="60"/>
              <w:marTop w:val="45"/>
              <w:marBottom w:val="0"/>
              <w:divBdr>
                <w:top w:val="none" w:sz="0" w:space="0" w:color="auto"/>
                <w:left w:val="none" w:sz="0" w:space="0" w:color="auto"/>
                <w:bottom w:val="none" w:sz="0" w:space="0" w:color="auto"/>
                <w:right w:val="none" w:sz="0" w:space="0" w:color="auto"/>
              </w:divBdr>
            </w:div>
            <w:div w:id="276835151">
              <w:marLeft w:val="0"/>
              <w:marRight w:val="60"/>
              <w:marTop w:val="45"/>
              <w:marBottom w:val="0"/>
              <w:divBdr>
                <w:top w:val="none" w:sz="0" w:space="0" w:color="auto"/>
                <w:left w:val="none" w:sz="0" w:space="0" w:color="auto"/>
                <w:bottom w:val="none" w:sz="0" w:space="0" w:color="auto"/>
                <w:right w:val="none" w:sz="0" w:space="0" w:color="auto"/>
              </w:divBdr>
            </w:div>
            <w:div w:id="188956822">
              <w:marLeft w:val="0"/>
              <w:marRight w:val="60"/>
              <w:marTop w:val="45"/>
              <w:marBottom w:val="0"/>
              <w:divBdr>
                <w:top w:val="none" w:sz="0" w:space="0" w:color="auto"/>
                <w:left w:val="none" w:sz="0" w:space="0" w:color="auto"/>
                <w:bottom w:val="none" w:sz="0" w:space="0" w:color="auto"/>
                <w:right w:val="none" w:sz="0" w:space="0" w:color="auto"/>
              </w:divBdr>
            </w:div>
          </w:divsChild>
        </w:div>
        <w:div w:id="90470974">
          <w:marLeft w:val="0"/>
          <w:marRight w:val="0"/>
          <w:marTop w:val="150"/>
          <w:marBottom w:val="0"/>
          <w:divBdr>
            <w:top w:val="single" w:sz="6" w:space="0" w:color="FFFFFF"/>
            <w:left w:val="single" w:sz="6" w:space="0" w:color="FFFFFF"/>
            <w:bottom w:val="single" w:sz="6" w:space="0" w:color="FFFFFF"/>
            <w:right w:val="single" w:sz="6" w:space="0" w:color="FFFFFF"/>
          </w:divBdr>
          <w:divsChild>
            <w:div w:id="1113476876">
              <w:marLeft w:val="0"/>
              <w:marRight w:val="60"/>
              <w:marTop w:val="45"/>
              <w:marBottom w:val="0"/>
              <w:divBdr>
                <w:top w:val="none" w:sz="0" w:space="0" w:color="auto"/>
                <w:left w:val="none" w:sz="0" w:space="0" w:color="auto"/>
                <w:bottom w:val="none" w:sz="0" w:space="0" w:color="auto"/>
                <w:right w:val="none" w:sz="0" w:space="0" w:color="auto"/>
              </w:divBdr>
            </w:div>
            <w:div w:id="202208583">
              <w:marLeft w:val="0"/>
              <w:marRight w:val="60"/>
              <w:marTop w:val="45"/>
              <w:marBottom w:val="0"/>
              <w:divBdr>
                <w:top w:val="none" w:sz="0" w:space="0" w:color="auto"/>
                <w:left w:val="none" w:sz="0" w:space="0" w:color="auto"/>
                <w:bottom w:val="none" w:sz="0" w:space="0" w:color="auto"/>
                <w:right w:val="none" w:sz="0" w:space="0" w:color="auto"/>
              </w:divBdr>
            </w:div>
            <w:div w:id="1057627652">
              <w:marLeft w:val="0"/>
              <w:marRight w:val="60"/>
              <w:marTop w:val="45"/>
              <w:marBottom w:val="0"/>
              <w:divBdr>
                <w:top w:val="none" w:sz="0" w:space="0" w:color="auto"/>
                <w:left w:val="none" w:sz="0" w:space="0" w:color="auto"/>
                <w:bottom w:val="none" w:sz="0" w:space="0" w:color="auto"/>
                <w:right w:val="none" w:sz="0" w:space="0" w:color="auto"/>
              </w:divBdr>
            </w:div>
            <w:div w:id="179703078">
              <w:marLeft w:val="0"/>
              <w:marRight w:val="60"/>
              <w:marTop w:val="45"/>
              <w:marBottom w:val="0"/>
              <w:divBdr>
                <w:top w:val="none" w:sz="0" w:space="0" w:color="auto"/>
                <w:left w:val="none" w:sz="0" w:space="0" w:color="auto"/>
                <w:bottom w:val="none" w:sz="0" w:space="0" w:color="auto"/>
                <w:right w:val="none" w:sz="0" w:space="0" w:color="auto"/>
              </w:divBdr>
            </w:div>
          </w:divsChild>
        </w:div>
        <w:div w:id="1743290342">
          <w:marLeft w:val="0"/>
          <w:marRight w:val="0"/>
          <w:marTop w:val="150"/>
          <w:marBottom w:val="0"/>
          <w:divBdr>
            <w:top w:val="single" w:sz="6" w:space="0" w:color="FFFFFF"/>
            <w:left w:val="single" w:sz="6" w:space="0" w:color="FFFFFF"/>
            <w:bottom w:val="single" w:sz="6" w:space="0" w:color="FFFFFF"/>
            <w:right w:val="single" w:sz="6" w:space="0" w:color="FFFFFF"/>
          </w:divBdr>
          <w:divsChild>
            <w:div w:id="1304043350">
              <w:marLeft w:val="0"/>
              <w:marRight w:val="60"/>
              <w:marTop w:val="45"/>
              <w:marBottom w:val="0"/>
              <w:divBdr>
                <w:top w:val="none" w:sz="0" w:space="0" w:color="auto"/>
                <w:left w:val="none" w:sz="0" w:space="0" w:color="auto"/>
                <w:bottom w:val="none" w:sz="0" w:space="0" w:color="auto"/>
                <w:right w:val="none" w:sz="0" w:space="0" w:color="auto"/>
              </w:divBdr>
            </w:div>
            <w:div w:id="871647663">
              <w:marLeft w:val="0"/>
              <w:marRight w:val="60"/>
              <w:marTop w:val="45"/>
              <w:marBottom w:val="0"/>
              <w:divBdr>
                <w:top w:val="none" w:sz="0" w:space="0" w:color="auto"/>
                <w:left w:val="none" w:sz="0" w:space="0" w:color="auto"/>
                <w:bottom w:val="none" w:sz="0" w:space="0" w:color="auto"/>
                <w:right w:val="none" w:sz="0" w:space="0" w:color="auto"/>
              </w:divBdr>
            </w:div>
            <w:div w:id="1810857450">
              <w:marLeft w:val="0"/>
              <w:marRight w:val="60"/>
              <w:marTop w:val="45"/>
              <w:marBottom w:val="0"/>
              <w:divBdr>
                <w:top w:val="none" w:sz="0" w:space="0" w:color="auto"/>
                <w:left w:val="none" w:sz="0" w:space="0" w:color="auto"/>
                <w:bottom w:val="none" w:sz="0" w:space="0" w:color="auto"/>
                <w:right w:val="none" w:sz="0" w:space="0" w:color="auto"/>
              </w:divBdr>
            </w:div>
            <w:div w:id="965619528">
              <w:marLeft w:val="0"/>
              <w:marRight w:val="60"/>
              <w:marTop w:val="45"/>
              <w:marBottom w:val="0"/>
              <w:divBdr>
                <w:top w:val="none" w:sz="0" w:space="0" w:color="auto"/>
                <w:left w:val="none" w:sz="0" w:space="0" w:color="auto"/>
                <w:bottom w:val="none" w:sz="0" w:space="0" w:color="auto"/>
                <w:right w:val="none" w:sz="0" w:space="0" w:color="auto"/>
              </w:divBdr>
            </w:div>
          </w:divsChild>
        </w:div>
        <w:div w:id="845557211">
          <w:marLeft w:val="0"/>
          <w:marRight w:val="0"/>
          <w:marTop w:val="150"/>
          <w:marBottom w:val="0"/>
          <w:divBdr>
            <w:top w:val="single" w:sz="6" w:space="0" w:color="FFFFFF"/>
            <w:left w:val="single" w:sz="6" w:space="0" w:color="FFFFFF"/>
            <w:bottom w:val="single" w:sz="6" w:space="0" w:color="FFFFFF"/>
            <w:right w:val="single" w:sz="6" w:space="0" w:color="FFFFFF"/>
          </w:divBdr>
          <w:divsChild>
            <w:div w:id="1482573060">
              <w:marLeft w:val="0"/>
              <w:marRight w:val="60"/>
              <w:marTop w:val="45"/>
              <w:marBottom w:val="0"/>
              <w:divBdr>
                <w:top w:val="none" w:sz="0" w:space="0" w:color="auto"/>
                <w:left w:val="none" w:sz="0" w:space="0" w:color="auto"/>
                <w:bottom w:val="none" w:sz="0" w:space="0" w:color="auto"/>
                <w:right w:val="none" w:sz="0" w:space="0" w:color="auto"/>
              </w:divBdr>
            </w:div>
            <w:div w:id="911306502">
              <w:marLeft w:val="0"/>
              <w:marRight w:val="60"/>
              <w:marTop w:val="45"/>
              <w:marBottom w:val="0"/>
              <w:divBdr>
                <w:top w:val="none" w:sz="0" w:space="0" w:color="auto"/>
                <w:left w:val="none" w:sz="0" w:space="0" w:color="auto"/>
                <w:bottom w:val="none" w:sz="0" w:space="0" w:color="auto"/>
                <w:right w:val="none" w:sz="0" w:space="0" w:color="auto"/>
              </w:divBdr>
            </w:div>
            <w:div w:id="1460223429">
              <w:marLeft w:val="0"/>
              <w:marRight w:val="60"/>
              <w:marTop w:val="45"/>
              <w:marBottom w:val="0"/>
              <w:divBdr>
                <w:top w:val="none" w:sz="0" w:space="0" w:color="auto"/>
                <w:left w:val="none" w:sz="0" w:space="0" w:color="auto"/>
                <w:bottom w:val="none" w:sz="0" w:space="0" w:color="auto"/>
                <w:right w:val="none" w:sz="0" w:space="0" w:color="auto"/>
              </w:divBdr>
            </w:div>
            <w:div w:id="999191938">
              <w:marLeft w:val="0"/>
              <w:marRight w:val="60"/>
              <w:marTop w:val="45"/>
              <w:marBottom w:val="0"/>
              <w:divBdr>
                <w:top w:val="none" w:sz="0" w:space="0" w:color="auto"/>
                <w:left w:val="none" w:sz="0" w:space="0" w:color="auto"/>
                <w:bottom w:val="none" w:sz="0" w:space="0" w:color="auto"/>
                <w:right w:val="none" w:sz="0" w:space="0" w:color="auto"/>
              </w:divBdr>
            </w:div>
          </w:divsChild>
        </w:div>
        <w:div w:id="479619975">
          <w:marLeft w:val="0"/>
          <w:marRight w:val="0"/>
          <w:marTop w:val="150"/>
          <w:marBottom w:val="0"/>
          <w:divBdr>
            <w:top w:val="single" w:sz="6" w:space="0" w:color="FFFFFF"/>
            <w:left w:val="single" w:sz="6" w:space="0" w:color="FFFFFF"/>
            <w:bottom w:val="single" w:sz="6" w:space="0" w:color="FFFFFF"/>
            <w:right w:val="single" w:sz="6" w:space="0" w:color="FFFFFF"/>
          </w:divBdr>
          <w:divsChild>
            <w:div w:id="829324341">
              <w:marLeft w:val="0"/>
              <w:marRight w:val="60"/>
              <w:marTop w:val="45"/>
              <w:marBottom w:val="0"/>
              <w:divBdr>
                <w:top w:val="none" w:sz="0" w:space="0" w:color="auto"/>
                <w:left w:val="none" w:sz="0" w:space="0" w:color="auto"/>
                <w:bottom w:val="none" w:sz="0" w:space="0" w:color="auto"/>
                <w:right w:val="none" w:sz="0" w:space="0" w:color="auto"/>
              </w:divBdr>
            </w:div>
            <w:div w:id="820342062">
              <w:marLeft w:val="0"/>
              <w:marRight w:val="60"/>
              <w:marTop w:val="45"/>
              <w:marBottom w:val="0"/>
              <w:divBdr>
                <w:top w:val="none" w:sz="0" w:space="0" w:color="auto"/>
                <w:left w:val="none" w:sz="0" w:space="0" w:color="auto"/>
                <w:bottom w:val="none" w:sz="0" w:space="0" w:color="auto"/>
                <w:right w:val="none" w:sz="0" w:space="0" w:color="auto"/>
              </w:divBdr>
            </w:div>
            <w:div w:id="470295101">
              <w:marLeft w:val="0"/>
              <w:marRight w:val="60"/>
              <w:marTop w:val="45"/>
              <w:marBottom w:val="0"/>
              <w:divBdr>
                <w:top w:val="none" w:sz="0" w:space="0" w:color="auto"/>
                <w:left w:val="none" w:sz="0" w:space="0" w:color="auto"/>
                <w:bottom w:val="none" w:sz="0" w:space="0" w:color="auto"/>
                <w:right w:val="none" w:sz="0" w:space="0" w:color="auto"/>
              </w:divBdr>
            </w:div>
            <w:div w:id="2099401364">
              <w:marLeft w:val="0"/>
              <w:marRight w:val="60"/>
              <w:marTop w:val="45"/>
              <w:marBottom w:val="0"/>
              <w:divBdr>
                <w:top w:val="none" w:sz="0" w:space="0" w:color="auto"/>
                <w:left w:val="none" w:sz="0" w:space="0" w:color="auto"/>
                <w:bottom w:val="none" w:sz="0" w:space="0" w:color="auto"/>
                <w:right w:val="none" w:sz="0" w:space="0" w:color="auto"/>
              </w:divBdr>
            </w:div>
          </w:divsChild>
        </w:div>
        <w:div w:id="1976330089">
          <w:marLeft w:val="0"/>
          <w:marRight w:val="0"/>
          <w:marTop w:val="150"/>
          <w:marBottom w:val="0"/>
          <w:divBdr>
            <w:top w:val="single" w:sz="6" w:space="0" w:color="FFFFFF"/>
            <w:left w:val="single" w:sz="6" w:space="0" w:color="FFFFFF"/>
            <w:bottom w:val="single" w:sz="6" w:space="0" w:color="FFFFFF"/>
            <w:right w:val="single" w:sz="6" w:space="0" w:color="FFFFFF"/>
          </w:divBdr>
          <w:divsChild>
            <w:div w:id="1057822913">
              <w:marLeft w:val="0"/>
              <w:marRight w:val="60"/>
              <w:marTop w:val="45"/>
              <w:marBottom w:val="0"/>
              <w:divBdr>
                <w:top w:val="none" w:sz="0" w:space="0" w:color="auto"/>
                <w:left w:val="none" w:sz="0" w:space="0" w:color="auto"/>
                <w:bottom w:val="none" w:sz="0" w:space="0" w:color="auto"/>
                <w:right w:val="none" w:sz="0" w:space="0" w:color="auto"/>
              </w:divBdr>
            </w:div>
            <w:div w:id="578562653">
              <w:marLeft w:val="0"/>
              <w:marRight w:val="60"/>
              <w:marTop w:val="45"/>
              <w:marBottom w:val="0"/>
              <w:divBdr>
                <w:top w:val="none" w:sz="0" w:space="0" w:color="auto"/>
                <w:left w:val="none" w:sz="0" w:space="0" w:color="auto"/>
                <w:bottom w:val="none" w:sz="0" w:space="0" w:color="auto"/>
                <w:right w:val="none" w:sz="0" w:space="0" w:color="auto"/>
              </w:divBdr>
            </w:div>
            <w:div w:id="995496173">
              <w:marLeft w:val="0"/>
              <w:marRight w:val="60"/>
              <w:marTop w:val="45"/>
              <w:marBottom w:val="0"/>
              <w:divBdr>
                <w:top w:val="none" w:sz="0" w:space="0" w:color="auto"/>
                <w:left w:val="none" w:sz="0" w:space="0" w:color="auto"/>
                <w:bottom w:val="none" w:sz="0" w:space="0" w:color="auto"/>
                <w:right w:val="none" w:sz="0" w:space="0" w:color="auto"/>
              </w:divBdr>
            </w:div>
            <w:div w:id="1442413353">
              <w:marLeft w:val="0"/>
              <w:marRight w:val="60"/>
              <w:marTop w:val="45"/>
              <w:marBottom w:val="0"/>
              <w:divBdr>
                <w:top w:val="none" w:sz="0" w:space="0" w:color="auto"/>
                <w:left w:val="none" w:sz="0" w:space="0" w:color="auto"/>
                <w:bottom w:val="none" w:sz="0" w:space="0" w:color="auto"/>
                <w:right w:val="none" w:sz="0" w:space="0" w:color="auto"/>
              </w:divBdr>
            </w:div>
          </w:divsChild>
        </w:div>
        <w:div w:id="176041792">
          <w:marLeft w:val="0"/>
          <w:marRight w:val="0"/>
          <w:marTop w:val="150"/>
          <w:marBottom w:val="0"/>
          <w:divBdr>
            <w:top w:val="single" w:sz="6" w:space="0" w:color="FFFFFF"/>
            <w:left w:val="single" w:sz="6" w:space="0" w:color="FFFFFF"/>
            <w:bottom w:val="single" w:sz="6" w:space="0" w:color="FFFFFF"/>
            <w:right w:val="single" w:sz="6" w:space="0" w:color="FFFFFF"/>
          </w:divBdr>
          <w:divsChild>
            <w:div w:id="1121071046">
              <w:marLeft w:val="0"/>
              <w:marRight w:val="60"/>
              <w:marTop w:val="45"/>
              <w:marBottom w:val="0"/>
              <w:divBdr>
                <w:top w:val="none" w:sz="0" w:space="0" w:color="auto"/>
                <w:left w:val="none" w:sz="0" w:space="0" w:color="auto"/>
                <w:bottom w:val="none" w:sz="0" w:space="0" w:color="auto"/>
                <w:right w:val="none" w:sz="0" w:space="0" w:color="auto"/>
              </w:divBdr>
            </w:div>
            <w:div w:id="1448112906">
              <w:marLeft w:val="0"/>
              <w:marRight w:val="60"/>
              <w:marTop w:val="45"/>
              <w:marBottom w:val="0"/>
              <w:divBdr>
                <w:top w:val="none" w:sz="0" w:space="0" w:color="auto"/>
                <w:left w:val="none" w:sz="0" w:space="0" w:color="auto"/>
                <w:bottom w:val="none" w:sz="0" w:space="0" w:color="auto"/>
                <w:right w:val="none" w:sz="0" w:space="0" w:color="auto"/>
              </w:divBdr>
            </w:div>
            <w:div w:id="2134981483">
              <w:marLeft w:val="0"/>
              <w:marRight w:val="60"/>
              <w:marTop w:val="45"/>
              <w:marBottom w:val="0"/>
              <w:divBdr>
                <w:top w:val="none" w:sz="0" w:space="0" w:color="auto"/>
                <w:left w:val="none" w:sz="0" w:space="0" w:color="auto"/>
                <w:bottom w:val="none" w:sz="0" w:space="0" w:color="auto"/>
                <w:right w:val="none" w:sz="0" w:space="0" w:color="auto"/>
              </w:divBdr>
            </w:div>
            <w:div w:id="613635849">
              <w:marLeft w:val="0"/>
              <w:marRight w:val="60"/>
              <w:marTop w:val="45"/>
              <w:marBottom w:val="0"/>
              <w:divBdr>
                <w:top w:val="none" w:sz="0" w:space="0" w:color="auto"/>
                <w:left w:val="none" w:sz="0" w:space="0" w:color="auto"/>
                <w:bottom w:val="none" w:sz="0" w:space="0" w:color="auto"/>
                <w:right w:val="none" w:sz="0" w:space="0" w:color="auto"/>
              </w:divBdr>
            </w:div>
          </w:divsChild>
        </w:div>
        <w:div w:id="1239443844">
          <w:marLeft w:val="0"/>
          <w:marRight w:val="0"/>
          <w:marTop w:val="150"/>
          <w:marBottom w:val="0"/>
          <w:divBdr>
            <w:top w:val="single" w:sz="6" w:space="0" w:color="FFFFFF"/>
            <w:left w:val="single" w:sz="6" w:space="0" w:color="FFFFFF"/>
            <w:bottom w:val="single" w:sz="6" w:space="0" w:color="FFFFFF"/>
            <w:right w:val="single" w:sz="6" w:space="0" w:color="FFFFFF"/>
          </w:divBdr>
          <w:divsChild>
            <w:div w:id="811363390">
              <w:marLeft w:val="0"/>
              <w:marRight w:val="60"/>
              <w:marTop w:val="45"/>
              <w:marBottom w:val="0"/>
              <w:divBdr>
                <w:top w:val="none" w:sz="0" w:space="0" w:color="auto"/>
                <w:left w:val="none" w:sz="0" w:space="0" w:color="auto"/>
                <w:bottom w:val="none" w:sz="0" w:space="0" w:color="auto"/>
                <w:right w:val="none" w:sz="0" w:space="0" w:color="auto"/>
              </w:divBdr>
            </w:div>
            <w:div w:id="952201948">
              <w:marLeft w:val="0"/>
              <w:marRight w:val="60"/>
              <w:marTop w:val="45"/>
              <w:marBottom w:val="0"/>
              <w:divBdr>
                <w:top w:val="none" w:sz="0" w:space="0" w:color="auto"/>
                <w:left w:val="none" w:sz="0" w:space="0" w:color="auto"/>
                <w:bottom w:val="none" w:sz="0" w:space="0" w:color="auto"/>
                <w:right w:val="none" w:sz="0" w:space="0" w:color="auto"/>
              </w:divBdr>
            </w:div>
            <w:div w:id="220022328">
              <w:marLeft w:val="0"/>
              <w:marRight w:val="60"/>
              <w:marTop w:val="45"/>
              <w:marBottom w:val="0"/>
              <w:divBdr>
                <w:top w:val="none" w:sz="0" w:space="0" w:color="auto"/>
                <w:left w:val="none" w:sz="0" w:space="0" w:color="auto"/>
                <w:bottom w:val="none" w:sz="0" w:space="0" w:color="auto"/>
                <w:right w:val="none" w:sz="0" w:space="0" w:color="auto"/>
              </w:divBdr>
            </w:div>
            <w:div w:id="23754392">
              <w:marLeft w:val="0"/>
              <w:marRight w:val="60"/>
              <w:marTop w:val="45"/>
              <w:marBottom w:val="0"/>
              <w:divBdr>
                <w:top w:val="none" w:sz="0" w:space="0" w:color="auto"/>
                <w:left w:val="none" w:sz="0" w:space="0" w:color="auto"/>
                <w:bottom w:val="none" w:sz="0" w:space="0" w:color="auto"/>
                <w:right w:val="none" w:sz="0" w:space="0" w:color="auto"/>
              </w:divBdr>
            </w:div>
          </w:divsChild>
        </w:div>
        <w:div w:id="353699453">
          <w:marLeft w:val="0"/>
          <w:marRight w:val="0"/>
          <w:marTop w:val="150"/>
          <w:marBottom w:val="0"/>
          <w:divBdr>
            <w:top w:val="single" w:sz="6" w:space="0" w:color="FFFFFF"/>
            <w:left w:val="single" w:sz="6" w:space="0" w:color="FFFFFF"/>
            <w:bottom w:val="single" w:sz="6" w:space="0" w:color="FFFFFF"/>
            <w:right w:val="single" w:sz="6" w:space="0" w:color="FFFFFF"/>
          </w:divBdr>
          <w:divsChild>
            <w:div w:id="318926209">
              <w:marLeft w:val="0"/>
              <w:marRight w:val="60"/>
              <w:marTop w:val="45"/>
              <w:marBottom w:val="0"/>
              <w:divBdr>
                <w:top w:val="none" w:sz="0" w:space="0" w:color="auto"/>
                <w:left w:val="none" w:sz="0" w:space="0" w:color="auto"/>
                <w:bottom w:val="none" w:sz="0" w:space="0" w:color="auto"/>
                <w:right w:val="none" w:sz="0" w:space="0" w:color="auto"/>
              </w:divBdr>
            </w:div>
            <w:div w:id="134496735">
              <w:marLeft w:val="0"/>
              <w:marRight w:val="60"/>
              <w:marTop w:val="45"/>
              <w:marBottom w:val="0"/>
              <w:divBdr>
                <w:top w:val="none" w:sz="0" w:space="0" w:color="auto"/>
                <w:left w:val="none" w:sz="0" w:space="0" w:color="auto"/>
                <w:bottom w:val="none" w:sz="0" w:space="0" w:color="auto"/>
                <w:right w:val="none" w:sz="0" w:space="0" w:color="auto"/>
              </w:divBdr>
            </w:div>
            <w:div w:id="289752856">
              <w:marLeft w:val="0"/>
              <w:marRight w:val="60"/>
              <w:marTop w:val="45"/>
              <w:marBottom w:val="0"/>
              <w:divBdr>
                <w:top w:val="none" w:sz="0" w:space="0" w:color="auto"/>
                <w:left w:val="none" w:sz="0" w:space="0" w:color="auto"/>
                <w:bottom w:val="none" w:sz="0" w:space="0" w:color="auto"/>
                <w:right w:val="none" w:sz="0" w:space="0" w:color="auto"/>
              </w:divBdr>
            </w:div>
            <w:div w:id="2028942677">
              <w:marLeft w:val="0"/>
              <w:marRight w:val="60"/>
              <w:marTop w:val="45"/>
              <w:marBottom w:val="0"/>
              <w:divBdr>
                <w:top w:val="none" w:sz="0" w:space="0" w:color="auto"/>
                <w:left w:val="none" w:sz="0" w:space="0" w:color="auto"/>
                <w:bottom w:val="none" w:sz="0" w:space="0" w:color="auto"/>
                <w:right w:val="none" w:sz="0" w:space="0" w:color="auto"/>
              </w:divBdr>
            </w:div>
          </w:divsChild>
        </w:div>
        <w:div w:id="1419673577">
          <w:marLeft w:val="0"/>
          <w:marRight w:val="0"/>
          <w:marTop w:val="150"/>
          <w:marBottom w:val="0"/>
          <w:divBdr>
            <w:top w:val="single" w:sz="6" w:space="0" w:color="FFFFFF"/>
            <w:left w:val="single" w:sz="6" w:space="0" w:color="FFFFFF"/>
            <w:bottom w:val="single" w:sz="6" w:space="0" w:color="FFFFFF"/>
            <w:right w:val="single" w:sz="6" w:space="0" w:color="FFFFFF"/>
          </w:divBdr>
          <w:divsChild>
            <w:div w:id="1940525833">
              <w:marLeft w:val="0"/>
              <w:marRight w:val="60"/>
              <w:marTop w:val="45"/>
              <w:marBottom w:val="0"/>
              <w:divBdr>
                <w:top w:val="none" w:sz="0" w:space="0" w:color="auto"/>
                <w:left w:val="none" w:sz="0" w:space="0" w:color="auto"/>
                <w:bottom w:val="none" w:sz="0" w:space="0" w:color="auto"/>
                <w:right w:val="none" w:sz="0" w:space="0" w:color="auto"/>
              </w:divBdr>
            </w:div>
            <w:div w:id="990252967">
              <w:marLeft w:val="0"/>
              <w:marRight w:val="60"/>
              <w:marTop w:val="45"/>
              <w:marBottom w:val="0"/>
              <w:divBdr>
                <w:top w:val="none" w:sz="0" w:space="0" w:color="auto"/>
                <w:left w:val="none" w:sz="0" w:space="0" w:color="auto"/>
                <w:bottom w:val="none" w:sz="0" w:space="0" w:color="auto"/>
                <w:right w:val="none" w:sz="0" w:space="0" w:color="auto"/>
              </w:divBdr>
            </w:div>
            <w:div w:id="172844472">
              <w:marLeft w:val="0"/>
              <w:marRight w:val="60"/>
              <w:marTop w:val="45"/>
              <w:marBottom w:val="0"/>
              <w:divBdr>
                <w:top w:val="none" w:sz="0" w:space="0" w:color="auto"/>
                <w:left w:val="none" w:sz="0" w:space="0" w:color="auto"/>
                <w:bottom w:val="none" w:sz="0" w:space="0" w:color="auto"/>
                <w:right w:val="none" w:sz="0" w:space="0" w:color="auto"/>
              </w:divBdr>
            </w:div>
            <w:div w:id="1727996646">
              <w:marLeft w:val="0"/>
              <w:marRight w:val="60"/>
              <w:marTop w:val="45"/>
              <w:marBottom w:val="0"/>
              <w:divBdr>
                <w:top w:val="none" w:sz="0" w:space="0" w:color="auto"/>
                <w:left w:val="none" w:sz="0" w:space="0" w:color="auto"/>
                <w:bottom w:val="none" w:sz="0" w:space="0" w:color="auto"/>
                <w:right w:val="none" w:sz="0" w:space="0" w:color="auto"/>
              </w:divBdr>
            </w:div>
          </w:divsChild>
        </w:div>
        <w:div w:id="737362159">
          <w:marLeft w:val="0"/>
          <w:marRight w:val="0"/>
          <w:marTop w:val="150"/>
          <w:marBottom w:val="0"/>
          <w:divBdr>
            <w:top w:val="single" w:sz="6" w:space="0" w:color="FFFFFF"/>
            <w:left w:val="single" w:sz="6" w:space="0" w:color="FFFFFF"/>
            <w:bottom w:val="single" w:sz="6" w:space="0" w:color="FFFFFF"/>
            <w:right w:val="single" w:sz="6" w:space="0" w:color="FFFFFF"/>
          </w:divBdr>
          <w:divsChild>
            <w:div w:id="1252155060">
              <w:marLeft w:val="0"/>
              <w:marRight w:val="60"/>
              <w:marTop w:val="45"/>
              <w:marBottom w:val="0"/>
              <w:divBdr>
                <w:top w:val="none" w:sz="0" w:space="0" w:color="auto"/>
                <w:left w:val="none" w:sz="0" w:space="0" w:color="auto"/>
                <w:bottom w:val="none" w:sz="0" w:space="0" w:color="auto"/>
                <w:right w:val="none" w:sz="0" w:space="0" w:color="auto"/>
              </w:divBdr>
            </w:div>
            <w:div w:id="954753690">
              <w:marLeft w:val="0"/>
              <w:marRight w:val="60"/>
              <w:marTop w:val="45"/>
              <w:marBottom w:val="0"/>
              <w:divBdr>
                <w:top w:val="none" w:sz="0" w:space="0" w:color="auto"/>
                <w:left w:val="none" w:sz="0" w:space="0" w:color="auto"/>
                <w:bottom w:val="none" w:sz="0" w:space="0" w:color="auto"/>
                <w:right w:val="none" w:sz="0" w:space="0" w:color="auto"/>
              </w:divBdr>
            </w:div>
            <w:div w:id="1293706744">
              <w:marLeft w:val="0"/>
              <w:marRight w:val="60"/>
              <w:marTop w:val="45"/>
              <w:marBottom w:val="0"/>
              <w:divBdr>
                <w:top w:val="none" w:sz="0" w:space="0" w:color="auto"/>
                <w:left w:val="none" w:sz="0" w:space="0" w:color="auto"/>
                <w:bottom w:val="none" w:sz="0" w:space="0" w:color="auto"/>
                <w:right w:val="none" w:sz="0" w:space="0" w:color="auto"/>
              </w:divBdr>
            </w:div>
            <w:div w:id="212081507">
              <w:marLeft w:val="0"/>
              <w:marRight w:val="60"/>
              <w:marTop w:val="45"/>
              <w:marBottom w:val="0"/>
              <w:divBdr>
                <w:top w:val="none" w:sz="0" w:space="0" w:color="auto"/>
                <w:left w:val="none" w:sz="0" w:space="0" w:color="auto"/>
                <w:bottom w:val="none" w:sz="0" w:space="0" w:color="auto"/>
                <w:right w:val="none" w:sz="0" w:space="0" w:color="auto"/>
              </w:divBdr>
            </w:div>
          </w:divsChild>
        </w:div>
        <w:div w:id="1634867029">
          <w:marLeft w:val="0"/>
          <w:marRight w:val="0"/>
          <w:marTop w:val="150"/>
          <w:marBottom w:val="0"/>
          <w:divBdr>
            <w:top w:val="single" w:sz="6" w:space="0" w:color="FFFFFF"/>
            <w:left w:val="single" w:sz="6" w:space="0" w:color="FFFFFF"/>
            <w:bottom w:val="single" w:sz="6" w:space="0" w:color="FFFFFF"/>
            <w:right w:val="single" w:sz="6" w:space="0" w:color="FFFFFF"/>
          </w:divBdr>
          <w:divsChild>
            <w:div w:id="825433163">
              <w:marLeft w:val="0"/>
              <w:marRight w:val="60"/>
              <w:marTop w:val="45"/>
              <w:marBottom w:val="0"/>
              <w:divBdr>
                <w:top w:val="none" w:sz="0" w:space="0" w:color="auto"/>
                <w:left w:val="none" w:sz="0" w:space="0" w:color="auto"/>
                <w:bottom w:val="none" w:sz="0" w:space="0" w:color="auto"/>
                <w:right w:val="none" w:sz="0" w:space="0" w:color="auto"/>
              </w:divBdr>
            </w:div>
            <w:div w:id="1897274430">
              <w:marLeft w:val="0"/>
              <w:marRight w:val="60"/>
              <w:marTop w:val="45"/>
              <w:marBottom w:val="0"/>
              <w:divBdr>
                <w:top w:val="none" w:sz="0" w:space="0" w:color="auto"/>
                <w:left w:val="none" w:sz="0" w:space="0" w:color="auto"/>
                <w:bottom w:val="none" w:sz="0" w:space="0" w:color="auto"/>
                <w:right w:val="none" w:sz="0" w:space="0" w:color="auto"/>
              </w:divBdr>
            </w:div>
            <w:div w:id="374811033">
              <w:marLeft w:val="0"/>
              <w:marRight w:val="60"/>
              <w:marTop w:val="45"/>
              <w:marBottom w:val="0"/>
              <w:divBdr>
                <w:top w:val="none" w:sz="0" w:space="0" w:color="auto"/>
                <w:left w:val="none" w:sz="0" w:space="0" w:color="auto"/>
                <w:bottom w:val="none" w:sz="0" w:space="0" w:color="auto"/>
                <w:right w:val="none" w:sz="0" w:space="0" w:color="auto"/>
              </w:divBdr>
            </w:div>
            <w:div w:id="1894808474">
              <w:marLeft w:val="0"/>
              <w:marRight w:val="60"/>
              <w:marTop w:val="45"/>
              <w:marBottom w:val="0"/>
              <w:divBdr>
                <w:top w:val="none" w:sz="0" w:space="0" w:color="auto"/>
                <w:left w:val="none" w:sz="0" w:space="0" w:color="auto"/>
                <w:bottom w:val="none" w:sz="0" w:space="0" w:color="auto"/>
                <w:right w:val="none" w:sz="0" w:space="0" w:color="auto"/>
              </w:divBdr>
            </w:div>
          </w:divsChild>
        </w:div>
        <w:div w:id="263921732">
          <w:marLeft w:val="0"/>
          <w:marRight w:val="0"/>
          <w:marTop w:val="150"/>
          <w:marBottom w:val="0"/>
          <w:divBdr>
            <w:top w:val="single" w:sz="6" w:space="0" w:color="FFFFFF"/>
            <w:left w:val="single" w:sz="6" w:space="0" w:color="FFFFFF"/>
            <w:bottom w:val="single" w:sz="6" w:space="0" w:color="FFFFFF"/>
            <w:right w:val="single" w:sz="6" w:space="0" w:color="FFFFFF"/>
          </w:divBdr>
          <w:divsChild>
            <w:div w:id="645740008">
              <w:marLeft w:val="0"/>
              <w:marRight w:val="60"/>
              <w:marTop w:val="45"/>
              <w:marBottom w:val="0"/>
              <w:divBdr>
                <w:top w:val="none" w:sz="0" w:space="0" w:color="auto"/>
                <w:left w:val="none" w:sz="0" w:space="0" w:color="auto"/>
                <w:bottom w:val="none" w:sz="0" w:space="0" w:color="auto"/>
                <w:right w:val="none" w:sz="0" w:space="0" w:color="auto"/>
              </w:divBdr>
            </w:div>
            <w:div w:id="702024254">
              <w:marLeft w:val="0"/>
              <w:marRight w:val="60"/>
              <w:marTop w:val="45"/>
              <w:marBottom w:val="0"/>
              <w:divBdr>
                <w:top w:val="none" w:sz="0" w:space="0" w:color="auto"/>
                <w:left w:val="none" w:sz="0" w:space="0" w:color="auto"/>
                <w:bottom w:val="none" w:sz="0" w:space="0" w:color="auto"/>
                <w:right w:val="none" w:sz="0" w:space="0" w:color="auto"/>
              </w:divBdr>
            </w:div>
            <w:div w:id="2095734642">
              <w:marLeft w:val="0"/>
              <w:marRight w:val="60"/>
              <w:marTop w:val="45"/>
              <w:marBottom w:val="0"/>
              <w:divBdr>
                <w:top w:val="none" w:sz="0" w:space="0" w:color="auto"/>
                <w:left w:val="none" w:sz="0" w:space="0" w:color="auto"/>
                <w:bottom w:val="none" w:sz="0" w:space="0" w:color="auto"/>
                <w:right w:val="none" w:sz="0" w:space="0" w:color="auto"/>
              </w:divBdr>
            </w:div>
            <w:div w:id="1318414577">
              <w:marLeft w:val="0"/>
              <w:marRight w:val="60"/>
              <w:marTop w:val="45"/>
              <w:marBottom w:val="0"/>
              <w:divBdr>
                <w:top w:val="none" w:sz="0" w:space="0" w:color="auto"/>
                <w:left w:val="none" w:sz="0" w:space="0" w:color="auto"/>
                <w:bottom w:val="none" w:sz="0" w:space="0" w:color="auto"/>
                <w:right w:val="none" w:sz="0" w:space="0" w:color="auto"/>
              </w:divBdr>
            </w:div>
          </w:divsChild>
        </w:div>
        <w:div w:id="1942835335">
          <w:marLeft w:val="0"/>
          <w:marRight w:val="0"/>
          <w:marTop w:val="150"/>
          <w:marBottom w:val="0"/>
          <w:divBdr>
            <w:top w:val="single" w:sz="6" w:space="0" w:color="FFFFFF"/>
            <w:left w:val="single" w:sz="6" w:space="0" w:color="FFFFFF"/>
            <w:bottom w:val="single" w:sz="6" w:space="0" w:color="FFFFFF"/>
            <w:right w:val="single" w:sz="6" w:space="0" w:color="FFFFFF"/>
          </w:divBdr>
          <w:divsChild>
            <w:div w:id="1344743341">
              <w:marLeft w:val="0"/>
              <w:marRight w:val="60"/>
              <w:marTop w:val="45"/>
              <w:marBottom w:val="0"/>
              <w:divBdr>
                <w:top w:val="none" w:sz="0" w:space="0" w:color="auto"/>
                <w:left w:val="none" w:sz="0" w:space="0" w:color="auto"/>
                <w:bottom w:val="none" w:sz="0" w:space="0" w:color="auto"/>
                <w:right w:val="none" w:sz="0" w:space="0" w:color="auto"/>
              </w:divBdr>
            </w:div>
            <w:div w:id="600069597">
              <w:marLeft w:val="0"/>
              <w:marRight w:val="60"/>
              <w:marTop w:val="45"/>
              <w:marBottom w:val="0"/>
              <w:divBdr>
                <w:top w:val="none" w:sz="0" w:space="0" w:color="auto"/>
                <w:left w:val="none" w:sz="0" w:space="0" w:color="auto"/>
                <w:bottom w:val="none" w:sz="0" w:space="0" w:color="auto"/>
                <w:right w:val="none" w:sz="0" w:space="0" w:color="auto"/>
              </w:divBdr>
            </w:div>
            <w:div w:id="423575051">
              <w:marLeft w:val="0"/>
              <w:marRight w:val="60"/>
              <w:marTop w:val="45"/>
              <w:marBottom w:val="0"/>
              <w:divBdr>
                <w:top w:val="none" w:sz="0" w:space="0" w:color="auto"/>
                <w:left w:val="none" w:sz="0" w:space="0" w:color="auto"/>
                <w:bottom w:val="none" w:sz="0" w:space="0" w:color="auto"/>
                <w:right w:val="none" w:sz="0" w:space="0" w:color="auto"/>
              </w:divBdr>
            </w:div>
            <w:div w:id="1260213667">
              <w:marLeft w:val="0"/>
              <w:marRight w:val="60"/>
              <w:marTop w:val="45"/>
              <w:marBottom w:val="0"/>
              <w:divBdr>
                <w:top w:val="none" w:sz="0" w:space="0" w:color="auto"/>
                <w:left w:val="none" w:sz="0" w:space="0" w:color="auto"/>
                <w:bottom w:val="none" w:sz="0" w:space="0" w:color="auto"/>
                <w:right w:val="none" w:sz="0" w:space="0" w:color="auto"/>
              </w:divBdr>
            </w:div>
          </w:divsChild>
        </w:div>
        <w:div w:id="1810709502">
          <w:marLeft w:val="0"/>
          <w:marRight w:val="0"/>
          <w:marTop w:val="150"/>
          <w:marBottom w:val="0"/>
          <w:divBdr>
            <w:top w:val="single" w:sz="6" w:space="0" w:color="FFFFFF"/>
            <w:left w:val="single" w:sz="6" w:space="0" w:color="FFFFFF"/>
            <w:bottom w:val="single" w:sz="6" w:space="0" w:color="FFFFFF"/>
            <w:right w:val="single" w:sz="6" w:space="0" w:color="FFFFFF"/>
          </w:divBdr>
          <w:divsChild>
            <w:div w:id="1663775492">
              <w:marLeft w:val="0"/>
              <w:marRight w:val="60"/>
              <w:marTop w:val="45"/>
              <w:marBottom w:val="0"/>
              <w:divBdr>
                <w:top w:val="none" w:sz="0" w:space="0" w:color="auto"/>
                <w:left w:val="none" w:sz="0" w:space="0" w:color="auto"/>
                <w:bottom w:val="none" w:sz="0" w:space="0" w:color="auto"/>
                <w:right w:val="none" w:sz="0" w:space="0" w:color="auto"/>
              </w:divBdr>
            </w:div>
            <w:div w:id="839544549">
              <w:marLeft w:val="0"/>
              <w:marRight w:val="60"/>
              <w:marTop w:val="45"/>
              <w:marBottom w:val="0"/>
              <w:divBdr>
                <w:top w:val="none" w:sz="0" w:space="0" w:color="auto"/>
                <w:left w:val="none" w:sz="0" w:space="0" w:color="auto"/>
                <w:bottom w:val="none" w:sz="0" w:space="0" w:color="auto"/>
                <w:right w:val="none" w:sz="0" w:space="0" w:color="auto"/>
              </w:divBdr>
            </w:div>
            <w:div w:id="1680619708">
              <w:marLeft w:val="0"/>
              <w:marRight w:val="60"/>
              <w:marTop w:val="45"/>
              <w:marBottom w:val="0"/>
              <w:divBdr>
                <w:top w:val="none" w:sz="0" w:space="0" w:color="auto"/>
                <w:left w:val="none" w:sz="0" w:space="0" w:color="auto"/>
                <w:bottom w:val="none" w:sz="0" w:space="0" w:color="auto"/>
                <w:right w:val="none" w:sz="0" w:space="0" w:color="auto"/>
              </w:divBdr>
            </w:div>
            <w:div w:id="355695774">
              <w:marLeft w:val="0"/>
              <w:marRight w:val="60"/>
              <w:marTop w:val="45"/>
              <w:marBottom w:val="0"/>
              <w:divBdr>
                <w:top w:val="none" w:sz="0" w:space="0" w:color="auto"/>
                <w:left w:val="none" w:sz="0" w:space="0" w:color="auto"/>
                <w:bottom w:val="none" w:sz="0" w:space="0" w:color="auto"/>
                <w:right w:val="none" w:sz="0" w:space="0" w:color="auto"/>
              </w:divBdr>
            </w:div>
          </w:divsChild>
        </w:div>
        <w:div w:id="1255672972">
          <w:marLeft w:val="0"/>
          <w:marRight w:val="0"/>
          <w:marTop w:val="150"/>
          <w:marBottom w:val="0"/>
          <w:divBdr>
            <w:top w:val="single" w:sz="6" w:space="0" w:color="FFFFFF"/>
            <w:left w:val="single" w:sz="6" w:space="0" w:color="FFFFFF"/>
            <w:bottom w:val="single" w:sz="6" w:space="0" w:color="FFFFFF"/>
            <w:right w:val="single" w:sz="6" w:space="0" w:color="FFFFFF"/>
          </w:divBdr>
          <w:divsChild>
            <w:div w:id="102921990">
              <w:marLeft w:val="0"/>
              <w:marRight w:val="60"/>
              <w:marTop w:val="45"/>
              <w:marBottom w:val="0"/>
              <w:divBdr>
                <w:top w:val="none" w:sz="0" w:space="0" w:color="auto"/>
                <w:left w:val="none" w:sz="0" w:space="0" w:color="auto"/>
                <w:bottom w:val="none" w:sz="0" w:space="0" w:color="auto"/>
                <w:right w:val="none" w:sz="0" w:space="0" w:color="auto"/>
              </w:divBdr>
            </w:div>
            <w:div w:id="1531644923">
              <w:marLeft w:val="0"/>
              <w:marRight w:val="60"/>
              <w:marTop w:val="45"/>
              <w:marBottom w:val="0"/>
              <w:divBdr>
                <w:top w:val="none" w:sz="0" w:space="0" w:color="auto"/>
                <w:left w:val="none" w:sz="0" w:space="0" w:color="auto"/>
                <w:bottom w:val="none" w:sz="0" w:space="0" w:color="auto"/>
                <w:right w:val="none" w:sz="0" w:space="0" w:color="auto"/>
              </w:divBdr>
            </w:div>
            <w:div w:id="346181633">
              <w:marLeft w:val="0"/>
              <w:marRight w:val="60"/>
              <w:marTop w:val="45"/>
              <w:marBottom w:val="0"/>
              <w:divBdr>
                <w:top w:val="none" w:sz="0" w:space="0" w:color="auto"/>
                <w:left w:val="none" w:sz="0" w:space="0" w:color="auto"/>
                <w:bottom w:val="none" w:sz="0" w:space="0" w:color="auto"/>
                <w:right w:val="none" w:sz="0" w:space="0" w:color="auto"/>
              </w:divBdr>
            </w:div>
            <w:div w:id="1340236292">
              <w:marLeft w:val="0"/>
              <w:marRight w:val="60"/>
              <w:marTop w:val="45"/>
              <w:marBottom w:val="0"/>
              <w:divBdr>
                <w:top w:val="none" w:sz="0" w:space="0" w:color="auto"/>
                <w:left w:val="none" w:sz="0" w:space="0" w:color="auto"/>
                <w:bottom w:val="none" w:sz="0" w:space="0" w:color="auto"/>
                <w:right w:val="none" w:sz="0" w:space="0" w:color="auto"/>
              </w:divBdr>
            </w:div>
          </w:divsChild>
        </w:div>
        <w:div w:id="1623608422">
          <w:marLeft w:val="0"/>
          <w:marRight w:val="0"/>
          <w:marTop w:val="150"/>
          <w:marBottom w:val="0"/>
          <w:divBdr>
            <w:top w:val="single" w:sz="6" w:space="0" w:color="FFFFFF"/>
            <w:left w:val="single" w:sz="6" w:space="0" w:color="FFFFFF"/>
            <w:bottom w:val="single" w:sz="6" w:space="0" w:color="FFFFFF"/>
            <w:right w:val="single" w:sz="6" w:space="0" w:color="FFFFFF"/>
          </w:divBdr>
          <w:divsChild>
            <w:div w:id="1614825867">
              <w:marLeft w:val="0"/>
              <w:marRight w:val="60"/>
              <w:marTop w:val="45"/>
              <w:marBottom w:val="0"/>
              <w:divBdr>
                <w:top w:val="none" w:sz="0" w:space="0" w:color="auto"/>
                <w:left w:val="none" w:sz="0" w:space="0" w:color="auto"/>
                <w:bottom w:val="none" w:sz="0" w:space="0" w:color="auto"/>
                <w:right w:val="none" w:sz="0" w:space="0" w:color="auto"/>
              </w:divBdr>
            </w:div>
            <w:div w:id="1940675925">
              <w:marLeft w:val="0"/>
              <w:marRight w:val="60"/>
              <w:marTop w:val="45"/>
              <w:marBottom w:val="0"/>
              <w:divBdr>
                <w:top w:val="none" w:sz="0" w:space="0" w:color="auto"/>
                <w:left w:val="none" w:sz="0" w:space="0" w:color="auto"/>
                <w:bottom w:val="none" w:sz="0" w:space="0" w:color="auto"/>
                <w:right w:val="none" w:sz="0" w:space="0" w:color="auto"/>
              </w:divBdr>
            </w:div>
            <w:div w:id="703947605">
              <w:marLeft w:val="0"/>
              <w:marRight w:val="60"/>
              <w:marTop w:val="45"/>
              <w:marBottom w:val="0"/>
              <w:divBdr>
                <w:top w:val="none" w:sz="0" w:space="0" w:color="auto"/>
                <w:left w:val="none" w:sz="0" w:space="0" w:color="auto"/>
                <w:bottom w:val="none" w:sz="0" w:space="0" w:color="auto"/>
                <w:right w:val="none" w:sz="0" w:space="0" w:color="auto"/>
              </w:divBdr>
            </w:div>
            <w:div w:id="1224833562">
              <w:marLeft w:val="0"/>
              <w:marRight w:val="60"/>
              <w:marTop w:val="45"/>
              <w:marBottom w:val="0"/>
              <w:divBdr>
                <w:top w:val="none" w:sz="0" w:space="0" w:color="auto"/>
                <w:left w:val="none" w:sz="0" w:space="0" w:color="auto"/>
                <w:bottom w:val="none" w:sz="0" w:space="0" w:color="auto"/>
                <w:right w:val="none" w:sz="0" w:space="0" w:color="auto"/>
              </w:divBdr>
            </w:div>
          </w:divsChild>
        </w:div>
        <w:div w:id="1279920621">
          <w:marLeft w:val="0"/>
          <w:marRight w:val="0"/>
          <w:marTop w:val="150"/>
          <w:marBottom w:val="0"/>
          <w:divBdr>
            <w:top w:val="single" w:sz="6" w:space="0" w:color="FFFFFF"/>
            <w:left w:val="single" w:sz="6" w:space="0" w:color="FFFFFF"/>
            <w:bottom w:val="single" w:sz="6" w:space="0" w:color="FFFFFF"/>
            <w:right w:val="single" w:sz="6" w:space="0" w:color="FFFFFF"/>
          </w:divBdr>
          <w:divsChild>
            <w:div w:id="2095663416">
              <w:marLeft w:val="0"/>
              <w:marRight w:val="60"/>
              <w:marTop w:val="45"/>
              <w:marBottom w:val="0"/>
              <w:divBdr>
                <w:top w:val="none" w:sz="0" w:space="0" w:color="auto"/>
                <w:left w:val="none" w:sz="0" w:space="0" w:color="auto"/>
                <w:bottom w:val="none" w:sz="0" w:space="0" w:color="auto"/>
                <w:right w:val="none" w:sz="0" w:space="0" w:color="auto"/>
              </w:divBdr>
            </w:div>
            <w:div w:id="1966277550">
              <w:marLeft w:val="0"/>
              <w:marRight w:val="60"/>
              <w:marTop w:val="45"/>
              <w:marBottom w:val="0"/>
              <w:divBdr>
                <w:top w:val="none" w:sz="0" w:space="0" w:color="auto"/>
                <w:left w:val="none" w:sz="0" w:space="0" w:color="auto"/>
                <w:bottom w:val="none" w:sz="0" w:space="0" w:color="auto"/>
                <w:right w:val="none" w:sz="0" w:space="0" w:color="auto"/>
              </w:divBdr>
            </w:div>
            <w:div w:id="1139885387">
              <w:marLeft w:val="0"/>
              <w:marRight w:val="60"/>
              <w:marTop w:val="45"/>
              <w:marBottom w:val="0"/>
              <w:divBdr>
                <w:top w:val="none" w:sz="0" w:space="0" w:color="auto"/>
                <w:left w:val="none" w:sz="0" w:space="0" w:color="auto"/>
                <w:bottom w:val="none" w:sz="0" w:space="0" w:color="auto"/>
                <w:right w:val="none" w:sz="0" w:space="0" w:color="auto"/>
              </w:divBdr>
            </w:div>
            <w:div w:id="1498614873">
              <w:marLeft w:val="0"/>
              <w:marRight w:val="60"/>
              <w:marTop w:val="45"/>
              <w:marBottom w:val="0"/>
              <w:divBdr>
                <w:top w:val="none" w:sz="0" w:space="0" w:color="auto"/>
                <w:left w:val="none" w:sz="0" w:space="0" w:color="auto"/>
                <w:bottom w:val="none" w:sz="0" w:space="0" w:color="auto"/>
                <w:right w:val="none" w:sz="0" w:space="0" w:color="auto"/>
              </w:divBdr>
            </w:div>
          </w:divsChild>
        </w:div>
        <w:div w:id="1015227660">
          <w:marLeft w:val="0"/>
          <w:marRight w:val="0"/>
          <w:marTop w:val="150"/>
          <w:marBottom w:val="0"/>
          <w:divBdr>
            <w:top w:val="single" w:sz="6" w:space="0" w:color="FFFFFF"/>
            <w:left w:val="single" w:sz="6" w:space="0" w:color="FFFFFF"/>
            <w:bottom w:val="single" w:sz="6" w:space="0" w:color="FFFFFF"/>
            <w:right w:val="single" w:sz="6" w:space="0" w:color="FFFFFF"/>
          </w:divBdr>
          <w:divsChild>
            <w:div w:id="1482235991">
              <w:marLeft w:val="0"/>
              <w:marRight w:val="60"/>
              <w:marTop w:val="45"/>
              <w:marBottom w:val="0"/>
              <w:divBdr>
                <w:top w:val="none" w:sz="0" w:space="0" w:color="auto"/>
                <w:left w:val="none" w:sz="0" w:space="0" w:color="auto"/>
                <w:bottom w:val="none" w:sz="0" w:space="0" w:color="auto"/>
                <w:right w:val="none" w:sz="0" w:space="0" w:color="auto"/>
              </w:divBdr>
            </w:div>
            <w:div w:id="908658841">
              <w:marLeft w:val="0"/>
              <w:marRight w:val="60"/>
              <w:marTop w:val="45"/>
              <w:marBottom w:val="0"/>
              <w:divBdr>
                <w:top w:val="none" w:sz="0" w:space="0" w:color="auto"/>
                <w:left w:val="none" w:sz="0" w:space="0" w:color="auto"/>
                <w:bottom w:val="none" w:sz="0" w:space="0" w:color="auto"/>
                <w:right w:val="none" w:sz="0" w:space="0" w:color="auto"/>
              </w:divBdr>
            </w:div>
            <w:div w:id="1801146424">
              <w:marLeft w:val="0"/>
              <w:marRight w:val="60"/>
              <w:marTop w:val="45"/>
              <w:marBottom w:val="0"/>
              <w:divBdr>
                <w:top w:val="none" w:sz="0" w:space="0" w:color="auto"/>
                <w:left w:val="none" w:sz="0" w:space="0" w:color="auto"/>
                <w:bottom w:val="none" w:sz="0" w:space="0" w:color="auto"/>
                <w:right w:val="none" w:sz="0" w:space="0" w:color="auto"/>
              </w:divBdr>
            </w:div>
            <w:div w:id="183054831">
              <w:marLeft w:val="0"/>
              <w:marRight w:val="60"/>
              <w:marTop w:val="45"/>
              <w:marBottom w:val="0"/>
              <w:divBdr>
                <w:top w:val="none" w:sz="0" w:space="0" w:color="auto"/>
                <w:left w:val="none" w:sz="0" w:space="0" w:color="auto"/>
                <w:bottom w:val="none" w:sz="0" w:space="0" w:color="auto"/>
                <w:right w:val="none" w:sz="0" w:space="0" w:color="auto"/>
              </w:divBdr>
            </w:div>
          </w:divsChild>
        </w:div>
        <w:div w:id="644355841">
          <w:marLeft w:val="0"/>
          <w:marRight w:val="0"/>
          <w:marTop w:val="150"/>
          <w:marBottom w:val="0"/>
          <w:divBdr>
            <w:top w:val="single" w:sz="6" w:space="0" w:color="FFFFFF"/>
            <w:left w:val="single" w:sz="6" w:space="0" w:color="FFFFFF"/>
            <w:bottom w:val="single" w:sz="6" w:space="0" w:color="FFFFFF"/>
            <w:right w:val="single" w:sz="6" w:space="0" w:color="FFFFFF"/>
          </w:divBdr>
          <w:divsChild>
            <w:div w:id="1279406570">
              <w:marLeft w:val="0"/>
              <w:marRight w:val="60"/>
              <w:marTop w:val="45"/>
              <w:marBottom w:val="0"/>
              <w:divBdr>
                <w:top w:val="none" w:sz="0" w:space="0" w:color="auto"/>
                <w:left w:val="none" w:sz="0" w:space="0" w:color="auto"/>
                <w:bottom w:val="none" w:sz="0" w:space="0" w:color="auto"/>
                <w:right w:val="none" w:sz="0" w:space="0" w:color="auto"/>
              </w:divBdr>
            </w:div>
            <w:div w:id="2130467057">
              <w:marLeft w:val="0"/>
              <w:marRight w:val="60"/>
              <w:marTop w:val="45"/>
              <w:marBottom w:val="0"/>
              <w:divBdr>
                <w:top w:val="none" w:sz="0" w:space="0" w:color="auto"/>
                <w:left w:val="none" w:sz="0" w:space="0" w:color="auto"/>
                <w:bottom w:val="none" w:sz="0" w:space="0" w:color="auto"/>
                <w:right w:val="none" w:sz="0" w:space="0" w:color="auto"/>
              </w:divBdr>
            </w:div>
            <w:div w:id="1248424531">
              <w:marLeft w:val="0"/>
              <w:marRight w:val="60"/>
              <w:marTop w:val="45"/>
              <w:marBottom w:val="0"/>
              <w:divBdr>
                <w:top w:val="none" w:sz="0" w:space="0" w:color="auto"/>
                <w:left w:val="none" w:sz="0" w:space="0" w:color="auto"/>
                <w:bottom w:val="none" w:sz="0" w:space="0" w:color="auto"/>
                <w:right w:val="none" w:sz="0" w:space="0" w:color="auto"/>
              </w:divBdr>
            </w:div>
            <w:div w:id="392581880">
              <w:marLeft w:val="0"/>
              <w:marRight w:val="60"/>
              <w:marTop w:val="45"/>
              <w:marBottom w:val="0"/>
              <w:divBdr>
                <w:top w:val="none" w:sz="0" w:space="0" w:color="auto"/>
                <w:left w:val="none" w:sz="0" w:space="0" w:color="auto"/>
                <w:bottom w:val="none" w:sz="0" w:space="0" w:color="auto"/>
                <w:right w:val="none" w:sz="0" w:space="0" w:color="auto"/>
              </w:divBdr>
            </w:div>
          </w:divsChild>
        </w:div>
        <w:div w:id="455567655">
          <w:marLeft w:val="0"/>
          <w:marRight w:val="0"/>
          <w:marTop w:val="150"/>
          <w:marBottom w:val="0"/>
          <w:divBdr>
            <w:top w:val="single" w:sz="6" w:space="0" w:color="FFFFFF"/>
            <w:left w:val="single" w:sz="6" w:space="0" w:color="FFFFFF"/>
            <w:bottom w:val="single" w:sz="6" w:space="0" w:color="FFFFFF"/>
            <w:right w:val="single" w:sz="6" w:space="0" w:color="FFFFFF"/>
          </w:divBdr>
          <w:divsChild>
            <w:div w:id="218171324">
              <w:marLeft w:val="0"/>
              <w:marRight w:val="60"/>
              <w:marTop w:val="45"/>
              <w:marBottom w:val="0"/>
              <w:divBdr>
                <w:top w:val="none" w:sz="0" w:space="0" w:color="auto"/>
                <w:left w:val="none" w:sz="0" w:space="0" w:color="auto"/>
                <w:bottom w:val="none" w:sz="0" w:space="0" w:color="auto"/>
                <w:right w:val="none" w:sz="0" w:space="0" w:color="auto"/>
              </w:divBdr>
            </w:div>
            <w:div w:id="860357596">
              <w:marLeft w:val="0"/>
              <w:marRight w:val="60"/>
              <w:marTop w:val="45"/>
              <w:marBottom w:val="0"/>
              <w:divBdr>
                <w:top w:val="none" w:sz="0" w:space="0" w:color="auto"/>
                <w:left w:val="none" w:sz="0" w:space="0" w:color="auto"/>
                <w:bottom w:val="none" w:sz="0" w:space="0" w:color="auto"/>
                <w:right w:val="none" w:sz="0" w:space="0" w:color="auto"/>
              </w:divBdr>
            </w:div>
            <w:div w:id="230820901">
              <w:marLeft w:val="0"/>
              <w:marRight w:val="60"/>
              <w:marTop w:val="45"/>
              <w:marBottom w:val="0"/>
              <w:divBdr>
                <w:top w:val="none" w:sz="0" w:space="0" w:color="auto"/>
                <w:left w:val="none" w:sz="0" w:space="0" w:color="auto"/>
                <w:bottom w:val="none" w:sz="0" w:space="0" w:color="auto"/>
                <w:right w:val="none" w:sz="0" w:space="0" w:color="auto"/>
              </w:divBdr>
            </w:div>
            <w:div w:id="1809318062">
              <w:marLeft w:val="0"/>
              <w:marRight w:val="60"/>
              <w:marTop w:val="45"/>
              <w:marBottom w:val="0"/>
              <w:divBdr>
                <w:top w:val="none" w:sz="0" w:space="0" w:color="auto"/>
                <w:left w:val="none" w:sz="0" w:space="0" w:color="auto"/>
                <w:bottom w:val="none" w:sz="0" w:space="0" w:color="auto"/>
                <w:right w:val="none" w:sz="0" w:space="0" w:color="auto"/>
              </w:divBdr>
            </w:div>
          </w:divsChild>
        </w:div>
        <w:div w:id="1327199022">
          <w:marLeft w:val="0"/>
          <w:marRight w:val="0"/>
          <w:marTop w:val="150"/>
          <w:marBottom w:val="0"/>
          <w:divBdr>
            <w:top w:val="single" w:sz="6" w:space="0" w:color="FFFFFF"/>
            <w:left w:val="single" w:sz="6" w:space="0" w:color="FFFFFF"/>
            <w:bottom w:val="single" w:sz="6" w:space="0" w:color="FFFFFF"/>
            <w:right w:val="single" w:sz="6" w:space="0" w:color="FFFFFF"/>
          </w:divBdr>
          <w:divsChild>
            <w:div w:id="683241769">
              <w:marLeft w:val="0"/>
              <w:marRight w:val="60"/>
              <w:marTop w:val="45"/>
              <w:marBottom w:val="0"/>
              <w:divBdr>
                <w:top w:val="none" w:sz="0" w:space="0" w:color="auto"/>
                <w:left w:val="none" w:sz="0" w:space="0" w:color="auto"/>
                <w:bottom w:val="none" w:sz="0" w:space="0" w:color="auto"/>
                <w:right w:val="none" w:sz="0" w:space="0" w:color="auto"/>
              </w:divBdr>
            </w:div>
            <w:div w:id="1551453931">
              <w:marLeft w:val="0"/>
              <w:marRight w:val="60"/>
              <w:marTop w:val="45"/>
              <w:marBottom w:val="0"/>
              <w:divBdr>
                <w:top w:val="none" w:sz="0" w:space="0" w:color="auto"/>
                <w:left w:val="none" w:sz="0" w:space="0" w:color="auto"/>
                <w:bottom w:val="none" w:sz="0" w:space="0" w:color="auto"/>
                <w:right w:val="none" w:sz="0" w:space="0" w:color="auto"/>
              </w:divBdr>
            </w:div>
            <w:div w:id="727150994">
              <w:marLeft w:val="0"/>
              <w:marRight w:val="60"/>
              <w:marTop w:val="45"/>
              <w:marBottom w:val="0"/>
              <w:divBdr>
                <w:top w:val="none" w:sz="0" w:space="0" w:color="auto"/>
                <w:left w:val="none" w:sz="0" w:space="0" w:color="auto"/>
                <w:bottom w:val="none" w:sz="0" w:space="0" w:color="auto"/>
                <w:right w:val="none" w:sz="0" w:space="0" w:color="auto"/>
              </w:divBdr>
            </w:div>
            <w:div w:id="380060258">
              <w:marLeft w:val="0"/>
              <w:marRight w:val="60"/>
              <w:marTop w:val="45"/>
              <w:marBottom w:val="0"/>
              <w:divBdr>
                <w:top w:val="none" w:sz="0" w:space="0" w:color="auto"/>
                <w:left w:val="none" w:sz="0" w:space="0" w:color="auto"/>
                <w:bottom w:val="none" w:sz="0" w:space="0" w:color="auto"/>
                <w:right w:val="none" w:sz="0" w:space="0" w:color="auto"/>
              </w:divBdr>
            </w:div>
          </w:divsChild>
        </w:div>
        <w:div w:id="2064399827">
          <w:marLeft w:val="0"/>
          <w:marRight w:val="0"/>
          <w:marTop w:val="150"/>
          <w:marBottom w:val="0"/>
          <w:divBdr>
            <w:top w:val="single" w:sz="6" w:space="0" w:color="FFFFFF"/>
            <w:left w:val="single" w:sz="6" w:space="0" w:color="FFFFFF"/>
            <w:bottom w:val="single" w:sz="6" w:space="0" w:color="FFFFFF"/>
            <w:right w:val="single" w:sz="6" w:space="0" w:color="FFFFFF"/>
          </w:divBdr>
          <w:divsChild>
            <w:div w:id="1402868049">
              <w:marLeft w:val="0"/>
              <w:marRight w:val="60"/>
              <w:marTop w:val="45"/>
              <w:marBottom w:val="0"/>
              <w:divBdr>
                <w:top w:val="none" w:sz="0" w:space="0" w:color="auto"/>
                <w:left w:val="none" w:sz="0" w:space="0" w:color="auto"/>
                <w:bottom w:val="none" w:sz="0" w:space="0" w:color="auto"/>
                <w:right w:val="none" w:sz="0" w:space="0" w:color="auto"/>
              </w:divBdr>
            </w:div>
            <w:div w:id="1297028247">
              <w:marLeft w:val="0"/>
              <w:marRight w:val="60"/>
              <w:marTop w:val="45"/>
              <w:marBottom w:val="0"/>
              <w:divBdr>
                <w:top w:val="none" w:sz="0" w:space="0" w:color="auto"/>
                <w:left w:val="none" w:sz="0" w:space="0" w:color="auto"/>
                <w:bottom w:val="none" w:sz="0" w:space="0" w:color="auto"/>
                <w:right w:val="none" w:sz="0" w:space="0" w:color="auto"/>
              </w:divBdr>
            </w:div>
            <w:div w:id="1963919900">
              <w:marLeft w:val="0"/>
              <w:marRight w:val="60"/>
              <w:marTop w:val="45"/>
              <w:marBottom w:val="0"/>
              <w:divBdr>
                <w:top w:val="none" w:sz="0" w:space="0" w:color="auto"/>
                <w:left w:val="none" w:sz="0" w:space="0" w:color="auto"/>
                <w:bottom w:val="none" w:sz="0" w:space="0" w:color="auto"/>
                <w:right w:val="none" w:sz="0" w:space="0" w:color="auto"/>
              </w:divBdr>
            </w:div>
            <w:div w:id="1531258105">
              <w:marLeft w:val="0"/>
              <w:marRight w:val="60"/>
              <w:marTop w:val="45"/>
              <w:marBottom w:val="0"/>
              <w:divBdr>
                <w:top w:val="none" w:sz="0" w:space="0" w:color="auto"/>
                <w:left w:val="none" w:sz="0" w:space="0" w:color="auto"/>
                <w:bottom w:val="none" w:sz="0" w:space="0" w:color="auto"/>
                <w:right w:val="none" w:sz="0" w:space="0" w:color="auto"/>
              </w:divBdr>
            </w:div>
          </w:divsChild>
        </w:div>
        <w:div w:id="154685672">
          <w:marLeft w:val="0"/>
          <w:marRight w:val="0"/>
          <w:marTop w:val="150"/>
          <w:marBottom w:val="0"/>
          <w:divBdr>
            <w:top w:val="single" w:sz="6" w:space="0" w:color="FFFFFF"/>
            <w:left w:val="single" w:sz="6" w:space="0" w:color="FFFFFF"/>
            <w:bottom w:val="single" w:sz="6" w:space="0" w:color="FFFFFF"/>
            <w:right w:val="single" w:sz="6" w:space="0" w:color="FFFFFF"/>
          </w:divBdr>
          <w:divsChild>
            <w:div w:id="1769345305">
              <w:marLeft w:val="0"/>
              <w:marRight w:val="60"/>
              <w:marTop w:val="45"/>
              <w:marBottom w:val="0"/>
              <w:divBdr>
                <w:top w:val="none" w:sz="0" w:space="0" w:color="auto"/>
                <w:left w:val="none" w:sz="0" w:space="0" w:color="auto"/>
                <w:bottom w:val="none" w:sz="0" w:space="0" w:color="auto"/>
                <w:right w:val="none" w:sz="0" w:space="0" w:color="auto"/>
              </w:divBdr>
            </w:div>
            <w:div w:id="186065780">
              <w:marLeft w:val="0"/>
              <w:marRight w:val="60"/>
              <w:marTop w:val="45"/>
              <w:marBottom w:val="0"/>
              <w:divBdr>
                <w:top w:val="none" w:sz="0" w:space="0" w:color="auto"/>
                <w:left w:val="none" w:sz="0" w:space="0" w:color="auto"/>
                <w:bottom w:val="none" w:sz="0" w:space="0" w:color="auto"/>
                <w:right w:val="none" w:sz="0" w:space="0" w:color="auto"/>
              </w:divBdr>
            </w:div>
            <w:div w:id="806552235">
              <w:marLeft w:val="0"/>
              <w:marRight w:val="60"/>
              <w:marTop w:val="45"/>
              <w:marBottom w:val="0"/>
              <w:divBdr>
                <w:top w:val="none" w:sz="0" w:space="0" w:color="auto"/>
                <w:left w:val="none" w:sz="0" w:space="0" w:color="auto"/>
                <w:bottom w:val="none" w:sz="0" w:space="0" w:color="auto"/>
                <w:right w:val="none" w:sz="0" w:space="0" w:color="auto"/>
              </w:divBdr>
            </w:div>
            <w:div w:id="1920749100">
              <w:marLeft w:val="0"/>
              <w:marRight w:val="60"/>
              <w:marTop w:val="45"/>
              <w:marBottom w:val="0"/>
              <w:divBdr>
                <w:top w:val="none" w:sz="0" w:space="0" w:color="auto"/>
                <w:left w:val="none" w:sz="0" w:space="0" w:color="auto"/>
                <w:bottom w:val="none" w:sz="0" w:space="0" w:color="auto"/>
                <w:right w:val="none" w:sz="0" w:space="0" w:color="auto"/>
              </w:divBdr>
            </w:div>
          </w:divsChild>
        </w:div>
        <w:div w:id="1527938340">
          <w:marLeft w:val="0"/>
          <w:marRight w:val="0"/>
          <w:marTop w:val="150"/>
          <w:marBottom w:val="0"/>
          <w:divBdr>
            <w:top w:val="single" w:sz="6" w:space="0" w:color="FFFFFF"/>
            <w:left w:val="single" w:sz="6" w:space="0" w:color="FFFFFF"/>
            <w:bottom w:val="single" w:sz="6" w:space="0" w:color="FFFFFF"/>
            <w:right w:val="single" w:sz="6" w:space="0" w:color="FFFFFF"/>
          </w:divBdr>
          <w:divsChild>
            <w:div w:id="2143306384">
              <w:marLeft w:val="0"/>
              <w:marRight w:val="60"/>
              <w:marTop w:val="45"/>
              <w:marBottom w:val="0"/>
              <w:divBdr>
                <w:top w:val="none" w:sz="0" w:space="0" w:color="auto"/>
                <w:left w:val="none" w:sz="0" w:space="0" w:color="auto"/>
                <w:bottom w:val="none" w:sz="0" w:space="0" w:color="auto"/>
                <w:right w:val="none" w:sz="0" w:space="0" w:color="auto"/>
              </w:divBdr>
            </w:div>
            <w:div w:id="488594282">
              <w:marLeft w:val="0"/>
              <w:marRight w:val="60"/>
              <w:marTop w:val="45"/>
              <w:marBottom w:val="0"/>
              <w:divBdr>
                <w:top w:val="none" w:sz="0" w:space="0" w:color="auto"/>
                <w:left w:val="none" w:sz="0" w:space="0" w:color="auto"/>
                <w:bottom w:val="none" w:sz="0" w:space="0" w:color="auto"/>
                <w:right w:val="none" w:sz="0" w:space="0" w:color="auto"/>
              </w:divBdr>
            </w:div>
            <w:div w:id="254291333">
              <w:marLeft w:val="0"/>
              <w:marRight w:val="60"/>
              <w:marTop w:val="45"/>
              <w:marBottom w:val="0"/>
              <w:divBdr>
                <w:top w:val="none" w:sz="0" w:space="0" w:color="auto"/>
                <w:left w:val="none" w:sz="0" w:space="0" w:color="auto"/>
                <w:bottom w:val="none" w:sz="0" w:space="0" w:color="auto"/>
                <w:right w:val="none" w:sz="0" w:space="0" w:color="auto"/>
              </w:divBdr>
            </w:div>
            <w:div w:id="1710836687">
              <w:marLeft w:val="0"/>
              <w:marRight w:val="60"/>
              <w:marTop w:val="45"/>
              <w:marBottom w:val="0"/>
              <w:divBdr>
                <w:top w:val="none" w:sz="0" w:space="0" w:color="auto"/>
                <w:left w:val="none" w:sz="0" w:space="0" w:color="auto"/>
                <w:bottom w:val="none" w:sz="0" w:space="0" w:color="auto"/>
                <w:right w:val="none" w:sz="0" w:space="0" w:color="auto"/>
              </w:divBdr>
            </w:div>
          </w:divsChild>
        </w:div>
        <w:div w:id="1755659481">
          <w:marLeft w:val="0"/>
          <w:marRight w:val="0"/>
          <w:marTop w:val="150"/>
          <w:marBottom w:val="0"/>
          <w:divBdr>
            <w:top w:val="single" w:sz="6" w:space="0" w:color="FFFFFF"/>
            <w:left w:val="single" w:sz="6" w:space="0" w:color="FFFFFF"/>
            <w:bottom w:val="single" w:sz="6" w:space="0" w:color="FFFFFF"/>
            <w:right w:val="single" w:sz="6" w:space="0" w:color="FFFFFF"/>
          </w:divBdr>
          <w:divsChild>
            <w:div w:id="1901016188">
              <w:marLeft w:val="0"/>
              <w:marRight w:val="60"/>
              <w:marTop w:val="45"/>
              <w:marBottom w:val="0"/>
              <w:divBdr>
                <w:top w:val="none" w:sz="0" w:space="0" w:color="auto"/>
                <w:left w:val="none" w:sz="0" w:space="0" w:color="auto"/>
                <w:bottom w:val="none" w:sz="0" w:space="0" w:color="auto"/>
                <w:right w:val="none" w:sz="0" w:space="0" w:color="auto"/>
              </w:divBdr>
            </w:div>
            <w:div w:id="312369495">
              <w:marLeft w:val="0"/>
              <w:marRight w:val="60"/>
              <w:marTop w:val="45"/>
              <w:marBottom w:val="0"/>
              <w:divBdr>
                <w:top w:val="none" w:sz="0" w:space="0" w:color="auto"/>
                <w:left w:val="none" w:sz="0" w:space="0" w:color="auto"/>
                <w:bottom w:val="none" w:sz="0" w:space="0" w:color="auto"/>
                <w:right w:val="none" w:sz="0" w:space="0" w:color="auto"/>
              </w:divBdr>
            </w:div>
            <w:div w:id="1699549855">
              <w:marLeft w:val="0"/>
              <w:marRight w:val="60"/>
              <w:marTop w:val="45"/>
              <w:marBottom w:val="0"/>
              <w:divBdr>
                <w:top w:val="none" w:sz="0" w:space="0" w:color="auto"/>
                <w:left w:val="none" w:sz="0" w:space="0" w:color="auto"/>
                <w:bottom w:val="none" w:sz="0" w:space="0" w:color="auto"/>
                <w:right w:val="none" w:sz="0" w:space="0" w:color="auto"/>
              </w:divBdr>
            </w:div>
            <w:div w:id="1565406561">
              <w:marLeft w:val="0"/>
              <w:marRight w:val="60"/>
              <w:marTop w:val="45"/>
              <w:marBottom w:val="0"/>
              <w:divBdr>
                <w:top w:val="none" w:sz="0" w:space="0" w:color="auto"/>
                <w:left w:val="none" w:sz="0" w:space="0" w:color="auto"/>
                <w:bottom w:val="none" w:sz="0" w:space="0" w:color="auto"/>
                <w:right w:val="none" w:sz="0" w:space="0" w:color="auto"/>
              </w:divBdr>
            </w:div>
          </w:divsChild>
        </w:div>
        <w:div w:id="1955139437">
          <w:marLeft w:val="0"/>
          <w:marRight w:val="0"/>
          <w:marTop w:val="150"/>
          <w:marBottom w:val="0"/>
          <w:divBdr>
            <w:top w:val="single" w:sz="6" w:space="0" w:color="FFFFFF"/>
            <w:left w:val="single" w:sz="6" w:space="0" w:color="FFFFFF"/>
            <w:bottom w:val="single" w:sz="6" w:space="0" w:color="FFFFFF"/>
            <w:right w:val="single" w:sz="6" w:space="0" w:color="FFFFFF"/>
          </w:divBdr>
          <w:divsChild>
            <w:div w:id="1681006768">
              <w:marLeft w:val="0"/>
              <w:marRight w:val="60"/>
              <w:marTop w:val="45"/>
              <w:marBottom w:val="0"/>
              <w:divBdr>
                <w:top w:val="none" w:sz="0" w:space="0" w:color="auto"/>
                <w:left w:val="none" w:sz="0" w:space="0" w:color="auto"/>
                <w:bottom w:val="none" w:sz="0" w:space="0" w:color="auto"/>
                <w:right w:val="none" w:sz="0" w:space="0" w:color="auto"/>
              </w:divBdr>
            </w:div>
            <w:div w:id="488714480">
              <w:marLeft w:val="0"/>
              <w:marRight w:val="60"/>
              <w:marTop w:val="45"/>
              <w:marBottom w:val="0"/>
              <w:divBdr>
                <w:top w:val="none" w:sz="0" w:space="0" w:color="auto"/>
                <w:left w:val="none" w:sz="0" w:space="0" w:color="auto"/>
                <w:bottom w:val="none" w:sz="0" w:space="0" w:color="auto"/>
                <w:right w:val="none" w:sz="0" w:space="0" w:color="auto"/>
              </w:divBdr>
            </w:div>
            <w:div w:id="235282681">
              <w:marLeft w:val="0"/>
              <w:marRight w:val="60"/>
              <w:marTop w:val="45"/>
              <w:marBottom w:val="0"/>
              <w:divBdr>
                <w:top w:val="none" w:sz="0" w:space="0" w:color="auto"/>
                <w:left w:val="none" w:sz="0" w:space="0" w:color="auto"/>
                <w:bottom w:val="none" w:sz="0" w:space="0" w:color="auto"/>
                <w:right w:val="none" w:sz="0" w:space="0" w:color="auto"/>
              </w:divBdr>
            </w:div>
            <w:div w:id="1920092612">
              <w:marLeft w:val="0"/>
              <w:marRight w:val="60"/>
              <w:marTop w:val="45"/>
              <w:marBottom w:val="0"/>
              <w:divBdr>
                <w:top w:val="none" w:sz="0" w:space="0" w:color="auto"/>
                <w:left w:val="none" w:sz="0" w:space="0" w:color="auto"/>
                <w:bottom w:val="none" w:sz="0" w:space="0" w:color="auto"/>
                <w:right w:val="none" w:sz="0" w:space="0" w:color="auto"/>
              </w:divBdr>
            </w:div>
          </w:divsChild>
        </w:div>
        <w:div w:id="1189830721">
          <w:marLeft w:val="0"/>
          <w:marRight w:val="0"/>
          <w:marTop w:val="150"/>
          <w:marBottom w:val="0"/>
          <w:divBdr>
            <w:top w:val="single" w:sz="6" w:space="0" w:color="FFFFFF"/>
            <w:left w:val="single" w:sz="6" w:space="0" w:color="FFFFFF"/>
            <w:bottom w:val="single" w:sz="6" w:space="0" w:color="FFFFFF"/>
            <w:right w:val="single" w:sz="6" w:space="0" w:color="FFFFFF"/>
          </w:divBdr>
          <w:divsChild>
            <w:div w:id="1335495389">
              <w:marLeft w:val="0"/>
              <w:marRight w:val="60"/>
              <w:marTop w:val="45"/>
              <w:marBottom w:val="0"/>
              <w:divBdr>
                <w:top w:val="none" w:sz="0" w:space="0" w:color="auto"/>
                <w:left w:val="none" w:sz="0" w:space="0" w:color="auto"/>
                <w:bottom w:val="none" w:sz="0" w:space="0" w:color="auto"/>
                <w:right w:val="none" w:sz="0" w:space="0" w:color="auto"/>
              </w:divBdr>
            </w:div>
            <w:div w:id="1585186151">
              <w:marLeft w:val="0"/>
              <w:marRight w:val="60"/>
              <w:marTop w:val="45"/>
              <w:marBottom w:val="0"/>
              <w:divBdr>
                <w:top w:val="none" w:sz="0" w:space="0" w:color="auto"/>
                <w:left w:val="none" w:sz="0" w:space="0" w:color="auto"/>
                <w:bottom w:val="none" w:sz="0" w:space="0" w:color="auto"/>
                <w:right w:val="none" w:sz="0" w:space="0" w:color="auto"/>
              </w:divBdr>
            </w:div>
            <w:div w:id="1265771872">
              <w:marLeft w:val="0"/>
              <w:marRight w:val="60"/>
              <w:marTop w:val="45"/>
              <w:marBottom w:val="0"/>
              <w:divBdr>
                <w:top w:val="none" w:sz="0" w:space="0" w:color="auto"/>
                <w:left w:val="none" w:sz="0" w:space="0" w:color="auto"/>
                <w:bottom w:val="none" w:sz="0" w:space="0" w:color="auto"/>
                <w:right w:val="none" w:sz="0" w:space="0" w:color="auto"/>
              </w:divBdr>
            </w:div>
            <w:div w:id="2002657734">
              <w:marLeft w:val="0"/>
              <w:marRight w:val="60"/>
              <w:marTop w:val="45"/>
              <w:marBottom w:val="0"/>
              <w:divBdr>
                <w:top w:val="none" w:sz="0" w:space="0" w:color="auto"/>
                <w:left w:val="none" w:sz="0" w:space="0" w:color="auto"/>
                <w:bottom w:val="none" w:sz="0" w:space="0" w:color="auto"/>
                <w:right w:val="none" w:sz="0" w:space="0" w:color="auto"/>
              </w:divBdr>
            </w:div>
          </w:divsChild>
        </w:div>
        <w:div w:id="571162070">
          <w:marLeft w:val="0"/>
          <w:marRight w:val="0"/>
          <w:marTop w:val="150"/>
          <w:marBottom w:val="0"/>
          <w:divBdr>
            <w:top w:val="single" w:sz="6" w:space="0" w:color="FFFFFF"/>
            <w:left w:val="single" w:sz="6" w:space="0" w:color="FFFFFF"/>
            <w:bottom w:val="single" w:sz="6" w:space="0" w:color="FFFFFF"/>
            <w:right w:val="single" w:sz="6" w:space="0" w:color="FFFFFF"/>
          </w:divBdr>
          <w:divsChild>
            <w:div w:id="1421832648">
              <w:marLeft w:val="0"/>
              <w:marRight w:val="60"/>
              <w:marTop w:val="45"/>
              <w:marBottom w:val="0"/>
              <w:divBdr>
                <w:top w:val="none" w:sz="0" w:space="0" w:color="auto"/>
                <w:left w:val="none" w:sz="0" w:space="0" w:color="auto"/>
                <w:bottom w:val="none" w:sz="0" w:space="0" w:color="auto"/>
                <w:right w:val="none" w:sz="0" w:space="0" w:color="auto"/>
              </w:divBdr>
            </w:div>
            <w:div w:id="788403609">
              <w:marLeft w:val="0"/>
              <w:marRight w:val="60"/>
              <w:marTop w:val="45"/>
              <w:marBottom w:val="0"/>
              <w:divBdr>
                <w:top w:val="none" w:sz="0" w:space="0" w:color="auto"/>
                <w:left w:val="none" w:sz="0" w:space="0" w:color="auto"/>
                <w:bottom w:val="none" w:sz="0" w:space="0" w:color="auto"/>
                <w:right w:val="none" w:sz="0" w:space="0" w:color="auto"/>
              </w:divBdr>
            </w:div>
            <w:div w:id="245699473">
              <w:marLeft w:val="0"/>
              <w:marRight w:val="60"/>
              <w:marTop w:val="45"/>
              <w:marBottom w:val="0"/>
              <w:divBdr>
                <w:top w:val="none" w:sz="0" w:space="0" w:color="auto"/>
                <w:left w:val="none" w:sz="0" w:space="0" w:color="auto"/>
                <w:bottom w:val="none" w:sz="0" w:space="0" w:color="auto"/>
                <w:right w:val="none" w:sz="0" w:space="0" w:color="auto"/>
              </w:divBdr>
            </w:div>
            <w:div w:id="899100069">
              <w:marLeft w:val="0"/>
              <w:marRight w:val="60"/>
              <w:marTop w:val="45"/>
              <w:marBottom w:val="0"/>
              <w:divBdr>
                <w:top w:val="none" w:sz="0" w:space="0" w:color="auto"/>
                <w:left w:val="none" w:sz="0" w:space="0" w:color="auto"/>
                <w:bottom w:val="none" w:sz="0" w:space="0" w:color="auto"/>
                <w:right w:val="none" w:sz="0" w:space="0" w:color="auto"/>
              </w:divBdr>
            </w:div>
          </w:divsChild>
        </w:div>
        <w:div w:id="5399887">
          <w:marLeft w:val="0"/>
          <w:marRight w:val="0"/>
          <w:marTop w:val="150"/>
          <w:marBottom w:val="0"/>
          <w:divBdr>
            <w:top w:val="single" w:sz="6" w:space="0" w:color="FFFFFF"/>
            <w:left w:val="single" w:sz="6" w:space="0" w:color="FFFFFF"/>
            <w:bottom w:val="single" w:sz="6" w:space="0" w:color="FFFFFF"/>
            <w:right w:val="single" w:sz="6" w:space="0" w:color="FFFFFF"/>
          </w:divBdr>
          <w:divsChild>
            <w:div w:id="1112699639">
              <w:marLeft w:val="0"/>
              <w:marRight w:val="60"/>
              <w:marTop w:val="45"/>
              <w:marBottom w:val="0"/>
              <w:divBdr>
                <w:top w:val="none" w:sz="0" w:space="0" w:color="auto"/>
                <w:left w:val="none" w:sz="0" w:space="0" w:color="auto"/>
                <w:bottom w:val="none" w:sz="0" w:space="0" w:color="auto"/>
                <w:right w:val="none" w:sz="0" w:space="0" w:color="auto"/>
              </w:divBdr>
            </w:div>
            <w:div w:id="256135597">
              <w:marLeft w:val="0"/>
              <w:marRight w:val="60"/>
              <w:marTop w:val="45"/>
              <w:marBottom w:val="0"/>
              <w:divBdr>
                <w:top w:val="none" w:sz="0" w:space="0" w:color="auto"/>
                <w:left w:val="none" w:sz="0" w:space="0" w:color="auto"/>
                <w:bottom w:val="none" w:sz="0" w:space="0" w:color="auto"/>
                <w:right w:val="none" w:sz="0" w:space="0" w:color="auto"/>
              </w:divBdr>
            </w:div>
            <w:div w:id="1790586976">
              <w:marLeft w:val="0"/>
              <w:marRight w:val="60"/>
              <w:marTop w:val="45"/>
              <w:marBottom w:val="0"/>
              <w:divBdr>
                <w:top w:val="none" w:sz="0" w:space="0" w:color="auto"/>
                <w:left w:val="none" w:sz="0" w:space="0" w:color="auto"/>
                <w:bottom w:val="none" w:sz="0" w:space="0" w:color="auto"/>
                <w:right w:val="none" w:sz="0" w:space="0" w:color="auto"/>
              </w:divBdr>
            </w:div>
            <w:div w:id="1458907726">
              <w:marLeft w:val="0"/>
              <w:marRight w:val="60"/>
              <w:marTop w:val="45"/>
              <w:marBottom w:val="0"/>
              <w:divBdr>
                <w:top w:val="none" w:sz="0" w:space="0" w:color="auto"/>
                <w:left w:val="none" w:sz="0" w:space="0" w:color="auto"/>
                <w:bottom w:val="none" w:sz="0" w:space="0" w:color="auto"/>
                <w:right w:val="none" w:sz="0" w:space="0" w:color="auto"/>
              </w:divBdr>
            </w:div>
          </w:divsChild>
        </w:div>
        <w:div w:id="1215459382">
          <w:marLeft w:val="0"/>
          <w:marRight w:val="0"/>
          <w:marTop w:val="150"/>
          <w:marBottom w:val="0"/>
          <w:divBdr>
            <w:top w:val="single" w:sz="6" w:space="0" w:color="FFFFFF"/>
            <w:left w:val="single" w:sz="6" w:space="0" w:color="FFFFFF"/>
            <w:bottom w:val="single" w:sz="6" w:space="0" w:color="FFFFFF"/>
            <w:right w:val="single" w:sz="6" w:space="0" w:color="FFFFFF"/>
          </w:divBdr>
          <w:divsChild>
            <w:div w:id="693112398">
              <w:marLeft w:val="0"/>
              <w:marRight w:val="60"/>
              <w:marTop w:val="45"/>
              <w:marBottom w:val="0"/>
              <w:divBdr>
                <w:top w:val="none" w:sz="0" w:space="0" w:color="auto"/>
                <w:left w:val="none" w:sz="0" w:space="0" w:color="auto"/>
                <w:bottom w:val="none" w:sz="0" w:space="0" w:color="auto"/>
                <w:right w:val="none" w:sz="0" w:space="0" w:color="auto"/>
              </w:divBdr>
            </w:div>
            <w:div w:id="1697195074">
              <w:marLeft w:val="0"/>
              <w:marRight w:val="60"/>
              <w:marTop w:val="45"/>
              <w:marBottom w:val="0"/>
              <w:divBdr>
                <w:top w:val="none" w:sz="0" w:space="0" w:color="auto"/>
                <w:left w:val="none" w:sz="0" w:space="0" w:color="auto"/>
                <w:bottom w:val="none" w:sz="0" w:space="0" w:color="auto"/>
                <w:right w:val="none" w:sz="0" w:space="0" w:color="auto"/>
              </w:divBdr>
            </w:div>
            <w:div w:id="73282188">
              <w:marLeft w:val="0"/>
              <w:marRight w:val="60"/>
              <w:marTop w:val="45"/>
              <w:marBottom w:val="0"/>
              <w:divBdr>
                <w:top w:val="none" w:sz="0" w:space="0" w:color="auto"/>
                <w:left w:val="none" w:sz="0" w:space="0" w:color="auto"/>
                <w:bottom w:val="none" w:sz="0" w:space="0" w:color="auto"/>
                <w:right w:val="none" w:sz="0" w:space="0" w:color="auto"/>
              </w:divBdr>
            </w:div>
            <w:div w:id="1102920897">
              <w:marLeft w:val="0"/>
              <w:marRight w:val="60"/>
              <w:marTop w:val="45"/>
              <w:marBottom w:val="0"/>
              <w:divBdr>
                <w:top w:val="none" w:sz="0" w:space="0" w:color="auto"/>
                <w:left w:val="none" w:sz="0" w:space="0" w:color="auto"/>
                <w:bottom w:val="none" w:sz="0" w:space="0" w:color="auto"/>
                <w:right w:val="none" w:sz="0" w:space="0" w:color="auto"/>
              </w:divBdr>
            </w:div>
          </w:divsChild>
        </w:div>
        <w:div w:id="2067797560">
          <w:marLeft w:val="0"/>
          <w:marRight w:val="0"/>
          <w:marTop w:val="150"/>
          <w:marBottom w:val="0"/>
          <w:divBdr>
            <w:top w:val="single" w:sz="6" w:space="0" w:color="FFFFFF"/>
            <w:left w:val="single" w:sz="6" w:space="0" w:color="FFFFFF"/>
            <w:bottom w:val="single" w:sz="6" w:space="0" w:color="FFFFFF"/>
            <w:right w:val="single" w:sz="6" w:space="0" w:color="FFFFFF"/>
          </w:divBdr>
          <w:divsChild>
            <w:div w:id="2009671773">
              <w:marLeft w:val="0"/>
              <w:marRight w:val="60"/>
              <w:marTop w:val="45"/>
              <w:marBottom w:val="0"/>
              <w:divBdr>
                <w:top w:val="none" w:sz="0" w:space="0" w:color="auto"/>
                <w:left w:val="none" w:sz="0" w:space="0" w:color="auto"/>
                <w:bottom w:val="none" w:sz="0" w:space="0" w:color="auto"/>
                <w:right w:val="none" w:sz="0" w:space="0" w:color="auto"/>
              </w:divBdr>
            </w:div>
            <w:div w:id="444736520">
              <w:marLeft w:val="0"/>
              <w:marRight w:val="60"/>
              <w:marTop w:val="45"/>
              <w:marBottom w:val="0"/>
              <w:divBdr>
                <w:top w:val="none" w:sz="0" w:space="0" w:color="auto"/>
                <w:left w:val="none" w:sz="0" w:space="0" w:color="auto"/>
                <w:bottom w:val="none" w:sz="0" w:space="0" w:color="auto"/>
                <w:right w:val="none" w:sz="0" w:space="0" w:color="auto"/>
              </w:divBdr>
            </w:div>
            <w:div w:id="1327705811">
              <w:marLeft w:val="0"/>
              <w:marRight w:val="60"/>
              <w:marTop w:val="45"/>
              <w:marBottom w:val="0"/>
              <w:divBdr>
                <w:top w:val="none" w:sz="0" w:space="0" w:color="auto"/>
                <w:left w:val="none" w:sz="0" w:space="0" w:color="auto"/>
                <w:bottom w:val="none" w:sz="0" w:space="0" w:color="auto"/>
                <w:right w:val="none" w:sz="0" w:space="0" w:color="auto"/>
              </w:divBdr>
            </w:div>
            <w:div w:id="1665476163">
              <w:marLeft w:val="0"/>
              <w:marRight w:val="60"/>
              <w:marTop w:val="45"/>
              <w:marBottom w:val="0"/>
              <w:divBdr>
                <w:top w:val="none" w:sz="0" w:space="0" w:color="auto"/>
                <w:left w:val="none" w:sz="0" w:space="0" w:color="auto"/>
                <w:bottom w:val="none" w:sz="0" w:space="0" w:color="auto"/>
                <w:right w:val="none" w:sz="0" w:space="0" w:color="auto"/>
              </w:divBdr>
            </w:div>
          </w:divsChild>
        </w:div>
        <w:div w:id="1982343756">
          <w:marLeft w:val="0"/>
          <w:marRight w:val="0"/>
          <w:marTop w:val="150"/>
          <w:marBottom w:val="0"/>
          <w:divBdr>
            <w:top w:val="single" w:sz="6" w:space="0" w:color="FFFFFF"/>
            <w:left w:val="single" w:sz="6" w:space="0" w:color="FFFFFF"/>
            <w:bottom w:val="single" w:sz="6" w:space="0" w:color="FFFFFF"/>
            <w:right w:val="single" w:sz="6" w:space="0" w:color="FFFFFF"/>
          </w:divBdr>
          <w:divsChild>
            <w:div w:id="1961766642">
              <w:marLeft w:val="0"/>
              <w:marRight w:val="60"/>
              <w:marTop w:val="45"/>
              <w:marBottom w:val="0"/>
              <w:divBdr>
                <w:top w:val="none" w:sz="0" w:space="0" w:color="auto"/>
                <w:left w:val="none" w:sz="0" w:space="0" w:color="auto"/>
                <w:bottom w:val="none" w:sz="0" w:space="0" w:color="auto"/>
                <w:right w:val="none" w:sz="0" w:space="0" w:color="auto"/>
              </w:divBdr>
            </w:div>
            <w:div w:id="172107498">
              <w:marLeft w:val="0"/>
              <w:marRight w:val="60"/>
              <w:marTop w:val="45"/>
              <w:marBottom w:val="0"/>
              <w:divBdr>
                <w:top w:val="none" w:sz="0" w:space="0" w:color="auto"/>
                <w:left w:val="none" w:sz="0" w:space="0" w:color="auto"/>
                <w:bottom w:val="none" w:sz="0" w:space="0" w:color="auto"/>
                <w:right w:val="none" w:sz="0" w:space="0" w:color="auto"/>
              </w:divBdr>
            </w:div>
            <w:div w:id="1919821723">
              <w:marLeft w:val="0"/>
              <w:marRight w:val="60"/>
              <w:marTop w:val="45"/>
              <w:marBottom w:val="0"/>
              <w:divBdr>
                <w:top w:val="none" w:sz="0" w:space="0" w:color="auto"/>
                <w:left w:val="none" w:sz="0" w:space="0" w:color="auto"/>
                <w:bottom w:val="none" w:sz="0" w:space="0" w:color="auto"/>
                <w:right w:val="none" w:sz="0" w:space="0" w:color="auto"/>
              </w:divBdr>
            </w:div>
            <w:div w:id="3021098">
              <w:marLeft w:val="0"/>
              <w:marRight w:val="60"/>
              <w:marTop w:val="45"/>
              <w:marBottom w:val="0"/>
              <w:divBdr>
                <w:top w:val="none" w:sz="0" w:space="0" w:color="auto"/>
                <w:left w:val="none" w:sz="0" w:space="0" w:color="auto"/>
                <w:bottom w:val="none" w:sz="0" w:space="0" w:color="auto"/>
                <w:right w:val="none" w:sz="0" w:space="0" w:color="auto"/>
              </w:divBdr>
            </w:div>
          </w:divsChild>
        </w:div>
        <w:div w:id="1916893191">
          <w:marLeft w:val="0"/>
          <w:marRight w:val="0"/>
          <w:marTop w:val="150"/>
          <w:marBottom w:val="0"/>
          <w:divBdr>
            <w:top w:val="single" w:sz="6" w:space="0" w:color="FFFFFF"/>
            <w:left w:val="single" w:sz="6" w:space="0" w:color="FFFFFF"/>
            <w:bottom w:val="single" w:sz="6" w:space="0" w:color="FFFFFF"/>
            <w:right w:val="single" w:sz="6" w:space="0" w:color="FFFFFF"/>
          </w:divBdr>
          <w:divsChild>
            <w:div w:id="907885971">
              <w:marLeft w:val="0"/>
              <w:marRight w:val="60"/>
              <w:marTop w:val="45"/>
              <w:marBottom w:val="0"/>
              <w:divBdr>
                <w:top w:val="none" w:sz="0" w:space="0" w:color="auto"/>
                <w:left w:val="none" w:sz="0" w:space="0" w:color="auto"/>
                <w:bottom w:val="none" w:sz="0" w:space="0" w:color="auto"/>
                <w:right w:val="none" w:sz="0" w:space="0" w:color="auto"/>
              </w:divBdr>
            </w:div>
            <w:div w:id="1311668610">
              <w:marLeft w:val="0"/>
              <w:marRight w:val="60"/>
              <w:marTop w:val="45"/>
              <w:marBottom w:val="0"/>
              <w:divBdr>
                <w:top w:val="none" w:sz="0" w:space="0" w:color="auto"/>
                <w:left w:val="none" w:sz="0" w:space="0" w:color="auto"/>
                <w:bottom w:val="none" w:sz="0" w:space="0" w:color="auto"/>
                <w:right w:val="none" w:sz="0" w:space="0" w:color="auto"/>
              </w:divBdr>
            </w:div>
            <w:div w:id="356463833">
              <w:marLeft w:val="0"/>
              <w:marRight w:val="60"/>
              <w:marTop w:val="45"/>
              <w:marBottom w:val="0"/>
              <w:divBdr>
                <w:top w:val="none" w:sz="0" w:space="0" w:color="auto"/>
                <w:left w:val="none" w:sz="0" w:space="0" w:color="auto"/>
                <w:bottom w:val="none" w:sz="0" w:space="0" w:color="auto"/>
                <w:right w:val="none" w:sz="0" w:space="0" w:color="auto"/>
              </w:divBdr>
            </w:div>
            <w:div w:id="237130604">
              <w:marLeft w:val="0"/>
              <w:marRight w:val="60"/>
              <w:marTop w:val="45"/>
              <w:marBottom w:val="0"/>
              <w:divBdr>
                <w:top w:val="none" w:sz="0" w:space="0" w:color="auto"/>
                <w:left w:val="none" w:sz="0" w:space="0" w:color="auto"/>
                <w:bottom w:val="none" w:sz="0" w:space="0" w:color="auto"/>
                <w:right w:val="none" w:sz="0" w:space="0" w:color="auto"/>
              </w:divBdr>
            </w:div>
          </w:divsChild>
        </w:div>
        <w:div w:id="1580166205">
          <w:marLeft w:val="0"/>
          <w:marRight w:val="0"/>
          <w:marTop w:val="150"/>
          <w:marBottom w:val="0"/>
          <w:divBdr>
            <w:top w:val="single" w:sz="6" w:space="0" w:color="FFFFFF"/>
            <w:left w:val="single" w:sz="6" w:space="0" w:color="FFFFFF"/>
            <w:bottom w:val="single" w:sz="6" w:space="0" w:color="FFFFFF"/>
            <w:right w:val="single" w:sz="6" w:space="0" w:color="FFFFFF"/>
          </w:divBdr>
          <w:divsChild>
            <w:div w:id="1575356616">
              <w:marLeft w:val="0"/>
              <w:marRight w:val="60"/>
              <w:marTop w:val="45"/>
              <w:marBottom w:val="0"/>
              <w:divBdr>
                <w:top w:val="none" w:sz="0" w:space="0" w:color="auto"/>
                <w:left w:val="none" w:sz="0" w:space="0" w:color="auto"/>
                <w:bottom w:val="none" w:sz="0" w:space="0" w:color="auto"/>
                <w:right w:val="none" w:sz="0" w:space="0" w:color="auto"/>
              </w:divBdr>
            </w:div>
            <w:div w:id="1791625303">
              <w:marLeft w:val="0"/>
              <w:marRight w:val="60"/>
              <w:marTop w:val="45"/>
              <w:marBottom w:val="0"/>
              <w:divBdr>
                <w:top w:val="none" w:sz="0" w:space="0" w:color="auto"/>
                <w:left w:val="none" w:sz="0" w:space="0" w:color="auto"/>
                <w:bottom w:val="none" w:sz="0" w:space="0" w:color="auto"/>
                <w:right w:val="none" w:sz="0" w:space="0" w:color="auto"/>
              </w:divBdr>
            </w:div>
            <w:div w:id="2081830935">
              <w:marLeft w:val="0"/>
              <w:marRight w:val="60"/>
              <w:marTop w:val="45"/>
              <w:marBottom w:val="0"/>
              <w:divBdr>
                <w:top w:val="none" w:sz="0" w:space="0" w:color="auto"/>
                <w:left w:val="none" w:sz="0" w:space="0" w:color="auto"/>
                <w:bottom w:val="none" w:sz="0" w:space="0" w:color="auto"/>
                <w:right w:val="none" w:sz="0" w:space="0" w:color="auto"/>
              </w:divBdr>
            </w:div>
            <w:div w:id="1816141251">
              <w:marLeft w:val="0"/>
              <w:marRight w:val="60"/>
              <w:marTop w:val="45"/>
              <w:marBottom w:val="0"/>
              <w:divBdr>
                <w:top w:val="none" w:sz="0" w:space="0" w:color="auto"/>
                <w:left w:val="none" w:sz="0" w:space="0" w:color="auto"/>
                <w:bottom w:val="none" w:sz="0" w:space="0" w:color="auto"/>
                <w:right w:val="none" w:sz="0" w:space="0" w:color="auto"/>
              </w:divBdr>
            </w:div>
          </w:divsChild>
        </w:div>
        <w:div w:id="1204487374">
          <w:marLeft w:val="0"/>
          <w:marRight w:val="0"/>
          <w:marTop w:val="150"/>
          <w:marBottom w:val="0"/>
          <w:divBdr>
            <w:top w:val="single" w:sz="6" w:space="0" w:color="FFFFFF"/>
            <w:left w:val="single" w:sz="6" w:space="0" w:color="FFFFFF"/>
            <w:bottom w:val="single" w:sz="6" w:space="0" w:color="FFFFFF"/>
            <w:right w:val="single" w:sz="6" w:space="0" w:color="FFFFFF"/>
          </w:divBdr>
          <w:divsChild>
            <w:div w:id="1979333569">
              <w:marLeft w:val="0"/>
              <w:marRight w:val="60"/>
              <w:marTop w:val="45"/>
              <w:marBottom w:val="0"/>
              <w:divBdr>
                <w:top w:val="none" w:sz="0" w:space="0" w:color="auto"/>
                <w:left w:val="none" w:sz="0" w:space="0" w:color="auto"/>
                <w:bottom w:val="none" w:sz="0" w:space="0" w:color="auto"/>
                <w:right w:val="none" w:sz="0" w:space="0" w:color="auto"/>
              </w:divBdr>
            </w:div>
            <w:div w:id="65038589">
              <w:marLeft w:val="0"/>
              <w:marRight w:val="60"/>
              <w:marTop w:val="45"/>
              <w:marBottom w:val="0"/>
              <w:divBdr>
                <w:top w:val="none" w:sz="0" w:space="0" w:color="auto"/>
                <w:left w:val="none" w:sz="0" w:space="0" w:color="auto"/>
                <w:bottom w:val="none" w:sz="0" w:space="0" w:color="auto"/>
                <w:right w:val="none" w:sz="0" w:space="0" w:color="auto"/>
              </w:divBdr>
            </w:div>
            <w:div w:id="1567449837">
              <w:marLeft w:val="0"/>
              <w:marRight w:val="60"/>
              <w:marTop w:val="45"/>
              <w:marBottom w:val="0"/>
              <w:divBdr>
                <w:top w:val="none" w:sz="0" w:space="0" w:color="auto"/>
                <w:left w:val="none" w:sz="0" w:space="0" w:color="auto"/>
                <w:bottom w:val="none" w:sz="0" w:space="0" w:color="auto"/>
                <w:right w:val="none" w:sz="0" w:space="0" w:color="auto"/>
              </w:divBdr>
            </w:div>
            <w:div w:id="1078134029">
              <w:marLeft w:val="0"/>
              <w:marRight w:val="60"/>
              <w:marTop w:val="45"/>
              <w:marBottom w:val="0"/>
              <w:divBdr>
                <w:top w:val="none" w:sz="0" w:space="0" w:color="auto"/>
                <w:left w:val="none" w:sz="0" w:space="0" w:color="auto"/>
                <w:bottom w:val="none" w:sz="0" w:space="0" w:color="auto"/>
                <w:right w:val="none" w:sz="0" w:space="0" w:color="auto"/>
              </w:divBdr>
            </w:div>
          </w:divsChild>
        </w:div>
        <w:div w:id="416244661">
          <w:marLeft w:val="0"/>
          <w:marRight w:val="0"/>
          <w:marTop w:val="150"/>
          <w:marBottom w:val="0"/>
          <w:divBdr>
            <w:top w:val="single" w:sz="6" w:space="0" w:color="FFFFFF"/>
            <w:left w:val="single" w:sz="6" w:space="0" w:color="FFFFFF"/>
            <w:bottom w:val="single" w:sz="6" w:space="0" w:color="FFFFFF"/>
            <w:right w:val="single" w:sz="6" w:space="0" w:color="FFFFFF"/>
          </w:divBdr>
          <w:divsChild>
            <w:div w:id="1424260183">
              <w:marLeft w:val="0"/>
              <w:marRight w:val="60"/>
              <w:marTop w:val="45"/>
              <w:marBottom w:val="0"/>
              <w:divBdr>
                <w:top w:val="none" w:sz="0" w:space="0" w:color="auto"/>
                <w:left w:val="none" w:sz="0" w:space="0" w:color="auto"/>
                <w:bottom w:val="none" w:sz="0" w:space="0" w:color="auto"/>
                <w:right w:val="none" w:sz="0" w:space="0" w:color="auto"/>
              </w:divBdr>
            </w:div>
            <w:div w:id="1290284431">
              <w:marLeft w:val="0"/>
              <w:marRight w:val="60"/>
              <w:marTop w:val="45"/>
              <w:marBottom w:val="0"/>
              <w:divBdr>
                <w:top w:val="none" w:sz="0" w:space="0" w:color="auto"/>
                <w:left w:val="none" w:sz="0" w:space="0" w:color="auto"/>
                <w:bottom w:val="none" w:sz="0" w:space="0" w:color="auto"/>
                <w:right w:val="none" w:sz="0" w:space="0" w:color="auto"/>
              </w:divBdr>
            </w:div>
            <w:div w:id="1293630184">
              <w:marLeft w:val="0"/>
              <w:marRight w:val="60"/>
              <w:marTop w:val="45"/>
              <w:marBottom w:val="0"/>
              <w:divBdr>
                <w:top w:val="none" w:sz="0" w:space="0" w:color="auto"/>
                <w:left w:val="none" w:sz="0" w:space="0" w:color="auto"/>
                <w:bottom w:val="none" w:sz="0" w:space="0" w:color="auto"/>
                <w:right w:val="none" w:sz="0" w:space="0" w:color="auto"/>
              </w:divBdr>
            </w:div>
            <w:div w:id="2139377703">
              <w:marLeft w:val="0"/>
              <w:marRight w:val="60"/>
              <w:marTop w:val="45"/>
              <w:marBottom w:val="0"/>
              <w:divBdr>
                <w:top w:val="none" w:sz="0" w:space="0" w:color="auto"/>
                <w:left w:val="none" w:sz="0" w:space="0" w:color="auto"/>
                <w:bottom w:val="none" w:sz="0" w:space="0" w:color="auto"/>
                <w:right w:val="none" w:sz="0" w:space="0" w:color="auto"/>
              </w:divBdr>
            </w:div>
          </w:divsChild>
        </w:div>
        <w:div w:id="693310001">
          <w:marLeft w:val="0"/>
          <w:marRight w:val="0"/>
          <w:marTop w:val="150"/>
          <w:marBottom w:val="0"/>
          <w:divBdr>
            <w:top w:val="single" w:sz="6" w:space="0" w:color="FFFFFF"/>
            <w:left w:val="single" w:sz="6" w:space="0" w:color="FFFFFF"/>
            <w:bottom w:val="single" w:sz="6" w:space="0" w:color="FFFFFF"/>
            <w:right w:val="single" w:sz="6" w:space="0" w:color="FFFFFF"/>
          </w:divBdr>
          <w:divsChild>
            <w:div w:id="1171022923">
              <w:marLeft w:val="0"/>
              <w:marRight w:val="60"/>
              <w:marTop w:val="45"/>
              <w:marBottom w:val="0"/>
              <w:divBdr>
                <w:top w:val="none" w:sz="0" w:space="0" w:color="auto"/>
                <w:left w:val="none" w:sz="0" w:space="0" w:color="auto"/>
                <w:bottom w:val="none" w:sz="0" w:space="0" w:color="auto"/>
                <w:right w:val="none" w:sz="0" w:space="0" w:color="auto"/>
              </w:divBdr>
            </w:div>
            <w:div w:id="745226042">
              <w:marLeft w:val="0"/>
              <w:marRight w:val="60"/>
              <w:marTop w:val="45"/>
              <w:marBottom w:val="0"/>
              <w:divBdr>
                <w:top w:val="none" w:sz="0" w:space="0" w:color="auto"/>
                <w:left w:val="none" w:sz="0" w:space="0" w:color="auto"/>
                <w:bottom w:val="none" w:sz="0" w:space="0" w:color="auto"/>
                <w:right w:val="none" w:sz="0" w:space="0" w:color="auto"/>
              </w:divBdr>
            </w:div>
            <w:div w:id="918296069">
              <w:marLeft w:val="0"/>
              <w:marRight w:val="60"/>
              <w:marTop w:val="45"/>
              <w:marBottom w:val="0"/>
              <w:divBdr>
                <w:top w:val="none" w:sz="0" w:space="0" w:color="auto"/>
                <w:left w:val="none" w:sz="0" w:space="0" w:color="auto"/>
                <w:bottom w:val="none" w:sz="0" w:space="0" w:color="auto"/>
                <w:right w:val="none" w:sz="0" w:space="0" w:color="auto"/>
              </w:divBdr>
            </w:div>
            <w:div w:id="1303118936">
              <w:marLeft w:val="0"/>
              <w:marRight w:val="60"/>
              <w:marTop w:val="45"/>
              <w:marBottom w:val="0"/>
              <w:divBdr>
                <w:top w:val="none" w:sz="0" w:space="0" w:color="auto"/>
                <w:left w:val="none" w:sz="0" w:space="0" w:color="auto"/>
                <w:bottom w:val="none" w:sz="0" w:space="0" w:color="auto"/>
                <w:right w:val="none" w:sz="0" w:space="0" w:color="auto"/>
              </w:divBdr>
            </w:div>
          </w:divsChild>
        </w:div>
        <w:div w:id="1882015450">
          <w:marLeft w:val="0"/>
          <w:marRight w:val="0"/>
          <w:marTop w:val="150"/>
          <w:marBottom w:val="0"/>
          <w:divBdr>
            <w:top w:val="single" w:sz="6" w:space="0" w:color="FFFFFF"/>
            <w:left w:val="single" w:sz="6" w:space="0" w:color="FFFFFF"/>
            <w:bottom w:val="single" w:sz="6" w:space="0" w:color="FFFFFF"/>
            <w:right w:val="single" w:sz="6" w:space="0" w:color="FFFFFF"/>
          </w:divBdr>
          <w:divsChild>
            <w:div w:id="2102137136">
              <w:marLeft w:val="0"/>
              <w:marRight w:val="60"/>
              <w:marTop w:val="45"/>
              <w:marBottom w:val="0"/>
              <w:divBdr>
                <w:top w:val="none" w:sz="0" w:space="0" w:color="auto"/>
                <w:left w:val="none" w:sz="0" w:space="0" w:color="auto"/>
                <w:bottom w:val="none" w:sz="0" w:space="0" w:color="auto"/>
                <w:right w:val="none" w:sz="0" w:space="0" w:color="auto"/>
              </w:divBdr>
            </w:div>
            <w:div w:id="1704212056">
              <w:marLeft w:val="0"/>
              <w:marRight w:val="60"/>
              <w:marTop w:val="45"/>
              <w:marBottom w:val="0"/>
              <w:divBdr>
                <w:top w:val="none" w:sz="0" w:space="0" w:color="auto"/>
                <w:left w:val="none" w:sz="0" w:space="0" w:color="auto"/>
                <w:bottom w:val="none" w:sz="0" w:space="0" w:color="auto"/>
                <w:right w:val="none" w:sz="0" w:space="0" w:color="auto"/>
              </w:divBdr>
            </w:div>
            <w:div w:id="1947078534">
              <w:marLeft w:val="0"/>
              <w:marRight w:val="60"/>
              <w:marTop w:val="45"/>
              <w:marBottom w:val="0"/>
              <w:divBdr>
                <w:top w:val="none" w:sz="0" w:space="0" w:color="auto"/>
                <w:left w:val="none" w:sz="0" w:space="0" w:color="auto"/>
                <w:bottom w:val="none" w:sz="0" w:space="0" w:color="auto"/>
                <w:right w:val="none" w:sz="0" w:space="0" w:color="auto"/>
              </w:divBdr>
            </w:div>
            <w:div w:id="540292226">
              <w:marLeft w:val="0"/>
              <w:marRight w:val="60"/>
              <w:marTop w:val="45"/>
              <w:marBottom w:val="0"/>
              <w:divBdr>
                <w:top w:val="none" w:sz="0" w:space="0" w:color="auto"/>
                <w:left w:val="none" w:sz="0" w:space="0" w:color="auto"/>
                <w:bottom w:val="none" w:sz="0" w:space="0" w:color="auto"/>
                <w:right w:val="none" w:sz="0" w:space="0" w:color="auto"/>
              </w:divBdr>
            </w:div>
          </w:divsChild>
        </w:div>
        <w:div w:id="350497308">
          <w:marLeft w:val="0"/>
          <w:marRight w:val="0"/>
          <w:marTop w:val="150"/>
          <w:marBottom w:val="0"/>
          <w:divBdr>
            <w:top w:val="single" w:sz="6" w:space="0" w:color="FFFFFF"/>
            <w:left w:val="single" w:sz="6" w:space="0" w:color="FFFFFF"/>
            <w:bottom w:val="single" w:sz="6" w:space="0" w:color="FFFFFF"/>
            <w:right w:val="single" w:sz="6" w:space="0" w:color="FFFFFF"/>
          </w:divBdr>
          <w:divsChild>
            <w:div w:id="1212382344">
              <w:marLeft w:val="0"/>
              <w:marRight w:val="60"/>
              <w:marTop w:val="45"/>
              <w:marBottom w:val="0"/>
              <w:divBdr>
                <w:top w:val="none" w:sz="0" w:space="0" w:color="auto"/>
                <w:left w:val="none" w:sz="0" w:space="0" w:color="auto"/>
                <w:bottom w:val="none" w:sz="0" w:space="0" w:color="auto"/>
                <w:right w:val="none" w:sz="0" w:space="0" w:color="auto"/>
              </w:divBdr>
            </w:div>
            <w:div w:id="458425225">
              <w:marLeft w:val="0"/>
              <w:marRight w:val="60"/>
              <w:marTop w:val="45"/>
              <w:marBottom w:val="0"/>
              <w:divBdr>
                <w:top w:val="none" w:sz="0" w:space="0" w:color="auto"/>
                <w:left w:val="none" w:sz="0" w:space="0" w:color="auto"/>
                <w:bottom w:val="none" w:sz="0" w:space="0" w:color="auto"/>
                <w:right w:val="none" w:sz="0" w:space="0" w:color="auto"/>
              </w:divBdr>
            </w:div>
            <w:div w:id="935407660">
              <w:marLeft w:val="0"/>
              <w:marRight w:val="60"/>
              <w:marTop w:val="45"/>
              <w:marBottom w:val="0"/>
              <w:divBdr>
                <w:top w:val="none" w:sz="0" w:space="0" w:color="auto"/>
                <w:left w:val="none" w:sz="0" w:space="0" w:color="auto"/>
                <w:bottom w:val="none" w:sz="0" w:space="0" w:color="auto"/>
                <w:right w:val="none" w:sz="0" w:space="0" w:color="auto"/>
              </w:divBdr>
            </w:div>
            <w:div w:id="246351773">
              <w:marLeft w:val="0"/>
              <w:marRight w:val="60"/>
              <w:marTop w:val="45"/>
              <w:marBottom w:val="0"/>
              <w:divBdr>
                <w:top w:val="none" w:sz="0" w:space="0" w:color="auto"/>
                <w:left w:val="none" w:sz="0" w:space="0" w:color="auto"/>
                <w:bottom w:val="none" w:sz="0" w:space="0" w:color="auto"/>
                <w:right w:val="none" w:sz="0" w:space="0" w:color="auto"/>
              </w:divBdr>
            </w:div>
          </w:divsChild>
        </w:div>
        <w:div w:id="2019457874">
          <w:marLeft w:val="0"/>
          <w:marRight w:val="0"/>
          <w:marTop w:val="150"/>
          <w:marBottom w:val="0"/>
          <w:divBdr>
            <w:top w:val="single" w:sz="6" w:space="0" w:color="FFFFFF"/>
            <w:left w:val="single" w:sz="6" w:space="0" w:color="FFFFFF"/>
            <w:bottom w:val="single" w:sz="6" w:space="0" w:color="FFFFFF"/>
            <w:right w:val="single" w:sz="6" w:space="0" w:color="FFFFFF"/>
          </w:divBdr>
          <w:divsChild>
            <w:div w:id="1986347963">
              <w:marLeft w:val="0"/>
              <w:marRight w:val="60"/>
              <w:marTop w:val="45"/>
              <w:marBottom w:val="0"/>
              <w:divBdr>
                <w:top w:val="none" w:sz="0" w:space="0" w:color="auto"/>
                <w:left w:val="none" w:sz="0" w:space="0" w:color="auto"/>
                <w:bottom w:val="none" w:sz="0" w:space="0" w:color="auto"/>
                <w:right w:val="none" w:sz="0" w:space="0" w:color="auto"/>
              </w:divBdr>
            </w:div>
            <w:div w:id="100415490">
              <w:marLeft w:val="0"/>
              <w:marRight w:val="60"/>
              <w:marTop w:val="45"/>
              <w:marBottom w:val="0"/>
              <w:divBdr>
                <w:top w:val="none" w:sz="0" w:space="0" w:color="auto"/>
                <w:left w:val="none" w:sz="0" w:space="0" w:color="auto"/>
                <w:bottom w:val="none" w:sz="0" w:space="0" w:color="auto"/>
                <w:right w:val="none" w:sz="0" w:space="0" w:color="auto"/>
              </w:divBdr>
            </w:div>
            <w:div w:id="1081099747">
              <w:marLeft w:val="0"/>
              <w:marRight w:val="60"/>
              <w:marTop w:val="45"/>
              <w:marBottom w:val="0"/>
              <w:divBdr>
                <w:top w:val="none" w:sz="0" w:space="0" w:color="auto"/>
                <w:left w:val="none" w:sz="0" w:space="0" w:color="auto"/>
                <w:bottom w:val="none" w:sz="0" w:space="0" w:color="auto"/>
                <w:right w:val="none" w:sz="0" w:space="0" w:color="auto"/>
              </w:divBdr>
            </w:div>
            <w:div w:id="738795966">
              <w:marLeft w:val="0"/>
              <w:marRight w:val="60"/>
              <w:marTop w:val="45"/>
              <w:marBottom w:val="0"/>
              <w:divBdr>
                <w:top w:val="none" w:sz="0" w:space="0" w:color="auto"/>
                <w:left w:val="none" w:sz="0" w:space="0" w:color="auto"/>
                <w:bottom w:val="none" w:sz="0" w:space="0" w:color="auto"/>
                <w:right w:val="none" w:sz="0" w:space="0" w:color="auto"/>
              </w:divBdr>
            </w:div>
          </w:divsChild>
        </w:div>
        <w:div w:id="1248075653">
          <w:marLeft w:val="0"/>
          <w:marRight w:val="0"/>
          <w:marTop w:val="150"/>
          <w:marBottom w:val="0"/>
          <w:divBdr>
            <w:top w:val="single" w:sz="6" w:space="0" w:color="FFFFFF"/>
            <w:left w:val="single" w:sz="6" w:space="0" w:color="FFFFFF"/>
            <w:bottom w:val="single" w:sz="6" w:space="0" w:color="FFFFFF"/>
            <w:right w:val="single" w:sz="6" w:space="0" w:color="FFFFFF"/>
          </w:divBdr>
          <w:divsChild>
            <w:div w:id="511915596">
              <w:marLeft w:val="0"/>
              <w:marRight w:val="60"/>
              <w:marTop w:val="45"/>
              <w:marBottom w:val="0"/>
              <w:divBdr>
                <w:top w:val="none" w:sz="0" w:space="0" w:color="auto"/>
                <w:left w:val="none" w:sz="0" w:space="0" w:color="auto"/>
                <w:bottom w:val="none" w:sz="0" w:space="0" w:color="auto"/>
                <w:right w:val="none" w:sz="0" w:space="0" w:color="auto"/>
              </w:divBdr>
            </w:div>
            <w:div w:id="358316858">
              <w:marLeft w:val="0"/>
              <w:marRight w:val="60"/>
              <w:marTop w:val="45"/>
              <w:marBottom w:val="0"/>
              <w:divBdr>
                <w:top w:val="none" w:sz="0" w:space="0" w:color="auto"/>
                <w:left w:val="none" w:sz="0" w:space="0" w:color="auto"/>
                <w:bottom w:val="none" w:sz="0" w:space="0" w:color="auto"/>
                <w:right w:val="none" w:sz="0" w:space="0" w:color="auto"/>
              </w:divBdr>
            </w:div>
            <w:div w:id="294024526">
              <w:marLeft w:val="0"/>
              <w:marRight w:val="60"/>
              <w:marTop w:val="45"/>
              <w:marBottom w:val="0"/>
              <w:divBdr>
                <w:top w:val="none" w:sz="0" w:space="0" w:color="auto"/>
                <w:left w:val="none" w:sz="0" w:space="0" w:color="auto"/>
                <w:bottom w:val="none" w:sz="0" w:space="0" w:color="auto"/>
                <w:right w:val="none" w:sz="0" w:space="0" w:color="auto"/>
              </w:divBdr>
            </w:div>
            <w:div w:id="1473985482">
              <w:marLeft w:val="0"/>
              <w:marRight w:val="60"/>
              <w:marTop w:val="45"/>
              <w:marBottom w:val="0"/>
              <w:divBdr>
                <w:top w:val="none" w:sz="0" w:space="0" w:color="auto"/>
                <w:left w:val="none" w:sz="0" w:space="0" w:color="auto"/>
                <w:bottom w:val="none" w:sz="0" w:space="0" w:color="auto"/>
                <w:right w:val="none" w:sz="0" w:space="0" w:color="auto"/>
              </w:divBdr>
            </w:div>
          </w:divsChild>
        </w:div>
        <w:div w:id="1615401232">
          <w:marLeft w:val="0"/>
          <w:marRight w:val="0"/>
          <w:marTop w:val="150"/>
          <w:marBottom w:val="0"/>
          <w:divBdr>
            <w:top w:val="single" w:sz="6" w:space="0" w:color="FFFFFF"/>
            <w:left w:val="single" w:sz="6" w:space="0" w:color="FFFFFF"/>
            <w:bottom w:val="single" w:sz="6" w:space="0" w:color="FFFFFF"/>
            <w:right w:val="single" w:sz="6" w:space="0" w:color="FFFFFF"/>
          </w:divBdr>
          <w:divsChild>
            <w:div w:id="1140806578">
              <w:marLeft w:val="0"/>
              <w:marRight w:val="60"/>
              <w:marTop w:val="45"/>
              <w:marBottom w:val="0"/>
              <w:divBdr>
                <w:top w:val="none" w:sz="0" w:space="0" w:color="auto"/>
                <w:left w:val="none" w:sz="0" w:space="0" w:color="auto"/>
                <w:bottom w:val="none" w:sz="0" w:space="0" w:color="auto"/>
                <w:right w:val="none" w:sz="0" w:space="0" w:color="auto"/>
              </w:divBdr>
            </w:div>
            <w:div w:id="1767919317">
              <w:marLeft w:val="0"/>
              <w:marRight w:val="60"/>
              <w:marTop w:val="45"/>
              <w:marBottom w:val="0"/>
              <w:divBdr>
                <w:top w:val="none" w:sz="0" w:space="0" w:color="auto"/>
                <w:left w:val="none" w:sz="0" w:space="0" w:color="auto"/>
                <w:bottom w:val="none" w:sz="0" w:space="0" w:color="auto"/>
                <w:right w:val="none" w:sz="0" w:space="0" w:color="auto"/>
              </w:divBdr>
            </w:div>
            <w:div w:id="1678116965">
              <w:marLeft w:val="0"/>
              <w:marRight w:val="60"/>
              <w:marTop w:val="45"/>
              <w:marBottom w:val="0"/>
              <w:divBdr>
                <w:top w:val="none" w:sz="0" w:space="0" w:color="auto"/>
                <w:left w:val="none" w:sz="0" w:space="0" w:color="auto"/>
                <w:bottom w:val="none" w:sz="0" w:space="0" w:color="auto"/>
                <w:right w:val="none" w:sz="0" w:space="0" w:color="auto"/>
              </w:divBdr>
            </w:div>
            <w:div w:id="537355684">
              <w:marLeft w:val="0"/>
              <w:marRight w:val="60"/>
              <w:marTop w:val="45"/>
              <w:marBottom w:val="0"/>
              <w:divBdr>
                <w:top w:val="none" w:sz="0" w:space="0" w:color="auto"/>
                <w:left w:val="none" w:sz="0" w:space="0" w:color="auto"/>
                <w:bottom w:val="none" w:sz="0" w:space="0" w:color="auto"/>
                <w:right w:val="none" w:sz="0" w:space="0" w:color="auto"/>
              </w:divBdr>
            </w:div>
          </w:divsChild>
        </w:div>
        <w:div w:id="1857381868">
          <w:marLeft w:val="0"/>
          <w:marRight w:val="0"/>
          <w:marTop w:val="150"/>
          <w:marBottom w:val="0"/>
          <w:divBdr>
            <w:top w:val="single" w:sz="6" w:space="0" w:color="FFFFFF"/>
            <w:left w:val="single" w:sz="6" w:space="0" w:color="FFFFFF"/>
            <w:bottom w:val="single" w:sz="6" w:space="0" w:color="FFFFFF"/>
            <w:right w:val="single" w:sz="6" w:space="0" w:color="FFFFFF"/>
          </w:divBdr>
          <w:divsChild>
            <w:div w:id="340812346">
              <w:marLeft w:val="0"/>
              <w:marRight w:val="60"/>
              <w:marTop w:val="45"/>
              <w:marBottom w:val="0"/>
              <w:divBdr>
                <w:top w:val="none" w:sz="0" w:space="0" w:color="auto"/>
                <w:left w:val="none" w:sz="0" w:space="0" w:color="auto"/>
                <w:bottom w:val="none" w:sz="0" w:space="0" w:color="auto"/>
                <w:right w:val="none" w:sz="0" w:space="0" w:color="auto"/>
              </w:divBdr>
            </w:div>
            <w:div w:id="1840806459">
              <w:marLeft w:val="0"/>
              <w:marRight w:val="60"/>
              <w:marTop w:val="45"/>
              <w:marBottom w:val="0"/>
              <w:divBdr>
                <w:top w:val="none" w:sz="0" w:space="0" w:color="auto"/>
                <w:left w:val="none" w:sz="0" w:space="0" w:color="auto"/>
                <w:bottom w:val="none" w:sz="0" w:space="0" w:color="auto"/>
                <w:right w:val="none" w:sz="0" w:space="0" w:color="auto"/>
              </w:divBdr>
            </w:div>
            <w:div w:id="1224414511">
              <w:marLeft w:val="0"/>
              <w:marRight w:val="60"/>
              <w:marTop w:val="45"/>
              <w:marBottom w:val="0"/>
              <w:divBdr>
                <w:top w:val="none" w:sz="0" w:space="0" w:color="auto"/>
                <w:left w:val="none" w:sz="0" w:space="0" w:color="auto"/>
                <w:bottom w:val="none" w:sz="0" w:space="0" w:color="auto"/>
                <w:right w:val="none" w:sz="0" w:space="0" w:color="auto"/>
              </w:divBdr>
            </w:div>
            <w:div w:id="1264194160">
              <w:marLeft w:val="0"/>
              <w:marRight w:val="60"/>
              <w:marTop w:val="45"/>
              <w:marBottom w:val="0"/>
              <w:divBdr>
                <w:top w:val="none" w:sz="0" w:space="0" w:color="auto"/>
                <w:left w:val="none" w:sz="0" w:space="0" w:color="auto"/>
                <w:bottom w:val="none" w:sz="0" w:space="0" w:color="auto"/>
                <w:right w:val="none" w:sz="0" w:space="0" w:color="auto"/>
              </w:divBdr>
            </w:div>
          </w:divsChild>
        </w:div>
        <w:div w:id="2031837845">
          <w:marLeft w:val="0"/>
          <w:marRight w:val="0"/>
          <w:marTop w:val="150"/>
          <w:marBottom w:val="0"/>
          <w:divBdr>
            <w:top w:val="single" w:sz="6" w:space="0" w:color="FFFFFF"/>
            <w:left w:val="single" w:sz="6" w:space="0" w:color="FFFFFF"/>
            <w:bottom w:val="single" w:sz="6" w:space="0" w:color="FFFFFF"/>
            <w:right w:val="single" w:sz="6" w:space="0" w:color="FFFFFF"/>
          </w:divBdr>
          <w:divsChild>
            <w:div w:id="1055739517">
              <w:marLeft w:val="0"/>
              <w:marRight w:val="60"/>
              <w:marTop w:val="45"/>
              <w:marBottom w:val="0"/>
              <w:divBdr>
                <w:top w:val="none" w:sz="0" w:space="0" w:color="auto"/>
                <w:left w:val="none" w:sz="0" w:space="0" w:color="auto"/>
                <w:bottom w:val="none" w:sz="0" w:space="0" w:color="auto"/>
                <w:right w:val="none" w:sz="0" w:space="0" w:color="auto"/>
              </w:divBdr>
            </w:div>
            <w:div w:id="531187882">
              <w:marLeft w:val="0"/>
              <w:marRight w:val="60"/>
              <w:marTop w:val="45"/>
              <w:marBottom w:val="0"/>
              <w:divBdr>
                <w:top w:val="none" w:sz="0" w:space="0" w:color="auto"/>
                <w:left w:val="none" w:sz="0" w:space="0" w:color="auto"/>
                <w:bottom w:val="none" w:sz="0" w:space="0" w:color="auto"/>
                <w:right w:val="none" w:sz="0" w:space="0" w:color="auto"/>
              </w:divBdr>
            </w:div>
            <w:div w:id="1280720799">
              <w:marLeft w:val="0"/>
              <w:marRight w:val="60"/>
              <w:marTop w:val="45"/>
              <w:marBottom w:val="0"/>
              <w:divBdr>
                <w:top w:val="none" w:sz="0" w:space="0" w:color="auto"/>
                <w:left w:val="none" w:sz="0" w:space="0" w:color="auto"/>
                <w:bottom w:val="none" w:sz="0" w:space="0" w:color="auto"/>
                <w:right w:val="none" w:sz="0" w:space="0" w:color="auto"/>
              </w:divBdr>
            </w:div>
            <w:div w:id="1116483357">
              <w:marLeft w:val="0"/>
              <w:marRight w:val="60"/>
              <w:marTop w:val="45"/>
              <w:marBottom w:val="0"/>
              <w:divBdr>
                <w:top w:val="none" w:sz="0" w:space="0" w:color="auto"/>
                <w:left w:val="none" w:sz="0" w:space="0" w:color="auto"/>
                <w:bottom w:val="none" w:sz="0" w:space="0" w:color="auto"/>
                <w:right w:val="none" w:sz="0" w:space="0" w:color="auto"/>
              </w:divBdr>
            </w:div>
          </w:divsChild>
        </w:div>
        <w:div w:id="441730882">
          <w:marLeft w:val="0"/>
          <w:marRight w:val="0"/>
          <w:marTop w:val="150"/>
          <w:marBottom w:val="0"/>
          <w:divBdr>
            <w:top w:val="single" w:sz="6" w:space="0" w:color="FFFFFF"/>
            <w:left w:val="single" w:sz="6" w:space="0" w:color="FFFFFF"/>
            <w:bottom w:val="single" w:sz="6" w:space="0" w:color="FFFFFF"/>
            <w:right w:val="single" w:sz="6" w:space="0" w:color="FFFFFF"/>
          </w:divBdr>
          <w:divsChild>
            <w:div w:id="51583250">
              <w:marLeft w:val="0"/>
              <w:marRight w:val="60"/>
              <w:marTop w:val="45"/>
              <w:marBottom w:val="0"/>
              <w:divBdr>
                <w:top w:val="none" w:sz="0" w:space="0" w:color="auto"/>
                <w:left w:val="none" w:sz="0" w:space="0" w:color="auto"/>
                <w:bottom w:val="none" w:sz="0" w:space="0" w:color="auto"/>
                <w:right w:val="none" w:sz="0" w:space="0" w:color="auto"/>
              </w:divBdr>
            </w:div>
            <w:div w:id="1144589776">
              <w:marLeft w:val="0"/>
              <w:marRight w:val="60"/>
              <w:marTop w:val="45"/>
              <w:marBottom w:val="0"/>
              <w:divBdr>
                <w:top w:val="none" w:sz="0" w:space="0" w:color="auto"/>
                <w:left w:val="none" w:sz="0" w:space="0" w:color="auto"/>
                <w:bottom w:val="none" w:sz="0" w:space="0" w:color="auto"/>
                <w:right w:val="none" w:sz="0" w:space="0" w:color="auto"/>
              </w:divBdr>
            </w:div>
            <w:div w:id="1818108305">
              <w:marLeft w:val="0"/>
              <w:marRight w:val="60"/>
              <w:marTop w:val="45"/>
              <w:marBottom w:val="0"/>
              <w:divBdr>
                <w:top w:val="none" w:sz="0" w:space="0" w:color="auto"/>
                <w:left w:val="none" w:sz="0" w:space="0" w:color="auto"/>
                <w:bottom w:val="none" w:sz="0" w:space="0" w:color="auto"/>
                <w:right w:val="none" w:sz="0" w:space="0" w:color="auto"/>
              </w:divBdr>
            </w:div>
            <w:div w:id="976496840">
              <w:marLeft w:val="0"/>
              <w:marRight w:val="60"/>
              <w:marTop w:val="45"/>
              <w:marBottom w:val="0"/>
              <w:divBdr>
                <w:top w:val="none" w:sz="0" w:space="0" w:color="auto"/>
                <w:left w:val="none" w:sz="0" w:space="0" w:color="auto"/>
                <w:bottom w:val="none" w:sz="0" w:space="0" w:color="auto"/>
                <w:right w:val="none" w:sz="0" w:space="0" w:color="auto"/>
              </w:divBdr>
            </w:div>
          </w:divsChild>
        </w:div>
        <w:div w:id="20596066">
          <w:marLeft w:val="0"/>
          <w:marRight w:val="0"/>
          <w:marTop w:val="150"/>
          <w:marBottom w:val="0"/>
          <w:divBdr>
            <w:top w:val="single" w:sz="6" w:space="0" w:color="FFFFFF"/>
            <w:left w:val="single" w:sz="6" w:space="0" w:color="FFFFFF"/>
            <w:bottom w:val="single" w:sz="6" w:space="0" w:color="FFFFFF"/>
            <w:right w:val="single" w:sz="6" w:space="0" w:color="FFFFFF"/>
          </w:divBdr>
          <w:divsChild>
            <w:div w:id="1102603637">
              <w:marLeft w:val="0"/>
              <w:marRight w:val="60"/>
              <w:marTop w:val="45"/>
              <w:marBottom w:val="0"/>
              <w:divBdr>
                <w:top w:val="none" w:sz="0" w:space="0" w:color="auto"/>
                <w:left w:val="none" w:sz="0" w:space="0" w:color="auto"/>
                <w:bottom w:val="none" w:sz="0" w:space="0" w:color="auto"/>
                <w:right w:val="none" w:sz="0" w:space="0" w:color="auto"/>
              </w:divBdr>
            </w:div>
            <w:div w:id="1328361802">
              <w:marLeft w:val="0"/>
              <w:marRight w:val="60"/>
              <w:marTop w:val="45"/>
              <w:marBottom w:val="0"/>
              <w:divBdr>
                <w:top w:val="none" w:sz="0" w:space="0" w:color="auto"/>
                <w:left w:val="none" w:sz="0" w:space="0" w:color="auto"/>
                <w:bottom w:val="none" w:sz="0" w:space="0" w:color="auto"/>
                <w:right w:val="none" w:sz="0" w:space="0" w:color="auto"/>
              </w:divBdr>
            </w:div>
            <w:div w:id="1903445360">
              <w:marLeft w:val="0"/>
              <w:marRight w:val="60"/>
              <w:marTop w:val="45"/>
              <w:marBottom w:val="0"/>
              <w:divBdr>
                <w:top w:val="none" w:sz="0" w:space="0" w:color="auto"/>
                <w:left w:val="none" w:sz="0" w:space="0" w:color="auto"/>
                <w:bottom w:val="none" w:sz="0" w:space="0" w:color="auto"/>
                <w:right w:val="none" w:sz="0" w:space="0" w:color="auto"/>
              </w:divBdr>
            </w:div>
            <w:div w:id="2027442208">
              <w:marLeft w:val="0"/>
              <w:marRight w:val="60"/>
              <w:marTop w:val="45"/>
              <w:marBottom w:val="0"/>
              <w:divBdr>
                <w:top w:val="none" w:sz="0" w:space="0" w:color="auto"/>
                <w:left w:val="none" w:sz="0" w:space="0" w:color="auto"/>
                <w:bottom w:val="none" w:sz="0" w:space="0" w:color="auto"/>
                <w:right w:val="none" w:sz="0" w:space="0" w:color="auto"/>
              </w:divBdr>
            </w:div>
          </w:divsChild>
        </w:div>
        <w:div w:id="377632589">
          <w:marLeft w:val="0"/>
          <w:marRight w:val="0"/>
          <w:marTop w:val="150"/>
          <w:marBottom w:val="0"/>
          <w:divBdr>
            <w:top w:val="single" w:sz="6" w:space="0" w:color="FFFFFF"/>
            <w:left w:val="single" w:sz="6" w:space="0" w:color="FFFFFF"/>
            <w:bottom w:val="single" w:sz="6" w:space="0" w:color="FFFFFF"/>
            <w:right w:val="single" w:sz="6" w:space="0" w:color="FFFFFF"/>
          </w:divBdr>
          <w:divsChild>
            <w:div w:id="1813055141">
              <w:marLeft w:val="0"/>
              <w:marRight w:val="60"/>
              <w:marTop w:val="45"/>
              <w:marBottom w:val="0"/>
              <w:divBdr>
                <w:top w:val="none" w:sz="0" w:space="0" w:color="auto"/>
                <w:left w:val="none" w:sz="0" w:space="0" w:color="auto"/>
                <w:bottom w:val="none" w:sz="0" w:space="0" w:color="auto"/>
                <w:right w:val="none" w:sz="0" w:space="0" w:color="auto"/>
              </w:divBdr>
            </w:div>
            <w:div w:id="1671105699">
              <w:marLeft w:val="0"/>
              <w:marRight w:val="60"/>
              <w:marTop w:val="45"/>
              <w:marBottom w:val="0"/>
              <w:divBdr>
                <w:top w:val="none" w:sz="0" w:space="0" w:color="auto"/>
                <w:left w:val="none" w:sz="0" w:space="0" w:color="auto"/>
                <w:bottom w:val="none" w:sz="0" w:space="0" w:color="auto"/>
                <w:right w:val="none" w:sz="0" w:space="0" w:color="auto"/>
              </w:divBdr>
            </w:div>
            <w:div w:id="1581327675">
              <w:marLeft w:val="0"/>
              <w:marRight w:val="60"/>
              <w:marTop w:val="45"/>
              <w:marBottom w:val="0"/>
              <w:divBdr>
                <w:top w:val="none" w:sz="0" w:space="0" w:color="auto"/>
                <w:left w:val="none" w:sz="0" w:space="0" w:color="auto"/>
                <w:bottom w:val="none" w:sz="0" w:space="0" w:color="auto"/>
                <w:right w:val="none" w:sz="0" w:space="0" w:color="auto"/>
              </w:divBdr>
            </w:div>
            <w:div w:id="1466006017">
              <w:marLeft w:val="0"/>
              <w:marRight w:val="60"/>
              <w:marTop w:val="45"/>
              <w:marBottom w:val="0"/>
              <w:divBdr>
                <w:top w:val="none" w:sz="0" w:space="0" w:color="auto"/>
                <w:left w:val="none" w:sz="0" w:space="0" w:color="auto"/>
                <w:bottom w:val="none" w:sz="0" w:space="0" w:color="auto"/>
                <w:right w:val="none" w:sz="0" w:space="0" w:color="auto"/>
              </w:divBdr>
            </w:div>
          </w:divsChild>
        </w:div>
        <w:div w:id="1849323406">
          <w:marLeft w:val="0"/>
          <w:marRight w:val="0"/>
          <w:marTop w:val="150"/>
          <w:marBottom w:val="0"/>
          <w:divBdr>
            <w:top w:val="single" w:sz="6" w:space="0" w:color="FFFFFF"/>
            <w:left w:val="single" w:sz="6" w:space="0" w:color="FFFFFF"/>
            <w:bottom w:val="single" w:sz="6" w:space="0" w:color="FFFFFF"/>
            <w:right w:val="single" w:sz="6" w:space="0" w:color="FFFFFF"/>
          </w:divBdr>
          <w:divsChild>
            <w:div w:id="568883522">
              <w:marLeft w:val="0"/>
              <w:marRight w:val="60"/>
              <w:marTop w:val="45"/>
              <w:marBottom w:val="0"/>
              <w:divBdr>
                <w:top w:val="none" w:sz="0" w:space="0" w:color="auto"/>
                <w:left w:val="none" w:sz="0" w:space="0" w:color="auto"/>
                <w:bottom w:val="none" w:sz="0" w:space="0" w:color="auto"/>
                <w:right w:val="none" w:sz="0" w:space="0" w:color="auto"/>
              </w:divBdr>
            </w:div>
            <w:div w:id="125205251">
              <w:marLeft w:val="0"/>
              <w:marRight w:val="60"/>
              <w:marTop w:val="45"/>
              <w:marBottom w:val="0"/>
              <w:divBdr>
                <w:top w:val="none" w:sz="0" w:space="0" w:color="auto"/>
                <w:left w:val="none" w:sz="0" w:space="0" w:color="auto"/>
                <w:bottom w:val="none" w:sz="0" w:space="0" w:color="auto"/>
                <w:right w:val="none" w:sz="0" w:space="0" w:color="auto"/>
              </w:divBdr>
            </w:div>
            <w:div w:id="1635328800">
              <w:marLeft w:val="0"/>
              <w:marRight w:val="60"/>
              <w:marTop w:val="45"/>
              <w:marBottom w:val="0"/>
              <w:divBdr>
                <w:top w:val="none" w:sz="0" w:space="0" w:color="auto"/>
                <w:left w:val="none" w:sz="0" w:space="0" w:color="auto"/>
                <w:bottom w:val="none" w:sz="0" w:space="0" w:color="auto"/>
                <w:right w:val="none" w:sz="0" w:space="0" w:color="auto"/>
              </w:divBdr>
            </w:div>
            <w:div w:id="437483301">
              <w:marLeft w:val="0"/>
              <w:marRight w:val="60"/>
              <w:marTop w:val="45"/>
              <w:marBottom w:val="0"/>
              <w:divBdr>
                <w:top w:val="none" w:sz="0" w:space="0" w:color="auto"/>
                <w:left w:val="none" w:sz="0" w:space="0" w:color="auto"/>
                <w:bottom w:val="none" w:sz="0" w:space="0" w:color="auto"/>
                <w:right w:val="none" w:sz="0" w:space="0" w:color="auto"/>
              </w:divBdr>
            </w:div>
          </w:divsChild>
        </w:div>
        <w:div w:id="896745511">
          <w:marLeft w:val="0"/>
          <w:marRight w:val="0"/>
          <w:marTop w:val="150"/>
          <w:marBottom w:val="0"/>
          <w:divBdr>
            <w:top w:val="single" w:sz="6" w:space="0" w:color="FFFFFF"/>
            <w:left w:val="single" w:sz="6" w:space="0" w:color="FFFFFF"/>
            <w:bottom w:val="single" w:sz="6" w:space="0" w:color="FFFFFF"/>
            <w:right w:val="single" w:sz="6" w:space="0" w:color="FFFFFF"/>
          </w:divBdr>
          <w:divsChild>
            <w:div w:id="1349678197">
              <w:marLeft w:val="0"/>
              <w:marRight w:val="60"/>
              <w:marTop w:val="45"/>
              <w:marBottom w:val="0"/>
              <w:divBdr>
                <w:top w:val="none" w:sz="0" w:space="0" w:color="auto"/>
                <w:left w:val="none" w:sz="0" w:space="0" w:color="auto"/>
                <w:bottom w:val="none" w:sz="0" w:space="0" w:color="auto"/>
                <w:right w:val="none" w:sz="0" w:space="0" w:color="auto"/>
              </w:divBdr>
            </w:div>
            <w:div w:id="1372997121">
              <w:marLeft w:val="0"/>
              <w:marRight w:val="60"/>
              <w:marTop w:val="45"/>
              <w:marBottom w:val="0"/>
              <w:divBdr>
                <w:top w:val="none" w:sz="0" w:space="0" w:color="auto"/>
                <w:left w:val="none" w:sz="0" w:space="0" w:color="auto"/>
                <w:bottom w:val="none" w:sz="0" w:space="0" w:color="auto"/>
                <w:right w:val="none" w:sz="0" w:space="0" w:color="auto"/>
              </w:divBdr>
            </w:div>
            <w:div w:id="1071998102">
              <w:marLeft w:val="0"/>
              <w:marRight w:val="60"/>
              <w:marTop w:val="45"/>
              <w:marBottom w:val="0"/>
              <w:divBdr>
                <w:top w:val="none" w:sz="0" w:space="0" w:color="auto"/>
                <w:left w:val="none" w:sz="0" w:space="0" w:color="auto"/>
                <w:bottom w:val="none" w:sz="0" w:space="0" w:color="auto"/>
                <w:right w:val="none" w:sz="0" w:space="0" w:color="auto"/>
              </w:divBdr>
            </w:div>
            <w:div w:id="1644118786">
              <w:marLeft w:val="0"/>
              <w:marRight w:val="60"/>
              <w:marTop w:val="45"/>
              <w:marBottom w:val="0"/>
              <w:divBdr>
                <w:top w:val="none" w:sz="0" w:space="0" w:color="auto"/>
                <w:left w:val="none" w:sz="0" w:space="0" w:color="auto"/>
                <w:bottom w:val="none" w:sz="0" w:space="0" w:color="auto"/>
                <w:right w:val="none" w:sz="0" w:space="0" w:color="auto"/>
              </w:divBdr>
            </w:div>
          </w:divsChild>
        </w:div>
        <w:div w:id="1311595461">
          <w:marLeft w:val="0"/>
          <w:marRight w:val="0"/>
          <w:marTop w:val="150"/>
          <w:marBottom w:val="0"/>
          <w:divBdr>
            <w:top w:val="single" w:sz="6" w:space="0" w:color="FFFFFF"/>
            <w:left w:val="single" w:sz="6" w:space="0" w:color="FFFFFF"/>
            <w:bottom w:val="single" w:sz="6" w:space="0" w:color="FFFFFF"/>
            <w:right w:val="single" w:sz="6" w:space="0" w:color="FFFFFF"/>
          </w:divBdr>
          <w:divsChild>
            <w:div w:id="923952377">
              <w:marLeft w:val="0"/>
              <w:marRight w:val="60"/>
              <w:marTop w:val="45"/>
              <w:marBottom w:val="0"/>
              <w:divBdr>
                <w:top w:val="none" w:sz="0" w:space="0" w:color="auto"/>
                <w:left w:val="none" w:sz="0" w:space="0" w:color="auto"/>
                <w:bottom w:val="none" w:sz="0" w:space="0" w:color="auto"/>
                <w:right w:val="none" w:sz="0" w:space="0" w:color="auto"/>
              </w:divBdr>
            </w:div>
            <w:div w:id="987904685">
              <w:marLeft w:val="0"/>
              <w:marRight w:val="60"/>
              <w:marTop w:val="45"/>
              <w:marBottom w:val="0"/>
              <w:divBdr>
                <w:top w:val="none" w:sz="0" w:space="0" w:color="auto"/>
                <w:left w:val="none" w:sz="0" w:space="0" w:color="auto"/>
                <w:bottom w:val="none" w:sz="0" w:space="0" w:color="auto"/>
                <w:right w:val="none" w:sz="0" w:space="0" w:color="auto"/>
              </w:divBdr>
            </w:div>
            <w:div w:id="549153546">
              <w:marLeft w:val="0"/>
              <w:marRight w:val="60"/>
              <w:marTop w:val="45"/>
              <w:marBottom w:val="0"/>
              <w:divBdr>
                <w:top w:val="none" w:sz="0" w:space="0" w:color="auto"/>
                <w:left w:val="none" w:sz="0" w:space="0" w:color="auto"/>
                <w:bottom w:val="none" w:sz="0" w:space="0" w:color="auto"/>
                <w:right w:val="none" w:sz="0" w:space="0" w:color="auto"/>
              </w:divBdr>
            </w:div>
            <w:div w:id="428090055">
              <w:marLeft w:val="0"/>
              <w:marRight w:val="60"/>
              <w:marTop w:val="45"/>
              <w:marBottom w:val="0"/>
              <w:divBdr>
                <w:top w:val="none" w:sz="0" w:space="0" w:color="auto"/>
                <w:left w:val="none" w:sz="0" w:space="0" w:color="auto"/>
                <w:bottom w:val="none" w:sz="0" w:space="0" w:color="auto"/>
                <w:right w:val="none" w:sz="0" w:space="0" w:color="auto"/>
              </w:divBdr>
            </w:div>
          </w:divsChild>
        </w:div>
        <w:div w:id="300305591">
          <w:marLeft w:val="0"/>
          <w:marRight w:val="0"/>
          <w:marTop w:val="150"/>
          <w:marBottom w:val="0"/>
          <w:divBdr>
            <w:top w:val="single" w:sz="6" w:space="0" w:color="FFFFFF"/>
            <w:left w:val="single" w:sz="6" w:space="0" w:color="FFFFFF"/>
            <w:bottom w:val="single" w:sz="6" w:space="0" w:color="FFFFFF"/>
            <w:right w:val="single" w:sz="6" w:space="0" w:color="FFFFFF"/>
          </w:divBdr>
          <w:divsChild>
            <w:div w:id="783236458">
              <w:marLeft w:val="0"/>
              <w:marRight w:val="60"/>
              <w:marTop w:val="45"/>
              <w:marBottom w:val="0"/>
              <w:divBdr>
                <w:top w:val="none" w:sz="0" w:space="0" w:color="auto"/>
                <w:left w:val="none" w:sz="0" w:space="0" w:color="auto"/>
                <w:bottom w:val="none" w:sz="0" w:space="0" w:color="auto"/>
                <w:right w:val="none" w:sz="0" w:space="0" w:color="auto"/>
              </w:divBdr>
            </w:div>
            <w:div w:id="463932428">
              <w:marLeft w:val="0"/>
              <w:marRight w:val="60"/>
              <w:marTop w:val="45"/>
              <w:marBottom w:val="0"/>
              <w:divBdr>
                <w:top w:val="none" w:sz="0" w:space="0" w:color="auto"/>
                <w:left w:val="none" w:sz="0" w:space="0" w:color="auto"/>
                <w:bottom w:val="none" w:sz="0" w:space="0" w:color="auto"/>
                <w:right w:val="none" w:sz="0" w:space="0" w:color="auto"/>
              </w:divBdr>
            </w:div>
            <w:div w:id="1122729759">
              <w:marLeft w:val="0"/>
              <w:marRight w:val="60"/>
              <w:marTop w:val="45"/>
              <w:marBottom w:val="0"/>
              <w:divBdr>
                <w:top w:val="none" w:sz="0" w:space="0" w:color="auto"/>
                <w:left w:val="none" w:sz="0" w:space="0" w:color="auto"/>
                <w:bottom w:val="none" w:sz="0" w:space="0" w:color="auto"/>
                <w:right w:val="none" w:sz="0" w:space="0" w:color="auto"/>
              </w:divBdr>
            </w:div>
            <w:div w:id="1783452011">
              <w:marLeft w:val="0"/>
              <w:marRight w:val="60"/>
              <w:marTop w:val="45"/>
              <w:marBottom w:val="0"/>
              <w:divBdr>
                <w:top w:val="none" w:sz="0" w:space="0" w:color="auto"/>
                <w:left w:val="none" w:sz="0" w:space="0" w:color="auto"/>
                <w:bottom w:val="none" w:sz="0" w:space="0" w:color="auto"/>
                <w:right w:val="none" w:sz="0" w:space="0" w:color="auto"/>
              </w:divBdr>
            </w:div>
          </w:divsChild>
        </w:div>
        <w:div w:id="747266072">
          <w:marLeft w:val="0"/>
          <w:marRight w:val="0"/>
          <w:marTop w:val="150"/>
          <w:marBottom w:val="0"/>
          <w:divBdr>
            <w:top w:val="single" w:sz="6" w:space="0" w:color="FFFFFF"/>
            <w:left w:val="single" w:sz="6" w:space="0" w:color="FFFFFF"/>
            <w:bottom w:val="single" w:sz="6" w:space="0" w:color="FFFFFF"/>
            <w:right w:val="single" w:sz="6" w:space="0" w:color="FFFFFF"/>
          </w:divBdr>
          <w:divsChild>
            <w:div w:id="692148013">
              <w:marLeft w:val="0"/>
              <w:marRight w:val="60"/>
              <w:marTop w:val="45"/>
              <w:marBottom w:val="0"/>
              <w:divBdr>
                <w:top w:val="none" w:sz="0" w:space="0" w:color="auto"/>
                <w:left w:val="none" w:sz="0" w:space="0" w:color="auto"/>
                <w:bottom w:val="none" w:sz="0" w:space="0" w:color="auto"/>
                <w:right w:val="none" w:sz="0" w:space="0" w:color="auto"/>
              </w:divBdr>
            </w:div>
            <w:div w:id="2118133276">
              <w:marLeft w:val="0"/>
              <w:marRight w:val="60"/>
              <w:marTop w:val="45"/>
              <w:marBottom w:val="0"/>
              <w:divBdr>
                <w:top w:val="none" w:sz="0" w:space="0" w:color="auto"/>
                <w:left w:val="none" w:sz="0" w:space="0" w:color="auto"/>
                <w:bottom w:val="none" w:sz="0" w:space="0" w:color="auto"/>
                <w:right w:val="none" w:sz="0" w:space="0" w:color="auto"/>
              </w:divBdr>
            </w:div>
            <w:div w:id="274408785">
              <w:marLeft w:val="0"/>
              <w:marRight w:val="60"/>
              <w:marTop w:val="45"/>
              <w:marBottom w:val="0"/>
              <w:divBdr>
                <w:top w:val="none" w:sz="0" w:space="0" w:color="auto"/>
                <w:left w:val="none" w:sz="0" w:space="0" w:color="auto"/>
                <w:bottom w:val="none" w:sz="0" w:space="0" w:color="auto"/>
                <w:right w:val="none" w:sz="0" w:space="0" w:color="auto"/>
              </w:divBdr>
            </w:div>
            <w:div w:id="820774627">
              <w:marLeft w:val="0"/>
              <w:marRight w:val="60"/>
              <w:marTop w:val="45"/>
              <w:marBottom w:val="0"/>
              <w:divBdr>
                <w:top w:val="none" w:sz="0" w:space="0" w:color="auto"/>
                <w:left w:val="none" w:sz="0" w:space="0" w:color="auto"/>
                <w:bottom w:val="none" w:sz="0" w:space="0" w:color="auto"/>
                <w:right w:val="none" w:sz="0" w:space="0" w:color="auto"/>
              </w:divBdr>
            </w:div>
          </w:divsChild>
        </w:div>
        <w:div w:id="2124692944">
          <w:marLeft w:val="0"/>
          <w:marRight w:val="0"/>
          <w:marTop w:val="150"/>
          <w:marBottom w:val="0"/>
          <w:divBdr>
            <w:top w:val="single" w:sz="6" w:space="0" w:color="FFFFFF"/>
            <w:left w:val="single" w:sz="6" w:space="0" w:color="FFFFFF"/>
            <w:bottom w:val="single" w:sz="6" w:space="0" w:color="FFFFFF"/>
            <w:right w:val="single" w:sz="6" w:space="0" w:color="FFFFFF"/>
          </w:divBdr>
          <w:divsChild>
            <w:div w:id="656349876">
              <w:marLeft w:val="0"/>
              <w:marRight w:val="60"/>
              <w:marTop w:val="45"/>
              <w:marBottom w:val="0"/>
              <w:divBdr>
                <w:top w:val="none" w:sz="0" w:space="0" w:color="auto"/>
                <w:left w:val="none" w:sz="0" w:space="0" w:color="auto"/>
                <w:bottom w:val="none" w:sz="0" w:space="0" w:color="auto"/>
                <w:right w:val="none" w:sz="0" w:space="0" w:color="auto"/>
              </w:divBdr>
            </w:div>
            <w:div w:id="43647327">
              <w:marLeft w:val="0"/>
              <w:marRight w:val="60"/>
              <w:marTop w:val="45"/>
              <w:marBottom w:val="0"/>
              <w:divBdr>
                <w:top w:val="none" w:sz="0" w:space="0" w:color="auto"/>
                <w:left w:val="none" w:sz="0" w:space="0" w:color="auto"/>
                <w:bottom w:val="none" w:sz="0" w:space="0" w:color="auto"/>
                <w:right w:val="none" w:sz="0" w:space="0" w:color="auto"/>
              </w:divBdr>
            </w:div>
            <w:div w:id="830100353">
              <w:marLeft w:val="0"/>
              <w:marRight w:val="60"/>
              <w:marTop w:val="45"/>
              <w:marBottom w:val="0"/>
              <w:divBdr>
                <w:top w:val="none" w:sz="0" w:space="0" w:color="auto"/>
                <w:left w:val="none" w:sz="0" w:space="0" w:color="auto"/>
                <w:bottom w:val="none" w:sz="0" w:space="0" w:color="auto"/>
                <w:right w:val="none" w:sz="0" w:space="0" w:color="auto"/>
              </w:divBdr>
            </w:div>
            <w:div w:id="486357773">
              <w:marLeft w:val="0"/>
              <w:marRight w:val="60"/>
              <w:marTop w:val="45"/>
              <w:marBottom w:val="0"/>
              <w:divBdr>
                <w:top w:val="none" w:sz="0" w:space="0" w:color="auto"/>
                <w:left w:val="none" w:sz="0" w:space="0" w:color="auto"/>
                <w:bottom w:val="none" w:sz="0" w:space="0" w:color="auto"/>
                <w:right w:val="none" w:sz="0" w:space="0" w:color="auto"/>
              </w:divBdr>
            </w:div>
          </w:divsChild>
        </w:div>
        <w:div w:id="423696090">
          <w:marLeft w:val="0"/>
          <w:marRight w:val="0"/>
          <w:marTop w:val="150"/>
          <w:marBottom w:val="0"/>
          <w:divBdr>
            <w:top w:val="single" w:sz="6" w:space="0" w:color="FFFFFF"/>
            <w:left w:val="single" w:sz="6" w:space="0" w:color="FFFFFF"/>
            <w:bottom w:val="single" w:sz="6" w:space="0" w:color="FFFFFF"/>
            <w:right w:val="single" w:sz="6" w:space="0" w:color="FFFFFF"/>
          </w:divBdr>
          <w:divsChild>
            <w:div w:id="1901134018">
              <w:marLeft w:val="0"/>
              <w:marRight w:val="60"/>
              <w:marTop w:val="45"/>
              <w:marBottom w:val="0"/>
              <w:divBdr>
                <w:top w:val="none" w:sz="0" w:space="0" w:color="auto"/>
                <w:left w:val="none" w:sz="0" w:space="0" w:color="auto"/>
                <w:bottom w:val="none" w:sz="0" w:space="0" w:color="auto"/>
                <w:right w:val="none" w:sz="0" w:space="0" w:color="auto"/>
              </w:divBdr>
            </w:div>
            <w:div w:id="237251626">
              <w:marLeft w:val="0"/>
              <w:marRight w:val="60"/>
              <w:marTop w:val="45"/>
              <w:marBottom w:val="0"/>
              <w:divBdr>
                <w:top w:val="none" w:sz="0" w:space="0" w:color="auto"/>
                <w:left w:val="none" w:sz="0" w:space="0" w:color="auto"/>
                <w:bottom w:val="none" w:sz="0" w:space="0" w:color="auto"/>
                <w:right w:val="none" w:sz="0" w:space="0" w:color="auto"/>
              </w:divBdr>
            </w:div>
            <w:div w:id="1645349935">
              <w:marLeft w:val="0"/>
              <w:marRight w:val="60"/>
              <w:marTop w:val="45"/>
              <w:marBottom w:val="0"/>
              <w:divBdr>
                <w:top w:val="none" w:sz="0" w:space="0" w:color="auto"/>
                <w:left w:val="none" w:sz="0" w:space="0" w:color="auto"/>
                <w:bottom w:val="none" w:sz="0" w:space="0" w:color="auto"/>
                <w:right w:val="none" w:sz="0" w:space="0" w:color="auto"/>
              </w:divBdr>
            </w:div>
            <w:div w:id="1742094932">
              <w:marLeft w:val="0"/>
              <w:marRight w:val="60"/>
              <w:marTop w:val="45"/>
              <w:marBottom w:val="0"/>
              <w:divBdr>
                <w:top w:val="none" w:sz="0" w:space="0" w:color="auto"/>
                <w:left w:val="none" w:sz="0" w:space="0" w:color="auto"/>
                <w:bottom w:val="none" w:sz="0" w:space="0" w:color="auto"/>
                <w:right w:val="none" w:sz="0" w:space="0" w:color="auto"/>
              </w:divBdr>
            </w:div>
          </w:divsChild>
        </w:div>
        <w:div w:id="1225677896">
          <w:marLeft w:val="0"/>
          <w:marRight w:val="0"/>
          <w:marTop w:val="150"/>
          <w:marBottom w:val="0"/>
          <w:divBdr>
            <w:top w:val="single" w:sz="6" w:space="0" w:color="FFFFFF"/>
            <w:left w:val="single" w:sz="6" w:space="0" w:color="FFFFFF"/>
            <w:bottom w:val="single" w:sz="6" w:space="0" w:color="FFFFFF"/>
            <w:right w:val="single" w:sz="6" w:space="0" w:color="FFFFFF"/>
          </w:divBdr>
          <w:divsChild>
            <w:div w:id="1048990097">
              <w:marLeft w:val="0"/>
              <w:marRight w:val="60"/>
              <w:marTop w:val="45"/>
              <w:marBottom w:val="0"/>
              <w:divBdr>
                <w:top w:val="none" w:sz="0" w:space="0" w:color="auto"/>
                <w:left w:val="none" w:sz="0" w:space="0" w:color="auto"/>
                <w:bottom w:val="none" w:sz="0" w:space="0" w:color="auto"/>
                <w:right w:val="none" w:sz="0" w:space="0" w:color="auto"/>
              </w:divBdr>
            </w:div>
            <w:div w:id="1324507122">
              <w:marLeft w:val="0"/>
              <w:marRight w:val="60"/>
              <w:marTop w:val="45"/>
              <w:marBottom w:val="0"/>
              <w:divBdr>
                <w:top w:val="none" w:sz="0" w:space="0" w:color="auto"/>
                <w:left w:val="none" w:sz="0" w:space="0" w:color="auto"/>
                <w:bottom w:val="none" w:sz="0" w:space="0" w:color="auto"/>
                <w:right w:val="none" w:sz="0" w:space="0" w:color="auto"/>
              </w:divBdr>
            </w:div>
            <w:div w:id="1573270390">
              <w:marLeft w:val="0"/>
              <w:marRight w:val="60"/>
              <w:marTop w:val="45"/>
              <w:marBottom w:val="0"/>
              <w:divBdr>
                <w:top w:val="none" w:sz="0" w:space="0" w:color="auto"/>
                <w:left w:val="none" w:sz="0" w:space="0" w:color="auto"/>
                <w:bottom w:val="none" w:sz="0" w:space="0" w:color="auto"/>
                <w:right w:val="none" w:sz="0" w:space="0" w:color="auto"/>
              </w:divBdr>
            </w:div>
            <w:div w:id="1283197274">
              <w:marLeft w:val="0"/>
              <w:marRight w:val="60"/>
              <w:marTop w:val="45"/>
              <w:marBottom w:val="0"/>
              <w:divBdr>
                <w:top w:val="none" w:sz="0" w:space="0" w:color="auto"/>
                <w:left w:val="none" w:sz="0" w:space="0" w:color="auto"/>
                <w:bottom w:val="none" w:sz="0" w:space="0" w:color="auto"/>
                <w:right w:val="none" w:sz="0" w:space="0" w:color="auto"/>
              </w:divBdr>
            </w:div>
          </w:divsChild>
        </w:div>
        <w:div w:id="356779273">
          <w:marLeft w:val="0"/>
          <w:marRight w:val="0"/>
          <w:marTop w:val="150"/>
          <w:marBottom w:val="0"/>
          <w:divBdr>
            <w:top w:val="single" w:sz="6" w:space="0" w:color="FFFFFF"/>
            <w:left w:val="single" w:sz="6" w:space="0" w:color="FFFFFF"/>
            <w:bottom w:val="single" w:sz="6" w:space="0" w:color="FFFFFF"/>
            <w:right w:val="single" w:sz="6" w:space="0" w:color="FFFFFF"/>
          </w:divBdr>
          <w:divsChild>
            <w:div w:id="1458331661">
              <w:marLeft w:val="0"/>
              <w:marRight w:val="60"/>
              <w:marTop w:val="45"/>
              <w:marBottom w:val="0"/>
              <w:divBdr>
                <w:top w:val="none" w:sz="0" w:space="0" w:color="auto"/>
                <w:left w:val="none" w:sz="0" w:space="0" w:color="auto"/>
                <w:bottom w:val="none" w:sz="0" w:space="0" w:color="auto"/>
                <w:right w:val="none" w:sz="0" w:space="0" w:color="auto"/>
              </w:divBdr>
            </w:div>
            <w:div w:id="176963024">
              <w:marLeft w:val="0"/>
              <w:marRight w:val="60"/>
              <w:marTop w:val="45"/>
              <w:marBottom w:val="0"/>
              <w:divBdr>
                <w:top w:val="none" w:sz="0" w:space="0" w:color="auto"/>
                <w:left w:val="none" w:sz="0" w:space="0" w:color="auto"/>
                <w:bottom w:val="none" w:sz="0" w:space="0" w:color="auto"/>
                <w:right w:val="none" w:sz="0" w:space="0" w:color="auto"/>
              </w:divBdr>
            </w:div>
            <w:div w:id="1577013608">
              <w:marLeft w:val="0"/>
              <w:marRight w:val="60"/>
              <w:marTop w:val="45"/>
              <w:marBottom w:val="0"/>
              <w:divBdr>
                <w:top w:val="none" w:sz="0" w:space="0" w:color="auto"/>
                <w:left w:val="none" w:sz="0" w:space="0" w:color="auto"/>
                <w:bottom w:val="none" w:sz="0" w:space="0" w:color="auto"/>
                <w:right w:val="none" w:sz="0" w:space="0" w:color="auto"/>
              </w:divBdr>
            </w:div>
            <w:div w:id="510068553">
              <w:marLeft w:val="0"/>
              <w:marRight w:val="60"/>
              <w:marTop w:val="45"/>
              <w:marBottom w:val="0"/>
              <w:divBdr>
                <w:top w:val="none" w:sz="0" w:space="0" w:color="auto"/>
                <w:left w:val="none" w:sz="0" w:space="0" w:color="auto"/>
                <w:bottom w:val="none" w:sz="0" w:space="0" w:color="auto"/>
                <w:right w:val="none" w:sz="0" w:space="0" w:color="auto"/>
              </w:divBdr>
            </w:div>
          </w:divsChild>
        </w:div>
        <w:div w:id="1630085939">
          <w:marLeft w:val="0"/>
          <w:marRight w:val="0"/>
          <w:marTop w:val="150"/>
          <w:marBottom w:val="0"/>
          <w:divBdr>
            <w:top w:val="single" w:sz="6" w:space="0" w:color="FFFFFF"/>
            <w:left w:val="single" w:sz="6" w:space="0" w:color="FFFFFF"/>
            <w:bottom w:val="single" w:sz="6" w:space="0" w:color="FFFFFF"/>
            <w:right w:val="single" w:sz="6" w:space="0" w:color="FFFFFF"/>
          </w:divBdr>
          <w:divsChild>
            <w:div w:id="601763069">
              <w:marLeft w:val="0"/>
              <w:marRight w:val="60"/>
              <w:marTop w:val="45"/>
              <w:marBottom w:val="0"/>
              <w:divBdr>
                <w:top w:val="none" w:sz="0" w:space="0" w:color="auto"/>
                <w:left w:val="none" w:sz="0" w:space="0" w:color="auto"/>
                <w:bottom w:val="none" w:sz="0" w:space="0" w:color="auto"/>
                <w:right w:val="none" w:sz="0" w:space="0" w:color="auto"/>
              </w:divBdr>
            </w:div>
            <w:div w:id="2104953057">
              <w:marLeft w:val="0"/>
              <w:marRight w:val="60"/>
              <w:marTop w:val="45"/>
              <w:marBottom w:val="0"/>
              <w:divBdr>
                <w:top w:val="none" w:sz="0" w:space="0" w:color="auto"/>
                <w:left w:val="none" w:sz="0" w:space="0" w:color="auto"/>
                <w:bottom w:val="none" w:sz="0" w:space="0" w:color="auto"/>
                <w:right w:val="none" w:sz="0" w:space="0" w:color="auto"/>
              </w:divBdr>
            </w:div>
            <w:div w:id="897596996">
              <w:marLeft w:val="0"/>
              <w:marRight w:val="60"/>
              <w:marTop w:val="45"/>
              <w:marBottom w:val="0"/>
              <w:divBdr>
                <w:top w:val="none" w:sz="0" w:space="0" w:color="auto"/>
                <w:left w:val="none" w:sz="0" w:space="0" w:color="auto"/>
                <w:bottom w:val="none" w:sz="0" w:space="0" w:color="auto"/>
                <w:right w:val="none" w:sz="0" w:space="0" w:color="auto"/>
              </w:divBdr>
            </w:div>
            <w:div w:id="1071581517">
              <w:marLeft w:val="0"/>
              <w:marRight w:val="60"/>
              <w:marTop w:val="45"/>
              <w:marBottom w:val="0"/>
              <w:divBdr>
                <w:top w:val="none" w:sz="0" w:space="0" w:color="auto"/>
                <w:left w:val="none" w:sz="0" w:space="0" w:color="auto"/>
                <w:bottom w:val="none" w:sz="0" w:space="0" w:color="auto"/>
                <w:right w:val="none" w:sz="0" w:space="0" w:color="auto"/>
              </w:divBdr>
            </w:div>
          </w:divsChild>
        </w:div>
        <w:div w:id="1472940887">
          <w:marLeft w:val="0"/>
          <w:marRight w:val="0"/>
          <w:marTop w:val="150"/>
          <w:marBottom w:val="0"/>
          <w:divBdr>
            <w:top w:val="single" w:sz="6" w:space="0" w:color="FFFFFF"/>
            <w:left w:val="single" w:sz="6" w:space="0" w:color="FFFFFF"/>
            <w:bottom w:val="single" w:sz="6" w:space="0" w:color="FFFFFF"/>
            <w:right w:val="single" w:sz="6" w:space="0" w:color="FFFFFF"/>
          </w:divBdr>
          <w:divsChild>
            <w:div w:id="1941181151">
              <w:marLeft w:val="0"/>
              <w:marRight w:val="60"/>
              <w:marTop w:val="45"/>
              <w:marBottom w:val="0"/>
              <w:divBdr>
                <w:top w:val="none" w:sz="0" w:space="0" w:color="auto"/>
                <w:left w:val="none" w:sz="0" w:space="0" w:color="auto"/>
                <w:bottom w:val="none" w:sz="0" w:space="0" w:color="auto"/>
                <w:right w:val="none" w:sz="0" w:space="0" w:color="auto"/>
              </w:divBdr>
            </w:div>
            <w:div w:id="238297172">
              <w:marLeft w:val="0"/>
              <w:marRight w:val="60"/>
              <w:marTop w:val="45"/>
              <w:marBottom w:val="0"/>
              <w:divBdr>
                <w:top w:val="none" w:sz="0" w:space="0" w:color="auto"/>
                <w:left w:val="none" w:sz="0" w:space="0" w:color="auto"/>
                <w:bottom w:val="none" w:sz="0" w:space="0" w:color="auto"/>
                <w:right w:val="none" w:sz="0" w:space="0" w:color="auto"/>
              </w:divBdr>
            </w:div>
            <w:div w:id="1078525973">
              <w:marLeft w:val="0"/>
              <w:marRight w:val="60"/>
              <w:marTop w:val="45"/>
              <w:marBottom w:val="0"/>
              <w:divBdr>
                <w:top w:val="none" w:sz="0" w:space="0" w:color="auto"/>
                <w:left w:val="none" w:sz="0" w:space="0" w:color="auto"/>
                <w:bottom w:val="none" w:sz="0" w:space="0" w:color="auto"/>
                <w:right w:val="none" w:sz="0" w:space="0" w:color="auto"/>
              </w:divBdr>
            </w:div>
            <w:div w:id="958757145">
              <w:marLeft w:val="0"/>
              <w:marRight w:val="60"/>
              <w:marTop w:val="45"/>
              <w:marBottom w:val="0"/>
              <w:divBdr>
                <w:top w:val="none" w:sz="0" w:space="0" w:color="auto"/>
                <w:left w:val="none" w:sz="0" w:space="0" w:color="auto"/>
                <w:bottom w:val="none" w:sz="0" w:space="0" w:color="auto"/>
                <w:right w:val="none" w:sz="0" w:space="0" w:color="auto"/>
              </w:divBdr>
            </w:div>
          </w:divsChild>
        </w:div>
        <w:div w:id="1245645037">
          <w:marLeft w:val="0"/>
          <w:marRight w:val="0"/>
          <w:marTop w:val="150"/>
          <w:marBottom w:val="0"/>
          <w:divBdr>
            <w:top w:val="single" w:sz="6" w:space="0" w:color="FFFFFF"/>
            <w:left w:val="single" w:sz="6" w:space="0" w:color="FFFFFF"/>
            <w:bottom w:val="single" w:sz="6" w:space="0" w:color="FFFFFF"/>
            <w:right w:val="single" w:sz="6" w:space="0" w:color="FFFFFF"/>
          </w:divBdr>
          <w:divsChild>
            <w:div w:id="1486895424">
              <w:marLeft w:val="0"/>
              <w:marRight w:val="60"/>
              <w:marTop w:val="45"/>
              <w:marBottom w:val="0"/>
              <w:divBdr>
                <w:top w:val="none" w:sz="0" w:space="0" w:color="auto"/>
                <w:left w:val="none" w:sz="0" w:space="0" w:color="auto"/>
                <w:bottom w:val="none" w:sz="0" w:space="0" w:color="auto"/>
                <w:right w:val="none" w:sz="0" w:space="0" w:color="auto"/>
              </w:divBdr>
            </w:div>
            <w:div w:id="1389258146">
              <w:marLeft w:val="0"/>
              <w:marRight w:val="60"/>
              <w:marTop w:val="45"/>
              <w:marBottom w:val="0"/>
              <w:divBdr>
                <w:top w:val="none" w:sz="0" w:space="0" w:color="auto"/>
                <w:left w:val="none" w:sz="0" w:space="0" w:color="auto"/>
                <w:bottom w:val="none" w:sz="0" w:space="0" w:color="auto"/>
                <w:right w:val="none" w:sz="0" w:space="0" w:color="auto"/>
              </w:divBdr>
            </w:div>
            <w:div w:id="810711031">
              <w:marLeft w:val="0"/>
              <w:marRight w:val="60"/>
              <w:marTop w:val="45"/>
              <w:marBottom w:val="0"/>
              <w:divBdr>
                <w:top w:val="none" w:sz="0" w:space="0" w:color="auto"/>
                <w:left w:val="none" w:sz="0" w:space="0" w:color="auto"/>
                <w:bottom w:val="none" w:sz="0" w:space="0" w:color="auto"/>
                <w:right w:val="none" w:sz="0" w:space="0" w:color="auto"/>
              </w:divBdr>
            </w:div>
            <w:div w:id="1948196588">
              <w:marLeft w:val="0"/>
              <w:marRight w:val="60"/>
              <w:marTop w:val="45"/>
              <w:marBottom w:val="0"/>
              <w:divBdr>
                <w:top w:val="none" w:sz="0" w:space="0" w:color="auto"/>
                <w:left w:val="none" w:sz="0" w:space="0" w:color="auto"/>
                <w:bottom w:val="none" w:sz="0" w:space="0" w:color="auto"/>
                <w:right w:val="none" w:sz="0" w:space="0" w:color="auto"/>
              </w:divBdr>
            </w:div>
          </w:divsChild>
        </w:div>
        <w:div w:id="1014380833">
          <w:marLeft w:val="0"/>
          <w:marRight w:val="0"/>
          <w:marTop w:val="150"/>
          <w:marBottom w:val="0"/>
          <w:divBdr>
            <w:top w:val="single" w:sz="6" w:space="0" w:color="FFFFFF"/>
            <w:left w:val="single" w:sz="6" w:space="0" w:color="FFFFFF"/>
            <w:bottom w:val="single" w:sz="6" w:space="0" w:color="FFFFFF"/>
            <w:right w:val="single" w:sz="6" w:space="0" w:color="FFFFFF"/>
          </w:divBdr>
          <w:divsChild>
            <w:div w:id="1740979069">
              <w:marLeft w:val="0"/>
              <w:marRight w:val="60"/>
              <w:marTop w:val="45"/>
              <w:marBottom w:val="0"/>
              <w:divBdr>
                <w:top w:val="none" w:sz="0" w:space="0" w:color="auto"/>
                <w:left w:val="none" w:sz="0" w:space="0" w:color="auto"/>
                <w:bottom w:val="none" w:sz="0" w:space="0" w:color="auto"/>
                <w:right w:val="none" w:sz="0" w:space="0" w:color="auto"/>
              </w:divBdr>
            </w:div>
            <w:div w:id="926887782">
              <w:marLeft w:val="0"/>
              <w:marRight w:val="60"/>
              <w:marTop w:val="45"/>
              <w:marBottom w:val="0"/>
              <w:divBdr>
                <w:top w:val="none" w:sz="0" w:space="0" w:color="auto"/>
                <w:left w:val="none" w:sz="0" w:space="0" w:color="auto"/>
                <w:bottom w:val="none" w:sz="0" w:space="0" w:color="auto"/>
                <w:right w:val="none" w:sz="0" w:space="0" w:color="auto"/>
              </w:divBdr>
            </w:div>
            <w:div w:id="1798403309">
              <w:marLeft w:val="0"/>
              <w:marRight w:val="60"/>
              <w:marTop w:val="45"/>
              <w:marBottom w:val="0"/>
              <w:divBdr>
                <w:top w:val="none" w:sz="0" w:space="0" w:color="auto"/>
                <w:left w:val="none" w:sz="0" w:space="0" w:color="auto"/>
                <w:bottom w:val="none" w:sz="0" w:space="0" w:color="auto"/>
                <w:right w:val="none" w:sz="0" w:space="0" w:color="auto"/>
              </w:divBdr>
            </w:div>
            <w:div w:id="1171915654">
              <w:marLeft w:val="0"/>
              <w:marRight w:val="60"/>
              <w:marTop w:val="45"/>
              <w:marBottom w:val="0"/>
              <w:divBdr>
                <w:top w:val="none" w:sz="0" w:space="0" w:color="auto"/>
                <w:left w:val="none" w:sz="0" w:space="0" w:color="auto"/>
                <w:bottom w:val="none" w:sz="0" w:space="0" w:color="auto"/>
                <w:right w:val="none" w:sz="0" w:space="0" w:color="auto"/>
              </w:divBdr>
            </w:div>
          </w:divsChild>
        </w:div>
        <w:div w:id="1589996354">
          <w:marLeft w:val="0"/>
          <w:marRight w:val="0"/>
          <w:marTop w:val="150"/>
          <w:marBottom w:val="0"/>
          <w:divBdr>
            <w:top w:val="single" w:sz="6" w:space="0" w:color="FFFFFF"/>
            <w:left w:val="single" w:sz="6" w:space="0" w:color="FFFFFF"/>
            <w:bottom w:val="single" w:sz="6" w:space="0" w:color="FFFFFF"/>
            <w:right w:val="single" w:sz="6" w:space="0" w:color="FFFFFF"/>
          </w:divBdr>
          <w:divsChild>
            <w:div w:id="1298024001">
              <w:marLeft w:val="0"/>
              <w:marRight w:val="60"/>
              <w:marTop w:val="45"/>
              <w:marBottom w:val="0"/>
              <w:divBdr>
                <w:top w:val="none" w:sz="0" w:space="0" w:color="auto"/>
                <w:left w:val="none" w:sz="0" w:space="0" w:color="auto"/>
                <w:bottom w:val="none" w:sz="0" w:space="0" w:color="auto"/>
                <w:right w:val="none" w:sz="0" w:space="0" w:color="auto"/>
              </w:divBdr>
            </w:div>
            <w:div w:id="1403797340">
              <w:marLeft w:val="0"/>
              <w:marRight w:val="60"/>
              <w:marTop w:val="45"/>
              <w:marBottom w:val="0"/>
              <w:divBdr>
                <w:top w:val="none" w:sz="0" w:space="0" w:color="auto"/>
                <w:left w:val="none" w:sz="0" w:space="0" w:color="auto"/>
                <w:bottom w:val="none" w:sz="0" w:space="0" w:color="auto"/>
                <w:right w:val="none" w:sz="0" w:space="0" w:color="auto"/>
              </w:divBdr>
            </w:div>
            <w:div w:id="1010450284">
              <w:marLeft w:val="0"/>
              <w:marRight w:val="60"/>
              <w:marTop w:val="45"/>
              <w:marBottom w:val="0"/>
              <w:divBdr>
                <w:top w:val="none" w:sz="0" w:space="0" w:color="auto"/>
                <w:left w:val="none" w:sz="0" w:space="0" w:color="auto"/>
                <w:bottom w:val="none" w:sz="0" w:space="0" w:color="auto"/>
                <w:right w:val="none" w:sz="0" w:space="0" w:color="auto"/>
              </w:divBdr>
            </w:div>
            <w:div w:id="669793123">
              <w:marLeft w:val="0"/>
              <w:marRight w:val="60"/>
              <w:marTop w:val="45"/>
              <w:marBottom w:val="0"/>
              <w:divBdr>
                <w:top w:val="none" w:sz="0" w:space="0" w:color="auto"/>
                <w:left w:val="none" w:sz="0" w:space="0" w:color="auto"/>
                <w:bottom w:val="none" w:sz="0" w:space="0" w:color="auto"/>
                <w:right w:val="none" w:sz="0" w:space="0" w:color="auto"/>
              </w:divBdr>
            </w:div>
          </w:divsChild>
        </w:div>
        <w:div w:id="2090999912">
          <w:marLeft w:val="0"/>
          <w:marRight w:val="0"/>
          <w:marTop w:val="150"/>
          <w:marBottom w:val="0"/>
          <w:divBdr>
            <w:top w:val="single" w:sz="6" w:space="0" w:color="FFFFFF"/>
            <w:left w:val="single" w:sz="6" w:space="0" w:color="FFFFFF"/>
            <w:bottom w:val="single" w:sz="6" w:space="0" w:color="FFFFFF"/>
            <w:right w:val="single" w:sz="6" w:space="0" w:color="FFFFFF"/>
          </w:divBdr>
          <w:divsChild>
            <w:div w:id="1533615024">
              <w:marLeft w:val="0"/>
              <w:marRight w:val="60"/>
              <w:marTop w:val="45"/>
              <w:marBottom w:val="0"/>
              <w:divBdr>
                <w:top w:val="none" w:sz="0" w:space="0" w:color="auto"/>
                <w:left w:val="none" w:sz="0" w:space="0" w:color="auto"/>
                <w:bottom w:val="none" w:sz="0" w:space="0" w:color="auto"/>
                <w:right w:val="none" w:sz="0" w:space="0" w:color="auto"/>
              </w:divBdr>
            </w:div>
            <w:div w:id="1079524254">
              <w:marLeft w:val="0"/>
              <w:marRight w:val="60"/>
              <w:marTop w:val="45"/>
              <w:marBottom w:val="0"/>
              <w:divBdr>
                <w:top w:val="none" w:sz="0" w:space="0" w:color="auto"/>
                <w:left w:val="none" w:sz="0" w:space="0" w:color="auto"/>
                <w:bottom w:val="none" w:sz="0" w:space="0" w:color="auto"/>
                <w:right w:val="none" w:sz="0" w:space="0" w:color="auto"/>
              </w:divBdr>
            </w:div>
            <w:div w:id="630288223">
              <w:marLeft w:val="0"/>
              <w:marRight w:val="60"/>
              <w:marTop w:val="45"/>
              <w:marBottom w:val="0"/>
              <w:divBdr>
                <w:top w:val="none" w:sz="0" w:space="0" w:color="auto"/>
                <w:left w:val="none" w:sz="0" w:space="0" w:color="auto"/>
                <w:bottom w:val="none" w:sz="0" w:space="0" w:color="auto"/>
                <w:right w:val="none" w:sz="0" w:space="0" w:color="auto"/>
              </w:divBdr>
            </w:div>
            <w:div w:id="1206867443">
              <w:marLeft w:val="0"/>
              <w:marRight w:val="60"/>
              <w:marTop w:val="45"/>
              <w:marBottom w:val="0"/>
              <w:divBdr>
                <w:top w:val="none" w:sz="0" w:space="0" w:color="auto"/>
                <w:left w:val="none" w:sz="0" w:space="0" w:color="auto"/>
                <w:bottom w:val="none" w:sz="0" w:space="0" w:color="auto"/>
                <w:right w:val="none" w:sz="0" w:space="0" w:color="auto"/>
              </w:divBdr>
            </w:div>
          </w:divsChild>
        </w:div>
        <w:div w:id="1658611989">
          <w:marLeft w:val="0"/>
          <w:marRight w:val="0"/>
          <w:marTop w:val="150"/>
          <w:marBottom w:val="0"/>
          <w:divBdr>
            <w:top w:val="single" w:sz="6" w:space="0" w:color="FFFFFF"/>
            <w:left w:val="single" w:sz="6" w:space="0" w:color="FFFFFF"/>
            <w:bottom w:val="single" w:sz="6" w:space="0" w:color="FFFFFF"/>
            <w:right w:val="single" w:sz="6" w:space="0" w:color="FFFFFF"/>
          </w:divBdr>
          <w:divsChild>
            <w:div w:id="1055199242">
              <w:marLeft w:val="0"/>
              <w:marRight w:val="60"/>
              <w:marTop w:val="45"/>
              <w:marBottom w:val="0"/>
              <w:divBdr>
                <w:top w:val="none" w:sz="0" w:space="0" w:color="auto"/>
                <w:left w:val="none" w:sz="0" w:space="0" w:color="auto"/>
                <w:bottom w:val="none" w:sz="0" w:space="0" w:color="auto"/>
                <w:right w:val="none" w:sz="0" w:space="0" w:color="auto"/>
              </w:divBdr>
            </w:div>
            <w:div w:id="1334719729">
              <w:marLeft w:val="0"/>
              <w:marRight w:val="60"/>
              <w:marTop w:val="45"/>
              <w:marBottom w:val="0"/>
              <w:divBdr>
                <w:top w:val="none" w:sz="0" w:space="0" w:color="auto"/>
                <w:left w:val="none" w:sz="0" w:space="0" w:color="auto"/>
                <w:bottom w:val="none" w:sz="0" w:space="0" w:color="auto"/>
                <w:right w:val="none" w:sz="0" w:space="0" w:color="auto"/>
              </w:divBdr>
            </w:div>
            <w:div w:id="635526761">
              <w:marLeft w:val="0"/>
              <w:marRight w:val="60"/>
              <w:marTop w:val="45"/>
              <w:marBottom w:val="0"/>
              <w:divBdr>
                <w:top w:val="none" w:sz="0" w:space="0" w:color="auto"/>
                <w:left w:val="none" w:sz="0" w:space="0" w:color="auto"/>
                <w:bottom w:val="none" w:sz="0" w:space="0" w:color="auto"/>
                <w:right w:val="none" w:sz="0" w:space="0" w:color="auto"/>
              </w:divBdr>
            </w:div>
            <w:div w:id="2052920507">
              <w:marLeft w:val="0"/>
              <w:marRight w:val="60"/>
              <w:marTop w:val="45"/>
              <w:marBottom w:val="0"/>
              <w:divBdr>
                <w:top w:val="none" w:sz="0" w:space="0" w:color="auto"/>
                <w:left w:val="none" w:sz="0" w:space="0" w:color="auto"/>
                <w:bottom w:val="none" w:sz="0" w:space="0" w:color="auto"/>
                <w:right w:val="none" w:sz="0" w:space="0" w:color="auto"/>
              </w:divBdr>
            </w:div>
          </w:divsChild>
        </w:div>
        <w:div w:id="490685290">
          <w:marLeft w:val="0"/>
          <w:marRight w:val="0"/>
          <w:marTop w:val="150"/>
          <w:marBottom w:val="0"/>
          <w:divBdr>
            <w:top w:val="single" w:sz="6" w:space="0" w:color="FFFFFF"/>
            <w:left w:val="single" w:sz="6" w:space="0" w:color="FFFFFF"/>
            <w:bottom w:val="single" w:sz="6" w:space="0" w:color="FFFFFF"/>
            <w:right w:val="single" w:sz="6" w:space="0" w:color="FFFFFF"/>
          </w:divBdr>
          <w:divsChild>
            <w:div w:id="1609309588">
              <w:marLeft w:val="0"/>
              <w:marRight w:val="60"/>
              <w:marTop w:val="45"/>
              <w:marBottom w:val="0"/>
              <w:divBdr>
                <w:top w:val="none" w:sz="0" w:space="0" w:color="auto"/>
                <w:left w:val="none" w:sz="0" w:space="0" w:color="auto"/>
                <w:bottom w:val="none" w:sz="0" w:space="0" w:color="auto"/>
                <w:right w:val="none" w:sz="0" w:space="0" w:color="auto"/>
              </w:divBdr>
            </w:div>
            <w:div w:id="1346596317">
              <w:marLeft w:val="0"/>
              <w:marRight w:val="60"/>
              <w:marTop w:val="45"/>
              <w:marBottom w:val="0"/>
              <w:divBdr>
                <w:top w:val="none" w:sz="0" w:space="0" w:color="auto"/>
                <w:left w:val="none" w:sz="0" w:space="0" w:color="auto"/>
                <w:bottom w:val="none" w:sz="0" w:space="0" w:color="auto"/>
                <w:right w:val="none" w:sz="0" w:space="0" w:color="auto"/>
              </w:divBdr>
            </w:div>
            <w:div w:id="1714842621">
              <w:marLeft w:val="0"/>
              <w:marRight w:val="60"/>
              <w:marTop w:val="45"/>
              <w:marBottom w:val="0"/>
              <w:divBdr>
                <w:top w:val="none" w:sz="0" w:space="0" w:color="auto"/>
                <w:left w:val="none" w:sz="0" w:space="0" w:color="auto"/>
                <w:bottom w:val="none" w:sz="0" w:space="0" w:color="auto"/>
                <w:right w:val="none" w:sz="0" w:space="0" w:color="auto"/>
              </w:divBdr>
            </w:div>
            <w:div w:id="1709179738">
              <w:marLeft w:val="0"/>
              <w:marRight w:val="60"/>
              <w:marTop w:val="45"/>
              <w:marBottom w:val="0"/>
              <w:divBdr>
                <w:top w:val="none" w:sz="0" w:space="0" w:color="auto"/>
                <w:left w:val="none" w:sz="0" w:space="0" w:color="auto"/>
                <w:bottom w:val="none" w:sz="0" w:space="0" w:color="auto"/>
                <w:right w:val="none" w:sz="0" w:space="0" w:color="auto"/>
              </w:divBdr>
            </w:div>
          </w:divsChild>
        </w:div>
        <w:div w:id="938754245">
          <w:marLeft w:val="0"/>
          <w:marRight w:val="0"/>
          <w:marTop w:val="150"/>
          <w:marBottom w:val="0"/>
          <w:divBdr>
            <w:top w:val="single" w:sz="6" w:space="0" w:color="FFFFFF"/>
            <w:left w:val="single" w:sz="6" w:space="0" w:color="FFFFFF"/>
            <w:bottom w:val="single" w:sz="6" w:space="0" w:color="FFFFFF"/>
            <w:right w:val="single" w:sz="6" w:space="0" w:color="FFFFFF"/>
          </w:divBdr>
          <w:divsChild>
            <w:div w:id="1486773933">
              <w:marLeft w:val="0"/>
              <w:marRight w:val="60"/>
              <w:marTop w:val="45"/>
              <w:marBottom w:val="0"/>
              <w:divBdr>
                <w:top w:val="none" w:sz="0" w:space="0" w:color="auto"/>
                <w:left w:val="none" w:sz="0" w:space="0" w:color="auto"/>
                <w:bottom w:val="none" w:sz="0" w:space="0" w:color="auto"/>
                <w:right w:val="none" w:sz="0" w:space="0" w:color="auto"/>
              </w:divBdr>
            </w:div>
            <w:div w:id="653416958">
              <w:marLeft w:val="0"/>
              <w:marRight w:val="60"/>
              <w:marTop w:val="45"/>
              <w:marBottom w:val="0"/>
              <w:divBdr>
                <w:top w:val="none" w:sz="0" w:space="0" w:color="auto"/>
                <w:left w:val="none" w:sz="0" w:space="0" w:color="auto"/>
                <w:bottom w:val="none" w:sz="0" w:space="0" w:color="auto"/>
                <w:right w:val="none" w:sz="0" w:space="0" w:color="auto"/>
              </w:divBdr>
            </w:div>
            <w:div w:id="316693510">
              <w:marLeft w:val="0"/>
              <w:marRight w:val="60"/>
              <w:marTop w:val="45"/>
              <w:marBottom w:val="0"/>
              <w:divBdr>
                <w:top w:val="none" w:sz="0" w:space="0" w:color="auto"/>
                <w:left w:val="none" w:sz="0" w:space="0" w:color="auto"/>
                <w:bottom w:val="none" w:sz="0" w:space="0" w:color="auto"/>
                <w:right w:val="none" w:sz="0" w:space="0" w:color="auto"/>
              </w:divBdr>
            </w:div>
            <w:div w:id="35546601">
              <w:marLeft w:val="0"/>
              <w:marRight w:val="60"/>
              <w:marTop w:val="45"/>
              <w:marBottom w:val="0"/>
              <w:divBdr>
                <w:top w:val="none" w:sz="0" w:space="0" w:color="auto"/>
                <w:left w:val="none" w:sz="0" w:space="0" w:color="auto"/>
                <w:bottom w:val="none" w:sz="0" w:space="0" w:color="auto"/>
                <w:right w:val="none" w:sz="0" w:space="0" w:color="auto"/>
              </w:divBdr>
            </w:div>
          </w:divsChild>
        </w:div>
        <w:div w:id="2101902815">
          <w:marLeft w:val="0"/>
          <w:marRight w:val="0"/>
          <w:marTop w:val="150"/>
          <w:marBottom w:val="0"/>
          <w:divBdr>
            <w:top w:val="single" w:sz="6" w:space="0" w:color="FFFFFF"/>
            <w:left w:val="single" w:sz="6" w:space="0" w:color="FFFFFF"/>
            <w:bottom w:val="single" w:sz="6" w:space="0" w:color="FFFFFF"/>
            <w:right w:val="single" w:sz="6" w:space="0" w:color="FFFFFF"/>
          </w:divBdr>
          <w:divsChild>
            <w:div w:id="1385371547">
              <w:marLeft w:val="0"/>
              <w:marRight w:val="60"/>
              <w:marTop w:val="45"/>
              <w:marBottom w:val="0"/>
              <w:divBdr>
                <w:top w:val="none" w:sz="0" w:space="0" w:color="auto"/>
                <w:left w:val="none" w:sz="0" w:space="0" w:color="auto"/>
                <w:bottom w:val="none" w:sz="0" w:space="0" w:color="auto"/>
                <w:right w:val="none" w:sz="0" w:space="0" w:color="auto"/>
              </w:divBdr>
            </w:div>
            <w:div w:id="408817522">
              <w:marLeft w:val="0"/>
              <w:marRight w:val="60"/>
              <w:marTop w:val="45"/>
              <w:marBottom w:val="0"/>
              <w:divBdr>
                <w:top w:val="none" w:sz="0" w:space="0" w:color="auto"/>
                <w:left w:val="none" w:sz="0" w:space="0" w:color="auto"/>
                <w:bottom w:val="none" w:sz="0" w:space="0" w:color="auto"/>
                <w:right w:val="none" w:sz="0" w:space="0" w:color="auto"/>
              </w:divBdr>
            </w:div>
            <w:div w:id="244533762">
              <w:marLeft w:val="0"/>
              <w:marRight w:val="60"/>
              <w:marTop w:val="45"/>
              <w:marBottom w:val="0"/>
              <w:divBdr>
                <w:top w:val="none" w:sz="0" w:space="0" w:color="auto"/>
                <w:left w:val="none" w:sz="0" w:space="0" w:color="auto"/>
                <w:bottom w:val="none" w:sz="0" w:space="0" w:color="auto"/>
                <w:right w:val="none" w:sz="0" w:space="0" w:color="auto"/>
              </w:divBdr>
            </w:div>
            <w:div w:id="1042099940">
              <w:marLeft w:val="0"/>
              <w:marRight w:val="60"/>
              <w:marTop w:val="45"/>
              <w:marBottom w:val="0"/>
              <w:divBdr>
                <w:top w:val="none" w:sz="0" w:space="0" w:color="auto"/>
                <w:left w:val="none" w:sz="0" w:space="0" w:color="auto"/>
                <w:bottom w:val="none" w:sz="0" w:space="0" w:color="auto"/>
                <w:right w:val="none" w:sz="0" w:space="0" w:color="auto"/>
              </w:divBdr>
            </w:div>
          </w:divsChild>
        </w:div>
        <w:div w:id="695738355">
          <w:marLeft w:val="0"/>
          <w:marRight w:val="0"/>
          <w:marTop w:val="150"/>
          <w:marBottom w:val="0"/>
          <w:divBdr>
            <w:top w:val="single" w:sz="6" w:space="0" w:color="FFFFFF"/>
            <w:left w:val="single" w:sz="6" w:space="0" w:color="FFFFFF"/>
            <w:bottom w:val="single" w:sz="6" w:space="0" w:color="FFFFFF"/>
            <w:right w:val="single" w:sz="6" w:space="0" w:color="FFFFFF"/>
          </w:divBdr>
          <w:divsChild>
            <w:div w:id="93015855">
              <w:marLeft w:val="0"/>
              <w:marRight w:val="60"/>
              <w:marTop w:val="45"/>
              <w:marBottom w:val="0"/>
              <w:divBdr>
                <w:top w:val="none" w:sz="0" w:space="0" w:color="auto"/>
                <w:left w:val="none" w:sz="0" w:space="0" w:color="auto"/>
                <w:bottom w:val="none" w:sz="0" w:space="0" w:color="auto"/>
                <w:right w:val="none" w:sz="0" w:space="0" w:color="auto"/>
              </w:divBdr>
            </w:div>
            <w:div w:id="1721443492">
              <w:marLeft w:val="0"/>
              <w:marRight w:val="60"/>
              <w:marTop w:val="45"/>
              <w:marBottom w:val="0"/>
              <w:divBdr>
                <w:top w:val="none" w:sz="0" w:space="0" w:color="auto"/>
                <w:left w:val="none" w:sz="0" w:space="0" w:color="auto"/>
                <w:bottom w:val="none" w:sz="0" w:space="0" w:color="auto"/>
                <w:right w:val="none" w:sz="0" w:space="0" w:color="auto"/>
              </w:divBdr>
            </w:div>
            <w:div w:id="1047679483">
              <w:marLeft w:val="0"/>
              <w:marRight w:val="60"/>
              <w:marTop w:val="45"/>
              <w:marBottom w:val="0"/>
              <w:divBdr>
                <w:top w:val="none" w:sz="0" w:space="0" w:color="auto"/>
                <w:left w:val="none" w:sz="0" w:space="0" w:color="auto"/>
                <w:bottom w:val="none" w:sz="0" w:space="0" w:color="auto"/>
                <w:right w:val="none" w:sz="0" w:space="0" w:color="auto"/>
              </w:divBdr>
            </w:div>
            <w:div w:id="811868730">
              <w:marLeft w:val="0"/>
              <w:marRight w:val="60"/>
              <w:marTop w:val="45"/>
              <w:marBottom w:val="0"/>
              <w:divBdr>
                <w:top w:val="none" w:sz="0" w:space="0" w:color="auto"/>
                <w:left w:val="none" w:sz="0" w:space="0" w:color="auto"/>
                <w:bottom w:val="none" w:sz="0" w:space="0" w:color="auto"/>
                <w:right w:val="none" w:sz="0" w:space="0" w:color="auto"/>
              </w:divBdr>
            </w:div>
          </w:divsChild>
        </w:div>
        <w:div w:id="214588926">
          <w:marLeft w:val="0"/>
          <w:marRight w:val="0"/>
          <w:marTop w:val="150"/>
          <w:marBottom w:val="0"/>
          <w:divBdr>
            <w:top w:val="single" w:sz="6" w:space="0" w:color="FFFFFF"/>
            <w:left w:val="single" w:sz="6" w:space="0" w:color="FFFFFF"/>
            <w:bottom w:val="single" w:sz="6" w:space="0" w:color="FFFFFF"/>
            <w:right w:val="single" w:sz="6" w:space="0" w:color="FFFFFF"/>
          </w:divBdr>
          <w:divsChild>
            <w:div w:id="1005281020">
              <w:marLeft w:val="0"/>
              <w:marRight w:val="60"/>
              <w:marTop w:val="45"/>
              <w:marBottom w:val="0"/>
              <w:divBdr>
                <w:top w:val="none" w:sz="0" w:space="0" w:color="auto"/>
                <w:left w:val="none" w:sz="0" w:space="0" w:color="auto"/>
                <w:bottom w:val="none" w:sz="0" w:space="0" w:color="auto"/>
                <w:right w:val="none" w:sz="0" w:space="0" w:color="auto"/>
              </w:divBdr>
            </w:div>
            <w:div w:id="331296465">
              <w:marLeft w:val="0"/>
              <w:marRight w:val="60"/>
              <w:marTop w:val="45"/>
              <w:marBottom w:val="0"/>
              <w:divBdr>
                <w:top w:val="none" w:sz="0" w:space="0" w:color="auto"/>
                <w:left w:val="none" w:sz="0" w:space="0" w:color="auto"/>
                <w:bottom w:val="none" w:sz="0" w:space="0" w:color="auto"/>
                <w:right w:val="none" w:sz="0" w:space="0" w:color="auto"/>
              </w:divBdr>
            </w:div>
            <w:div w:id="571427914">
              <w:marLeft w:val="0"/>
              <w:marRight w:val="60"/>
              <w:marTop w:val="45"/>
              <w:marBottom w:val="0"/>
              <w:divBdr>
                <w:top w:val="none" w:sz="0" w:space="0" w:color="auto"/>
                <w:left w:val="none" w:sz="0" w:space="0" w:color="auto"/>
                <w:bottom w:val="none" w:sz="0" w:space="0" w:color="auto"/>
                <w:right w:val="none" w:sz="0" w:space="0" w:color="auto"/>
              </w:divBdr>
            </w:div>
            <w:div w:id="1485390856">
              <w:marLeft w:val="0"/>
              <w:marRight w:val="60"/>
              <w:marTop w:val="45"/>
              <w:marBottom w:val="0"/>
              <w:divBdr>
                <w:top w:val="none" w:sz="0" w:space="0" w:color="auto"/>
                <w:left w:val="none" w:sz="0" w:space="0" w:color="auto"/>
                <w:bottom w:val="none" w:sz="0" w:space="0" w:color="auto"/>
                <w:right w:val="none" w:sz="0" w:space="0" w:color="auto"/>
              </w:divBdr>
            </w:div>
          </w:divsChild>
        </w:div>
        <w:div w:id="137113337">
          <w:marLeft w:val="0"/>
          <w:marRight w:val="0"/>
          <w:marTop w:val="150"/>
          <w:marBottom w:val="0"/>
          <w:divBdr>
            <w:top w:val="single" w:sz="6" w:space="0" w:color="FFFFFF"/>
            <w:left w:val="single" w:sz="6" w:space="0" w:color="FFFFFF"/>
            <w:bottom w:val="single" w:sz="6" w:space="0" w:color="FFFFFF"/>
            <w:right w:val="single" w:sz="6" w:space="0" w:color="FFFFFF"/>
          </w:divBdr>
          <w:divsChild>
            <w:div w:id="153569168">
              <w:marLeft w:val="0"/>
              <w:marRight w:val="60"/>
              <w:marTop w:val="45"/>
              <w:marBottom w:val="0"/>
              <w:divBdr>
                <w:top w:val="none" w:sz="0" w:space="0" w:color="auto"/>
                <w:left w:val="none" w:sz="0" w:space="0" w:color="auto"/>
                <w:bottom w:val="none" w:sz="0" w:space="0" w:color="auto"/>
                <w:right w:val="none" w:sz="0" w:space="0" w:color="auto"/>
              </w:divBdr>
            </w:div>
            <w:div w:id="92365699">
              <w:marLeft w:val="0"/>
              <w:marRight w:val="60"/>
              <w:marTop w:val="45"/>
              <w:marBottom w:val="0"/>
              <w:divBdr>
                <w:top w:val="none" w:sz="0" w:space="0" w:color="auto"/>
                <w:left w:val="none" w:sz="0" w:space="0" w:color="auto"/>
                <w:bottom w:val="none" w:sz="0" w:space="0" w:color="auto"/>
                <w:right w:val="none" w:sz="0" w:space="0" w:color="auto"/>
              </w:divBdr>
            </w:div>
            <w:div w:id="1279944054">
              <w:marLeft w:val="0"/>
              <w:marRight w:val="60"/>
              <w:marTop w:val="45"/>
              <w:marBottom w:val="0"/>
              <w:divBdr>
                <w:top w:val="none" w:sz="0" w:space="0" w:color="auto"/>
                <w:left w:val="none" w:sz="0" w:space="0" w:color="auto"/>
                <w:bottom w:val="none" w:sz="0" w:space="0" w:color="auto"/>
                <w:right w:val="none" w:sz="0" w:space="0" w:color="auto"/>
              </w:divBdr>
            </w:div>
            <w:div w:id="171453226">
              <w:marLeft w:val="0"/>
              <w:marRight w:val="60"/>
              <w:marTop w:val="45"/>
              <w:marBottom w:val="0"/>
              <w:divBdr>
                <w:top w:val="none" w:sz="0" w:space="0" w:color="auto"/>
                <w:left w:val="none" w:sz="0" w:space="0" w:color="auto"/>
                <w:bottom w:val="none" w:sz="0" w:space="0" w:color="auto"/>
                <w:right w:val="none" w:sz="0" w:space="0" w:color="auto"/>
              </w:divBdr>
            </w:div>
          </w:divsChild>
        </w:div>
        <w:div w:id="1326014114">
          <w:marLeft w:val="0"/>
          <w:marRight w:val="0"/>
          <w:marTop w:val="150"/>
          <w:marBottom w:val="0"/>
          <w:divBdr>
            <w:top w:val="single" w:sz="6" w:space="0" w:color="FFFFFF"/>
            <w:left w:val="single" w:sz="6" w:space="0" w:color="FFFFFF"/>
            <w:bottom w:val="single" w:sz="6" w:space="0" w:color="FFFFFF"/>
            <w:right w:val="single" w:sz="6" w:space="0" w:color="FFFFFF"/>
          </w:divBdr>
          <w:divsChild>
            <w:div w:id="521166939">
              <w:marLeft w:val="0"/>
              <w:marRight w:val="60"/>
              <w:marTop w:val="45"/>
              <w:marBottom w:val="0"/>
              <w:divBdr>
                <w:top w:val="none" w:sz="0" w:space="0" w:color="auto"/>
                <w:left w:val="none" w:sz="0" w:space="0" w:color="auto"/>
                <w:bottom w:val="none" w:sz="0" w:space="0" w:color="auto"/>
                <w:right w:val="none" w:sz="0" w:space="0" w:color="auto"/>
              </w:divBdr>
            </w:div>
            <w:div w:id="459494935">
              <w:marLeft w:val="0"/>
              <w:marRight w:val="60"/>
              <w:marTop w:val="45"/>
              <w:marBottom w:val="0"/>
              <w:divBdr>
                <w:top w:val="none" w:sz="0" w:space="0" w:color="auto"/>
                <w:left w:val="none" w:sz="0" w:space="0" w:color="auto"/>
                <w:bottom w:val="none" w:sz="0" w:space="0" w:color="auto"/>
                <w:right w:val="none" w:sz="0" w:space="0" w:color="auto"/>
              </w:divBdr>
            </w:div>
            <w:div w:id="1595476065">
              <w:marLeft w:val="0"/>
              <w:marRight w:val="60"/>
              <w:marTop w:val="45"/>
              <w:marBottom w:val="0"/>
              <w:divBdr>
                <w:top w:val="none" w:sz="0" w:space="0" w:color="auto"/>
                <w:left w:val="none" w:sz="0" w:space="0" w:color="auto"/>
                <w:bottom w:val="none" w:sz="0" w:space="0" w:color="auto"/>
                <w:right w:val="none" w:sz="0" w:space="0" w:color="auto"/>
              </w:divBdr>
            </w:div>
            <w:div w:id="2063868579">
              <w:marLeft w:val="0"/>
              <w:marRight w:val="60"/>
              <w:marTop w:val="45"/>
              <w:marBottom w:val="0"/>
              <w:divBdr>
                <w:top w:val="none" w:sz="0" w:space="0" w:color="auto"/>
                <w:left w:val="none" w:sz="0" w:space="0" w:color="auto"/>
                <w:bottom w:val="none" w:sz="0" w:space="0" w:color="auto"/>
                <w:right w:val="none" w:sz="0" w:space="0" w:color="auto"/>
              </w:divBdr>
            </w:div>
          </w:divsChild>
        </w:div>
        <w:div w:id="1444302805">
          <w:marLeft w:val="0"/>
          <w:marRight w:val="0"/>
          <w:marTop w:val="150"/>
          <w:marBottom w:val="0"/>
          <w:divBdr>
            <w:top w:val="single" w:sz="6" w:space="0" w:color="FFFFFF"/>
            <w:left w:val="single" w:sz="6" w:space="0" w:color="FFFFFF"/>
            <w:bottom w:val="single" w:sz="6" w:space="0" w:color="FFFFFF"/>
            <w:right w:val="single" w:sz="6" w:space="0" w:color="FFFFFF"/>
          </w:divBdr>
          <w:divsChild>
            <w:div w:id="260768064">
              <w:marLeft w:val="0"/>
              <w:marRight w:val="60"/>
              <w:marTop w:val="45"/>
              <w:marBottom w:val="0"/>
              <w:divBdr>
                <w:top w:val="none" w:sz="0" w:space="0" w:color="auto"/>
                <w:left w:val="none" w:sz="0" w:space="0" w:color="auto"/>
                <w:bottom w:val="none" w:sz="0" w:space="0" w:color="auto"/>
                <w:right w:val="none" w:sz="0" w:space="0" w:color="auto"/>
              </w:divBdr>
            </w:div>
            <w:div w:id="214630559">
              <w:marLeft w:val="0"/>
              <w:marRight w:val="60"/>
              <w:marTop w:val="45"/>
              <w:marBottom w:val="0"/>
              <w:divBdr>
                <w:top w:val="none" w:sz="0" w:space="0" w:color="auto"/>
                <w:left w:val="none" w:sz="0" w:space="0" w:color="auto"/>
                <w:bottom w:val="none" w:sz="0" w:space="0" w:color="auto"/>
                <w:right w:val="none" w:sz="0" w:space="0" w:color="auto"/>
              </w:divBdr>
            </w:div>
            <w:div w:id="1769035618">
              <w:marLeft w:val="0"/>
              <w:marRight w:val="60"/>
              <w:marTop w:val="45"/>
              <w:marBottom w:val="0"/>
              <w:divBdr>
                <w:top w:val="none" w:sz="0" w:space="0" w:color="auto"/>
                <w:left w:val="none" w:sz="0" w:space="0" w:color="auto"/>
                <w:bottom w:val="none" w:sz="0" w:space="0" w:color="auto"/>
                <w:right w:val="none" w:sz="0" w:space="0" w:color="auto"/>
              </w:divBdr>
            </w:div>
            <w:div w:id="2095777801">
              <w:marLeft w:val="0"/>
              <w:marRight w:val="60"/>
              <w:marTop w:val="45"/>
              <w:marBottom w:val="0"/>
              <w:divBdr>
                <w:top w:val="none" w:sz="0" w:space="0" w:color="auto"/>
                <w:left w:val="none" w:sz="0" w:space="0" w:color="auto"/>
                <w:bottom w:val="none" w:sz="0" w:space="0" w:color="auto"/>
                <w:right w:val="none" w:sz="0" w:space="0" w:color="auto"/>
              </w:divBdr>
            </w:div>
          </w:divsChild>
        </w:div>
        <w:div w:id="624777138">
          <w:marLeft w:val="0"/>
          <w:marRight w:val="0"/>
          <w:marTop w:val="150"/>
          <w:marBottom w:val="0"/>
          <w:divBdr>
            <w:top w:val="single" w:sz="6" w:space="0" w:color="FFFFFF"/>
            <w:left w:val="single" w:sz="6" w:space="0" w:color="FFFFFF"/>
            <w:bottom w:val="single" w:sz="6" w:space="0" w:color="FFFFFF"/>
            <w:right w:val="single" w:sz="6" w:space="0" w:color="FFFFFF"/>
          </w:divBdr>
          <w:divsChild>
            <w:div w:id="1044719313">
              <w:marLeft w:val="0"/>
              <w:marRight w:val="60"/>
              <w:marTop w:val="45"/>
              <w:marBottom w:val="0"/>
              <w:divBdr>
                <w:top w:val="none" w:sz="0" w:space="0" w:color="auto"/>
                <w:left w:val="none" w:sz="0" w:space="0" w:color="auto"/>
                <w:bottom w:val="none" w:sz="0" w:space="0" w:color="auto"/>
                <w:right w:val="none" w:sz="0" w:space="0" w:color="auto"/>
              </w:divBdr>
            </w:div>
            <w:div w:id="670058888">
              <w:marLeft w:val="0"/>
              <w:marRight w:val="60"/>
              <w:marTop w:val="45"/>
              <w:marBottom w:val="0"/>
              <w:divBdr>
                <w:top w:val="none" w:sz="0" w:space="0" w:color="auto"/>
                <w:left w:val="none" w:sz="0" w:space="0" w:color="auto"/>
                <w:bottom w:val="none" w:sz="0" w:space="0" w:color="auto"/>
                <w:right w:val="none" w:sz="0" w:space="0" w:color="auto"/>
              </w:divBdr>
            </w:div>
            <w:div w:id="2050253415">
              <w:marLeft w:val="0"/>
              <w:marRight w:val="60"/>
              <w:marTop w:val="45"/>
              <w:marBottom w:val="0"/>
              <w:divBdr>
                <w:top w:val="none" w:sz="0" w:space="0" w:color="auto"/>
                <w:left w:val="none" w:sz="0" w:space="0" w:color="auto"/>
                <w:bottom w:val="none" w:sz="0" w:space="0" w:color="auto"/>
                <w:right w:val="none" w:sz="0" w:space="0" w:color="auto"/>
              </w:divBdr>
            </w:div>
            <w:div w:id="531921239">
              <w:marLeft w:val="0"/>
              <w:marRight w:val="60"/>
              <w:marTop w:val="45"/>
              <w:marBottom w:val="0"/>
              <w:divBdr>
                <w:top w:val="none" w:sz="0" w:space="0" w:color="auto"/>
                <w:left w:val="none" w:sz="0" w:space="0" w:color="auto"/>
                <w:bottom w:val="none" w:sz="0" w:space="0" w:color="auto"/>
                <w:right w:val="none" w:sz="0" w:space="0" w:color="auto"/>
              </w:divBdr>
            </w:div>
          </w:divsChild>
        </w:div>
        <w:div w:id="524566068">
          <w:marLeft w:val="0"/>
          <w:marRight w:val="0"/>
          <w:marTop w:val="150"/>
          <w:marBottom w:val="0"/>
          <w:divBdr>
            <w:top w:val="single" w:sz="6" w:space="0" w:color="FFFFFF"/>
            <w:left w:val="single" w:sz="6" w:space="0" w:color="FFFFFF"/>
            <w:bottom w:val="single" w:sz="6" w:space="0" w:color="FFFFFF"/>
            <w:right w:val="single" w:sz="6" w:space="0" w:color="FFFFFF"/>
          </w:divBdr>
          <w:divsChild>
            <w:div w:id="1984694187">
              <w:marLeft w:val="0"/>
              <w:marRight w:val="60"/>
              <w:marTop w:val="45"/>
              <w:marBottom w:val="0"/>
              <w:divBdr>
                <w:top w:val="none" w:sz="0" w:space="0" w:color="auto"/>
                <w:left w:val="none" w:sz="0" w:space="0" w:color="auto"/>
                <w:bottom w:val="none" w:sz="0" w:space="0" w:color="auto"/>
                <w:right w:val="none" w:sz="0" w:space="0" w:color="auto"/>
              </w:divBdr>
            </w:div>
            <w:div w:id="944574799">
              <w:marLeft w:val="0"/>
              <w:marRight w:val="60"/>
              <w:marTop w:val="45"/>
              <w:marBottom w:val="0"/>
              <w:divBdr>
                <w:top w:val="none" w:sz="0" w:space="0" w:color="auto"/>
                <w:left w:val="none" w:sz="0" w:space="0" w:color="auto"/>
                <w:bottom w:val="none" w:sz="0" w:space="0" w:color="auto"/>
                <w:right w:val="none" w:sz="0" w:space="0" w:color="auto"/>
              </w:divBdr>
            </w:div>
            <w:div w:id="329022330">
              <w:marLeft w:val="0"/>
              <w:marRight w:val="60"/>
              <w:marTop w:val="45"/>
              <w:marBottom w:val="0"/>
              <w:divBdr>
                <w:top w:val="none" w:sz="0" w:space="0" w:color="auto"/>
                <w:left w:val="none" w:sz="0" w:space="0" w:color="auto"/>
                <w:bottom w:val="none" w:sz="0" w:space="0" w:color="auto"/>
                <w:right w:val="none" w:sz="0" w:space="0" w:color="auto"/>
              </w:divBdr>
            </w:div>
            <w:div w:id="815147969">
              <w:marLeft w:val="0"/>
              <w:marRight w:val="60"/>
              <w:marTop w:val="45"/>
              <w:marBottom w:val="0"/>
              <w:divBdr>
                <w:top w:val="none" w:sz="0" w:space="0" w:color="auto"/>
                <w:left w:val="none" w:sz="0" w:space="0" w:color="auto"/>
                <w:bottom w:val="none" w:sz="0" w:space="0" w:color="auto"/>
                <w:right w:val="none" w:sz="0" w:space="0" w:color="auto"/>
              </w:divBdr>
            </w:div>
          </w:divsChild>
        </w:div>
        <w:div w:id="1948534515">
          <w:marLeft w:val="0"/>
          <w:marRight w:val="0"/>
          <w:marTop w:val="150"/>
          <w:marBottom w:val="0"/>
          <w:divBdr>
            <w:top w:val="single" w:sz="6" w:space="0" w:color="FFFFFF"/>
            <w:left w:val="single" w:sz="6" w:space="0" w:color="FFFFFF"/>
            <w:bottom w:val="single" w:sz="6" w:space="0" w:color="FFFFFF"/>
            <w:right w:val="single" w:sz="6" w:space="0" w:color="FFFFFF"/>
          </w:divBdr>
          <w:divsChild>
            <w:div w:id="1946572903">
              <w:marLeft w:val="0"/>
              <w:marRight w:val="60"/>
              <w:marTop w:val="45"/>
              <w:marBottom w:val="0"/>
              <w:divBdr>
                <w:top w:val="none" w:sz="0" w:space="0" w:color="auto"/>
                <w:left w:val="none" w:sz="0" w:space="0" w:color="auto"/>
                <w:bottom w:val="none" w:sz="0" w:space="0" w:color="auto"/>
                <w:right w:val="none" w:sz="0" w:space="0" w:color="auto"/>
              </w:divBdr>
            </w:div>
            <w:div w:id="428353038">
              <w:marLeft w:val="0"/>
              <w:marRight w:val="60"/>
              <w:marTop w:val="45"/>
              <w:marBottom w:val="0"/>
              <w:divBdr>
                <w:top w:val="none" w:sz="0" w:space="0" w:color="auto"/>
                <w:left w:val="none" w:sz="0" w:space="0" w:color="auto"/>
                <w:bottom w:val="none" w:sz="0" w:space="0" w:color="auto"/>
                <w:right w:val="none" w:sz="0" w:space="0" w:color="auto"/>
              </w:divBdr>
            </w:div>
            <w:div w:id="1803496381">
              <w:marLeft w:val="0"/>
              <w:marRight w:val="60"/>
              <w:marTop w:val="45"/>
              <w:marBottom w:val="0"/>
              <w:divBdr>
                <w:top w:val="none" w:sz="0" w:space="0" w:color="auto"/>
                <w:left w:val="none" w:sz="0" w:space="0" w:color="auto"/>
                <w:bottom w:val="none" w:sz="0" w:space="0" w:color="auto"/>
                <w:right w:val="none" w:sz="0" w:space="0" w:color="auto"/>
              </w:divBdr>
            </w:div>
            <w:div w:id="1950314557">
              <w:marLeft w:val="0"/>
              <w:marRight w:val="60"/>
              <w:marTop w:val="45"/>
              <w:marBottom w:val="0"/>
              <w:divBdr>
                <w:top w:val="none" w:sz="0" w:space="0" w:color="auto"/>
                <w:left w:val="none" w:sz="0" w:space="0" w:color="auto"/>
                <w:bottom w:val="none" w:sz="0" w:space="0" w:color="auto"/>
                <w:right w:val="none" w:sz="0" w:space="0" w:color="auto"/>
              </w:divBdr>
            </w:div>
          </w:divsChild>
        </w:div>
        <w:div w:id="200822942">
          <w:marLeft w:val="0"/>
          <w:marRight w:val="0"/>
          <w:marTop w:val="150"/>
          <w:marBottom w:val="0"/>
          <w:divBdr>
            <w:top w:val="single" w:sz="6" w:space="0" w:color="FFFFFF"/>
            <w:left w:val="single" w:sz="6" w:space="0" w:color="FFFFFF"/>
            <w:bottom w:val="single" w:sz="6" w:space="0" w:color="FFFFFF"/>
            <w:right w:val="single" w:sz="6" w:space="0" w:color="FFFFFF"/>
          </w:divBdr>
          <w:divsChild>
            <w:div w:id="1832208009">
              <w:marLeft w:val="0"/>
              <w:marRight w:val="60"/>
              <w:marTop w:val="45"/>
              <w:marBottom w:val="0"/>
              <w:divBdr>
                <w:top w:val="none" w:sz="0" w:space="0" w:color="auto"/>
                <w:left w:val="none" w:sz="0" w:space="0" w:color="auto"/>
                <w:bottom w:val="none" w:sz="0" w:space="0" w:color="auto"/>
                <w:right w:val="none" w:sz="0" w:space="0" w:color="auto"/>
              </w:divBdr>
            </w:div>
            <w:div w:id="122891807">
              <w:marLeft w:val="0"/>
              <w:marRight w:val="60"/>
              <w:marTop w:val="45"/>
              <w:marBottom w:val="0"/>
              <w:divBdr>
                <w:top w:val="none" w:sz="0" w:space="0" w:color="auto"/>
                <w:left w:val="none" w:sz="0" w:space="0" w:color="auto"/>
                <w:bottom w:val="none" w:sz="0" w:space="0" w:color="auto"/>
                <w:right w:val="none" w:sz="0" w:space="0" w:color="auto"/>
              </w:divBdr>
            </w:div>
            <w:div w:id="1940720584">
              <w:marLeft w:val="0"/>
              <w:marRight w:val="60"/>
              <w:marTop w:val="45"/>
              <w:marBottom w:val="0"/>
              <w:divBdr>
                <w:top w:val="none" w:sz="0" w:space="0" w:color="auto"/>
                <w:left w:val="none" w:sz="0" w:space="0" w:color="auto"/>
                <w:bottom w:val="none" w:sz="0" w:space="0" w:color="auto"/>
                <w:right w:val="none" w:sz="0" w:space="0" w:color="auto"/>
              </w:divBdr>
            </w:div>
            <w:div w:id="1927497016">
              <w:marLeft w:val="0"/>
              <w:marRight w:val="60"/>
              <w:marTop w:val="45"/>
              <w:marBottom w:val="0"/>
              <w:divBdr>
                <w:top w:val="none" w:sz="0" w:space="0" w:color="auto"/>
                <w:left w:val="none" w:sz="0" w:space="0" w:color="auto"/>
                <w:bottom w:val="none" w:sz="0" w:space="0" w:color="auto"/>
                <w:right w:val="none" w:sz="0" w:space="0" w:color="auto"/>
              </w:divBdr>
            </w:div>
          </w:divsChild>
        </w:div>
        <w:div w:id="1611858746">
          <w:marLeft w:val="0"/>
          <w:marRight w:val="0"/>
          <w:marTop w:val="150"/>
          <w:marBottom w:val="0"/>
          <w:divBdr>
            <w:top w:val="single" w:sz="6" w:space="0" w:color="FFFFFF"/>
            <w:left w:val="single" w:sz="6" w:space="0" w:color="FFFFFF"/>
            <w:bottom w:val="single" w:sz="6" w:space="0" w:color="FFFFFF"/>
            <w:right w:val="single" w:sz="6" w:space="0" w:color="FFFFFF"/>
          </w:divBdr>
          <w:divsChild>
            <w:div w:id="1551071905">
              <w:marLeft w:val="0"/>
              <w:marRight w:val="60"/>
              <w:marTop w:val="45"/>
              <w:marBottom w:val="0"/>
              <w:divBdr>
                <w:top w:val="none" w:sz="0" w:space="0" w:color="auto"/>
                <w:left w:val="none" w:sz="0" w:space="0" w:color="auto"/>
                <w:bottom w:val="none" w:sz="0" w:space="0" w:color="auto"/>
                <w:right w:val="none" w:sz="0" w:space="0" w:color="auto"/>
              </w:divBdr>
            </w:div>
            <w:div w:id="827598400">
              <w:marLeft w:val="0"/>
              <w:marRight w:val="60"/>
              <w:marTop w:val="45"/>
              <w:marBottom w:val="0"/>
              <w:divBdr>
                <w:top w:val="none" w:sz="0" w:space="0" w:color="auto"/>
                <w:left w:val="none" w:sz="0" w:space="0" w:color="auto"/>
                <w:bottom w:val="none" w:sz="0" w:space="0" w:color="auto"/>
                <w:right w:val="none" w:sz="0" w:space="0" w:color="auto"/>
              </w:divBdr>
            </w:div>
            <w:div w:id="171528832">
              <w:marLeft w:val="0"/>
              <w:marRight w:val="60"/>
              <w:marTop w:val="45"/>
              <w:marBottom w:val="0"/>
              <w:divBdr>
                <w:top w:val="none" w:sz="0" w:space="0" w:color="auto"/>
                <w:left w:val="none" w:sz="0" w:space="0" w:color="auto"/>
                <w:bottom w:val="none" w:sz="0" w:space="0" w:color="auto"/>
                <w:right w:val="none" w:sz="0" w:space="0" w:color="auto"/>
              </w:divBdr>
            </w:div>
            <w:div w:id="473721506">
              <w:marLeft w:val="0"/>
              <w:marRight w:val="60"/>
              <w:marTop w:val="45"/>
              <w:marBottom w:val="0"/>
              <w:divBdr>
                <w:top w:val="none" w:sz="0" w:space="0" w:color="auto"/>
                <w:left w:val="none" w:sz="0" w:space="0" w:color="auto"/>
                <w:bottom w:val="none" w:sz="0" w:space="0" w:color="auto"/>
                <w:right w:val="none" w:sz="0" w:space="0" w:color="auto"/>
              </w:divBdr>
            </w:div>
          </w:divsChild>
        </w:div>
        <w:div w:id="537476847">
          <w:marLeft w:val="0"/>
          <w:marRight w:val="0"/>
          <w:marTop w:val="150"/>
          <w:marBottom w:val="0"/>
          <w:divBdr>
            <w:top w:val="single" w:sz="6" w:space="0" w:color="FFFFFF"/>
            <w:left w:val="single" w:sz="6" w:space="0" w:color="FFFFFF"/>
            <w:bottom w:val="single" w:sz="6" w:space="0" w:color="FFFFFF"/>
            <w:right w:val="single" w:sz="6" w:space="0" w:color="FFFFFF"/>
          </w:divBdr>
          <w:divsChild>
            <w:div w:id="1396779301">
              <w:marLeft w:val="0"/>
              <w:marRight w:val="60"/>
              <w:marTop w:val="45"/>
              <w:marBottom w:val="0"/>
              <w:divBdr>
                <w:top w:val="none" w:sz="0" w:space="0" w:color="auto"/>
                <w:left w:val="none" w:sz="0" w:space="0" w:color="auto"/>
                <w:bottom w:val="none" w:sz="0" w:space="0" w:color="auto"/>
                <w:right w:val="none" w:sz="0" w:space="0" w:color="auto"/>
              </w:divBdr>
            </w:div>
            <w:div w:id="266546141">
              <w:marLeft w:val="0"/>
              <w:marRight w:val="60"/>
              <w:marTop w:val="45"/>
              <w:marBottom w:val="0"/>
              <w:divBdr>
                <w:top w:val="none" w:sz="0" w:space="0" w:color="auto"/>
                <w:left w:val="none" w:sz="0" w:space="0" w:color="auto"/>
                <w:bottom w:val="none" w:sz="0" w:space="0" w:color="auto"/>
                <w:right w:val="none" w:sz="0" w:space="0" w:color="auto"/>
              </w:divBdr>
            </w:div>
            <w:div w:id="1145928643">
              <w:marLeft w:val="0"/>
              <w:marRight w:val="60"/>
              <w:marTop w:val="45"/>
              <w:marBottom w:val="0"/>
              <w:divBdr>
                <w:top w:val="none" w:sz="0" w:space="0" w:color="auto"/>
                <w:left w:val="none" w:sz="0" w:space="0" w:color="auto"/>
                <w:bottom w:val="none" w:sz="0" w:space="0" w:color="auto"/>
                <w:right w:val="none" w:sz="0" w:space="0" w:color="auto"/>
              </w:divBdr>
            </w:div>
            <w:div w:id="164319639">
              <w:marLeft w:val="0"/>
              <w:marRight w:val="60"/>
              <w:marTop w:val="45"/>
              <w:marBottom w:val="0"/>
              <w:divBdr>
                <w:top w:val="none" w:sz="0" w:space="0" w:color="auto"/>
                <w:left w:val="none" w:sz="0" w:space="0" w:color="auto"/>
                <w:bottom w:val="none" w:sz="0" w:space="0" w:color="auto"/>
                <w:right w:val="none" w:sz="0" w:space="0" w:color="auto"/>
              </w:divBdr>
            </w:div>
          </w:divsChild>
        </w:div>
        <w:div w:id="768231607">
          <w:marLeft w:val="0"/>
          <w:marRight w:val="0"/>
          <w:marTop w:val="150"/>
          <w:marBottom w:val="0"/>
          <w:divBdr>
            <w:top w:val="single" w:sz="6" w:space="0" w:color="FFFFFF"/>
            <w:left w:val="single" w:sz="6" w:space="0" w:color="FFFFFF"/>
            <w:bottom w:val="single" w:sz="6" w:space="0" w:color="FFFFFF"/>
            <w:right w:val="single" w:sz="6" w:space="0" w:color="FFFFFF"/>
          </w:divBdr>
          <w:divsChild>
            <w:div w:id="1785615626">
              <w:marLeft w:val="0"/>
              <w:marRight w:val="60"/>
              <w:marTop w:val="45"/>
              <w:marBottom w:val="0"/>
              <w:divBdr>
                <w:top w:val="none" w:sz="0" w:space="0" w:color="auto"/>
                <w:left w:val="none" w:sz="0" w:space="0" w:color="auto"/>
                <w:bottom w:val="none" w:sz="0" w:space="0" w:color="auto"/>
                <w:right w:val="none" w:sz="0" w:space="0" w:color="auto"/>
              </w:divBdr>
            </w:div>
            <w:div w:id="1936136454">
              <w:marLeft w:val="0"/>
              <w:marRight w:val="60"/>
              <w:marTop w:val="45"/>
              <w:marBottom w:val="0"/>
              <w:divBdr>
                <w:top w:val="none" w:sz="0" w:space="0" w:color="auto"/>
                <w:left w:val="none" w:sz="0" w:space="0" w:color="auto"/>
                <w:bottom w:val="none" w:sz="0" w:space="0" w:color="auto"/>
                <w:right w:val="none" w:sz="0" w:space="0" w:color="auto"/>
              </w:divBdr>
            </w:div>
            <w:div w:id="2120492645">
              <w:marLeft w:val="0"/>
              <w:marRight w:val="60"/>
              <w:marTop w:val="45"/>
              <w:marBottom w:val="0"/>
              <w:divBdr>
                <w:top w:val="none" w:sz="0" w:space="0" w:color="auto"/>
                <w:left w:val="none" w:sz="0" w:space="0" w:color="auto"/>
                <w:bottom w:val="none" w:sz="0" w:space="0" w:color="auto"/>
                <w:right w:val="none" w:sz="0" w:space="0" w:color="auto"/>
              </w:divBdr>
            </w:div>
            <w:div w:id="2072382302">
              <w:marLeft w:val="0"/>
              <w:marRight w:val="60"/>
              <w:marTop w:val="45"/>
              <w:marBottom w:val="0"/>
              <w:divBdr>
                <w:top w:val="none" w:sz="0" w:space="0" w:color="auto"/>
                <w:left w:val="none" w:sz="0" w:space="0" w:color="auto"/>
                <w:bottom w:val="none" w:sz="0" w:space="0" w:color="auto"/>
                <w:right w:val="none" w:sz="0" w:space="0" w:color="auto"/>
              </w:divBdr>
            </w:div>
          </w:divsChild>
        </w:div>
        <w:div w:id="428500531">
          <w:marLeft w:val="0"/>
          <w:marRight w:val="0"/>
          <w:marTop w:val="150"/>
          <w:marBottom w:val="0"/>
          <w:divBdr>
            <w:top w:val="single" w:sz="6" w:space="0" w:color="FFFFFF"/>
            <w:left w:val="single" w:sz="6" w:space="0" w:color="FFFFFF"/>
            <w:bottom w:val="single" w:sz="6" w:space="0" w:color="FFFFFF"/>
            <w:right w:val="single" w:sz="6" w:space="0" w:color="FFFFFF"/>
          </w:divBdr>
          <w:divsChild>
            <w:div w:id="1031956025">
              <w:marLeft w:val="0"/>
              <w:marRight w:val="60"/>
              <w:marTop w:val="45"/>
              <w:marBottom w:val="0"/>
              <w:divBdr>
                <w:top w:val="none" w:sz="0" w:space="0" w:color="auto"/>
                <w:left w:val="none" w:sz="0" w:space="0" w:color="auto"/>
                <w:bottom w:val="none" w:sz="0" w:space="0" w:color="auto"/>
                <w:right w:val="none" w:sz="0" w:space="0" w:color="auto"/>
              </w:divBdr>
            </w:div>
            <w:div w:id="1189686125">
              <w:marLeft w:val="0"/>
              <w:marRight w:val="60"/>
              <w:marTop w:val="45"/>
              <w:marBottom w:val="0"/>
              <w:divBdr>
                <w:top w:val="none" w:sz="0" w:space="0" w:color="auto"/>
                <w:left w:val="none" w:sz="0" w:space="0" w:color="auto"/>
                <w:bottom w:val="none" w:sz="0" w:space="0" w:color="auto"/>
                <w:right w:val="none" w:sz="0" w:space="0" w:color="auto"/>
              </w:divBdr>
            </w:div>
            <w:div w:id="2120712186">
              <w:marLeft w:val="0"/>
              <w:marRight w:val="60"/>
              <w:marTop w:val="45"/>
              <w:marBottom w:val="0"/>
              <w:divBdr>
                <w:top w:val="none" w:sz="0" w:space="0" w:color="auto"/>
                <w:left w:val="none" w:sz="0" w:space="0" w:color="auto"/>
                <w:bottom w:val="none" w:sz="0" w:space="0" w:color="auto"/>
                <w:right w:val="none" w:sz="0" w:space="0" w:color="auto"/>
              </w:divBdr>
            </w:div>
            <w:div w:id="1205403929">
              <w:marLeft w:val="0"/>
              <w:marRight w:val="60"/>
              <w:marTop w:val="45"/>
              <w:marBottom w:val="0"/>
              <w:divBdr>
                <w:top w:val="none" w:sz="0" w:space="0" w:color="auto"/>
                <w:left w:val="none" w:sz="0" w:space="0" w:color="auto"/>
                <w:bottom w:val="none" w:sz="0" w:space="0" w:color="auto"/>
                <w:right w:val="none" w:sz="0" w:space="0" w:color="auto"/>
              </w:divBdr>
            </w:div>
          </w:divsChild>
        </w:div>
        <w:div w:id="2014531586">
          <w:marLeft w:val="0"/>
          <w:marRight w:val="0"/>
          <w:marTop w:val="150"/>
          <w:marBottom w:val="0"/>
          <w:divBdr>
            <w:top w:val="single" w:sz="6" w:space="0" w:color="FFFFFF"/>
            <w:left w:val="single" w:sz="6" w:space="0" w:color="FFFFFF"/>
            <w:bottom w:val="single" w:sz="6" w:space="0" w:color="FFFFFF"/>
            <w:right w:val="single" w:sz="6" w:space="0" w:color="FFFFFF"/>
          </w:divBdr>
          <w:divsChild>
            <w:div w:id="1312976225">
              <w:marLeft w:val="0"/>
              <w:marRight w:val="60"/>
              <w:marTop w:val="45"/>
              <w:marBottom w:val="0"/>
              <w:divBdr>
                <w:top w:val="none" w:sz="0" w:space="0" w:color="auto"/>
                <w:left w:val="none" w:sz="0" w:space="0" w:color="auto"/>
                <w:bottom w:val="none" w:sz="0" w:space="0" w:color="auto"/>
                <w:right w:val="none" w:sz="0" w:space="0" w:color="auto"/>
              </w:divBdr>
            </w:div>
            <w:div w:id="951938927">
              <w:marLeft w:val="0"/>
              <w:marRight w:val="60"/>
              <w:marTop w:val="45"/>
              <w:marBottom w:val="0"/>
              <w:divBdr>
                <w:top w:val="none" w:sz="0" w:space="0" w:color="auto"/>
                <w:left w:val="none" w:sz="0" w:space="0" w:color="auto"/>
                <w:bottom w:val="none" w:sz="0" w:space="0" w:color="auto"/>
                <w:right w:val="none" w:sz="0" w:space="0" w:color="auto"/>
              </w:divBdr>
            </w:div>
            <w:div w:id="770586749">
              <w:marLeft w:val="0"/>
              <w:marRight w:val="60"/>
              <w:marTop w:val="45"/>
              <w:marBottom w:val="0"/>
              <w:divBdr>
                <w:top w:val="none" w:sz="0" w:space="0" w:color="auto"/>
                <w:left w:val="none" w:sz="0" w:space="0" w:color="auto"/>
                <w:bottom w:val="none" w:sz="0" w:space="0" w:color="auto"/>
                <w:right w:val="none" w:sz="0" w:space="0" w:color="auto"/>
              </w:divBdr>
            </w:div>
            <w:div w:id="739979337">
              <w:marLeft w:val="0"/>
              <w:marRight w:val="60"/>
              <w:marTop w:val="45"/>
              <w:marBottom w:val="0"/>
              <w:divBdr>
                <w:top w:val="none" w:sz="0" w:space="0" w:color="auto"/>
                <w:left w:val="none" w:sz="0" w:space="0" w:color="auto"/>
                <w:bottom w:val="none" w:sz="0" w:space="0" w:color="auto"/>
                <w:right w:val="none" w:sz="0" w:space="0" w:color="auto"/>
              </w:divBdr>
            </w:div>
          </w:divsChild>
        </w:div>
        <w:div w:id="410661451">
          <w:marLeft w:val="0"/>
          <w:marRight w:val="0"/>
          <w:marTop w:val="150"/>
          <w:marBottom w:val="0"/>
          <w:divBdr>
            <w:top w:val="single" w:sz="6" w:space="0" w:color="FFFFFF"/>
            <w:left w:val="single" w:sz="6" w:space="0" w:color="FFFFFF"/>
            <w:bottom w:val="single" w:sz="6" w:space="0" w:color="FFFFFF"/>
            <w:right w:val="single" w:sz="6" w:space="0" w:color="FFFFFF"/>
          </w:divBdr>
          <w:divsChild>
            <w:div w:id="2132900978">
              <w:marLeft w:val="0"/>
              <w:marRight w:val="60"/>
              <w:marTop w:val="45"/>
              <w:marBottom w:val="0"/>
              <w:divBdr>
                <w:top w:val="none" w:sz="0" w:space="0" w:color="auto"/>
                <w:left w:val="none" w:sz="0" w:space="0" w:color="auto"/>
                <w:bottom w:val="none" w:sz="0" w:space="0" w:color="auto"/>
                <w:right w:val="none" w:sz="0" w:space="0" w:color="auto"/>
              </w:divBdr>
            </w:div>
            <w:div w:id="1241015182">
              <w:marLeft w:val="0"/>
              <w:marRight w:val="60"/>
              <w:marTop w:val="45"/>
              <w:marBottom w:val="0"/>
              <w:divBdr>
                <w:top w:val="none" w:sz="0" w:space="0" w:color="auto"/>
                <w:left w:val="none" w:sz="0" w:space="0" w:color="auto"/>
                <w:bottom w:val="none" w:sz="0" w:space="0" w:color="auto"/>
                <w:right w:val="none" w:sz="0" w:space="0" w:color="auto"/>
              </w:divBdr>
            </w:div>
            <w:div w:id="1956906095">
              <w:marLeft w:val="0"/>
              <w:marRight w:val="60"/>
              <w:marTop w:val="45"/>
              <w:marBottom w:val="0"/>
              <w:divBdr>
                <w:top w:val="none" w:sz="0" w:space="0" w:color="auto"/>
                <w:left w:val="none" w:sz="0" w:space="0" w:color="auto"/>
                <w:bottom w:val="none" w:sz="0" w:space="0" w:color="auto"/>
                <w:right w:val="none" w:sz="0" w:space="0" w:color="auto"/>
              </w:divBdr>
            </w:div>
            <w:div w:id="629825236">
              <w:marLeft w:val="0"/>
              <w:marRight w:val="60"/>
              <w:marTop w:val="45"/>
              <w:marBottom w:val="0"/>
              <w:divBdr>
                <w:top w:val="none" w:sz="0" w:space="0" w:color="auto"/>
                <w:left w:val="none" w:sz="0" w:space="0" w:color="auto"/>
                <w:bottom w:val="none" w:sz="0" w:space="0" w:color="auto"/>
                <w:right w:val="none" w:sz="0" w:space="0" w:color="auto"/>
              </w:divBdr>
            </w:div>
          </w:divsChild>
        </w:div>
        <w:div w:id="1799955941">
          <w:marLeft w:val="0"/>
          <w:marRight w:val="0"/>
          <w:marTop w:val="150"/>
          <w:marBottom w:val="0"/>
          <w:divBdr>
            <w:top w:val="single" w:sz="6" w:space="0" w:color="FFFFFF"/>
            <w:left w:val="single" w:sz="6" w:space="0" w:color="FFFFFF"/>
            <w:bottom w:val="single" w:sz="6" w:space="0" w:color="FFFFFF"/>
            <w:right w:val="single" w:sz="6" w:space="0" w:color="FFFFFF"/>
          </w:divBdr>
          <w:divsChild>
            <w:div w:id="1842086004">
              <w:marLeft w:val="0"/>
              <w:marRight w:val="60"/>
              <w:marTop w:val="45"/>
              <w:marBottom w:val="0"/>
              <w:divBdr>
                <w:top w:val="none" w:sz="0" w:space="0" w:color="auto"/>
                <w:left w:val="none" w:sz="0" w:space="0" w:color="auto"/>
                <w:bottom w:val="none" w:sz="0" w:space="0" w:color="auto"/>
                <w:right w:val="none" w:sz="0" w:space="0" w:color="auto"/>
              </w:divBdr>
            </w:div>
            <w:div w:id="1626430205">
              <w:marLeft w:val="0"/>
              <w:marRight w:val="60"/>
              <w:marTop w:val="45"/>
              <w:marBottom w:val="0"/>
              <w:divBdr>
                <w:top w:val="none" w:sz="0" w:space="0" w:color="auto"/>
                <w:left w:val="none" w:sz="0" w:space="0" w:color="auto"/>
                <w:bottom w:val="none" w:sz="0" w:space="0" w:color="auto"/>
                <w:right w:val="none" w:sz="0" w:space="0" w:color="auto"/>
              </w:divBdr>
            </w:div>
            <w:div w:id="937639675">
              <w:marLeft w:val="0"/>
              <w:marRight w:val="60"/>
              <w:marTop w:val="45"/>
              <w:marBottom w:val="0"/>
              <w:divBdr>
                <w:top w:val="none" w:sz="0" w:space="0" w:color="auto"/>
                <w:left w:val="none" w:sz="0" w:space="0" w:color="auto"/>
                <w:bottom w:val="none" w:sz="0" w:space="0" w:color="auto"/>
                <w:right w:val="none" w:sz="0" w:space="0" w:color="auto"/>
              </w:divBdr>
            </w:div>
            <w:div w:id="745765135">
              <w:marLeft w:val="0"/>
              <w:marRight w:val="60"/>
              <w:marTop w:val="45"/>
              <w:marBottom w:val="0"/>
              <w:divBdr>
                <w:top w:val="none" w:sz="0" w:space="0" w:color="auto"/>
                <w:left w:val="none" w:sz="0" w:space="0" w:color="auto"/>
                <w:bottom w:val="none" w:sz="0" w:space="0" w:color="auto"/>
                <w:right w:val="none" w:sz="0" w:space="0" w:color="auto"/>
              </w:divBdr>
            </w:div>
          </w:divsChild>
        </w:div>
        <w:div w:id="720247076">
          <w:marLeft w:val="0"/>
          <w:marRight w:val="0"/>
          <w:marTop w:val="150"/>
          <w:marBottom w:val="0"/>
          <w:divBdr>
            <w:top w:val="single" w:sz="6" w:space="0" w:color="FFFFFF"/>
            <w:left w:val="single" w:sz="6" w:space="0" w:color="FFFFFF"/>
            <w:bottom w:val="single" w:sz="6" w:space="0" w:color="FFFFFF"/>
            <w:right w:val="single" w:sz="6" w:space="0" w:color="FFFFFF"/>
          </w:divBdr>
          <w:divsChild>
            <w:div w:id="1605989978">
              <w:marLeft w:val="0"/>
              <w:marRight w:val="60"/>
              <w:marTop w:val="45"/>
              <w:marBottom w:val="0"/>
              <w:divBdr>
                <w:top w:val="none" w:sz="0" w:space="0" w:color="auto"/>
                <w:left w:val="none" w:sz="0" w:space="0" w:color="auto"/>
                <w:bottom w:val="none" w:sz="0" w:space="0" w:color="auto"/>
                <w:right w:val="none" w:sz="0" w:space="0" w:color="auto"/>
              </w:divBdr>
            </w:div>
            <w:div w:id="282884558">
              <w:marLeft w:val="0"/>
              <w:marRight w:val="60"/>
              <w:marTop w:val="45"/>
              <w:marBottom w:val="0"/>
              <w:divBdr>
                <w:top w:val="none" w:sz="0" w:space="0" w:color="auto"/>
                <w:left w:val="none" w:sz="0" w:space="0" w:color="auto"/>
                <w:bottom w:val="none" w:sz="0" w:space="0" w:color="auto"/>
                <w:right w:val="none" w:sz="0" w:space="0" w:color="auto"/>
              </w:divBdr>
            </w:div>
            <w:div w:id="164905019">
              <w:marLeft w:val="0"/>
              <w:marRight w:val="60"/>
              <w:marTop w:val="45"/>
              <w:marBottom w:val="0"/>
              <w:divBdr>
                <w:top w:val="none" w:sz="0" w:space="0" w:color="auto"/>
                <w:left w:val="none" w:sz="0" w:space="0" w:color="auto"/>
                <w:bottom w:val="none" w:sz="0" w:space="0" w:color="auto"/>
                <w:right w:val="none" w:sz="0" w:space="0" w:color="auto"/>
              </w:divBdr>
            </w:div>
            <w:div w:id="574163516">
              <w:marLeft w:val="0"/>
              <w:marRight w:val="60"/>
              <w:marTop w:val="45"/>
              <w:marBottom w:val="0"/>
              <w:divBdr>
                <w:top w:val="none" w:sz="0" w:space="0" w:color="auto"/>
                <w:left w:val="none" w:sz="0" w:space="0" w:color="auto"/>
                <w:bottom w:val="none" w:sz="0" w:space="0" w:color="auto"/>
                <w:right w:val="none" w:sz="0" w:space="0" w:color="auto"/>
              </w:divBdr>
            </w:div>
          </w:divsChild>
        </w:div>
        <w:div w:id="885869005">
          <w:marLeft w:val="0"/>
          <w:marRight w:val="0"/>
          <w:marTop w:val="150"/>
          <w:marBottom w:val="0"/>
          <w:divBdr>
            <w:top w:val="single" w:sz="6" w:space="0" w:color="FFFFFF"/>
            <w:left w:val="single" w:sz="6" w:space="0" w:color="FFFFFF"/>
            <w:bottom w:val="single" w:sz="6" w:space="0" w:color="FFFFFF"/>
            <w:right w:val="single" w:sz="6" w:space="0" w:color="FFFFFF"/>
          </w:divBdr>
          <w:divsChild>
            <w:div w:id="435296648">
              <w:marLeft w:val="0"/>
              <w:marRight w:val="60"/>
              <w:marTop w:val="45"/>
              <w:marBottom w:val="0"/>
              <w:divBdr>
                <w:top w:val="none" w:sz="0" w:space="0" w:color="auto"/>
                <w:left w:val="none" w:sz="0" w:space="0" w:color="auto"/>
                <w:bottom w:val="none" w:sz="0" w:space="0" w:color="auto"/>
                <w:right w:val="none" w:sz="0" w:space="0" w:color="auto"/>
              </w:divBdr>
            </w:div>
            <w:div w:id="2051299237">
              <w:marLeft w:val="0"/>
              <w:marRight w:val="60"/>
              <w:marTop w:val="45"/>
              <w:marBottom w:val="0"/>
              <w:divBdr>
                <w:top w:val="none" w:sz="0" w:space="0" w:color="auto"/>
                <w:left w:val="none" w:sz="0" w:space="0" w:color="auto"/>
                <w:bottom w:val="none" w:sz="0" w:space="0" w:color="auto"/>
                <w:right w:val="none" w:sz="0" w:space="0" w:color="auto"/>
              </w:divBdr>
            </w:div>
            <w:div w:id="128790905">
              <w:marLeft w:val="0"/>
              <w:marRight w:val="60"/>
              <w:marTop w:val="45"/>
              <w:marBottom w:val="0"/>
              <w:divBdr>
                <w:top w:val="none" w:sz="0" w:space="0" w:color="auto"/>
                <w:left w:val="none" w:sz="0" w:space="0" w:color="auto"/>
                <w:bottom w:val="none" w:sz="0" w:space="0" w:color="auto"/>
                <w:right w:val="none" w:sz="0" w:space="0" w:color="auto"/>
              </w:divBdr>
            </w:div>
            <w:div w:id="2011372354">
              <w:marLeft w:val="0"/>
              <w:marRight w:val="60"/>
              <w:marTop w:val="45"/>
              <w:marBottom w:val="0"/>
              <w:divBdr>
                <w:top w:val="none" w:sz="0" w:space="0" w:color="auto"/>
                <w:left w:val="none" w:sz="0" w:space="0" w:color="auto"/>
                <w:bottom w:val="none" w:sz="0" w:space="0" w:color="auto"/>
                <w:right w:val="none" w:sz="0" w:space="0" w:color="auto"/>
              </w:divBdr>
            </w:div>
          </w:divsChild>
        </w:div>
        <w:div w:id="1712725531">
          <w:marLeft w:val="0"/>
          <w:marRight w:val="0"/>
          <w:marTop w:val="150"/>
          <w:marBottom w:val="0"/>
          <w:divBdr>
            <w:top w:val="single" w:sz="6" w:space="0" w:color="FFFFFF"/>
            <w:left w:val="single" w:sz="6" w:space="0" w:color="FFFFFF"/>
            <w:bottom w:val="single" w:sz="6" w:space="0" w:color="FFFFFF"/>
            <w:right w:val="single" w:sz="6" w:space="0" w:color="FFFFFF"/>
          </w:divBdr>
          <w:divsChild>
            <w:div w:id="1336034087">
              <w:marLeft w:val="0"/>
              <w:marRight w:val="60"/>
              <w:marTop w:val="45"/>
              <w:marBottom w:val="0"/>
              <w:divBdr>
                <w:top w:val="none" w:sz="0" w:space="0" w:color="auto"/>
                <w:left w:val="none" w:sz="0" w:space="0" w:color="auto"/>
                <w:bottom w:val="none" w:sz="0" w:space="0" w:color="auto"/>
                <w:right w:val="none" w:sz="0" w:space="0" w:color="auto"/>
              </w:divBdr>
            </w:div>
            <w:div w:id="1339968073">
              <w:marLeft w:val="0"/>
              <w:marRight w:val="60"/>
              <w:marTop w:val="45"/>
              <w:marBottom w:val="0"/>
              <w:divBdr>
                <w:top w:val="none" w:sz="0" w:space="0" w:color="auto"/>
                <w:left w:val="none" w:sz="0" w:space="0" w:color="auto"/>
                <w:bottom w:val="none" w:sz="0" w:space="0" w:color="auto"/>
                <w:right w:val="none" w:sz="0" w:space="0" w:color="auto"/>
              </w:divBdr>
            </w:div>
            <w:div w:id="2045908934">
              <w:marLeft w:val="0"/>
              <w:marRight w:val="60"/>
              <w:marTop w:val="45"/>
              <w:marBottom w:val="0"/>
              <w:divBdr>
                <w:top w:val="none" w:sz="0" w:space="0" w:color="auto"/>
                <w:left w:val="none" w:sz="0" w:space="0" w:color="auto"/>
                <w:bottom w:val="none" w:sz="0" w:space="0" w:color="auto"/>
                <w:right w:val="none" w:sz="0" w:space="0" w:color="auto"/>
              </w:divBdr>
            </w:div>
            <w:div w:id="157577510">
              <w:marLeft w:val="0"/>
              <w:marRight w:val="60"/>
              <w:marTop w:val="45"/>
              <w:marBottom w:val="0"/>
              <w:divBdr>
                <w:top w:val="none" w:sz="0" w:space="0" w:color="auto"/>
                <w:left w:val="none" w:sz="0" w:space="0" w:color="auto"/>
                <w:bottom w:val="none" w:sz="0" w:space="0" w:color="auto"/>
                <w:right w:val="none" w:sz="0" w:space="0" w:color="auto"/>
              </w:divBdr>
            </w:div>
          </w:divsChild>
        </w:div>
        <w:div w:id="1663967115">
          <w:marLeft w:val="0"/>
          <w:marRight w:val="0"/>
          <w:marTop w:val="150"/>
          <w:marBottom w:val="0"/>
          <w:divBdr>
            <w:top w:val="single" w:sz="6" w:space="0" w:color="FFFFFF"/>
            <w:left w:val="single" w:sz="6" w:space="0" w:color="FFFFFF"/>
            <w:bottom w:val="single" w:sz="6" w:space="0" w:color="FFFFFF"/>
            <w:right w:val="single" w:sz="6" w:space="0" w:color="FFFFFF"/>
          </w:divBdr>
          <w:divsChild>
            <w:div w:id="167065323">
              <w:marLeft w:val="0"/>
              <w:marRight w:val="60"/>
              <w:marTop w:val="45"/>
              <w:marBottom w:val="0"/>
              <w:divBdr>
                <w:top w:val="none" w:sz="0" w:space="0" w:color="auto"/>
                <w:left w:val="none" w:sz="0" w:space="0" w:color="auto"/>
                <w:bottom w:val="none" w:sz="0" w:space="0" w:color="auto"/>
                <w:right w:val="none" w:sz="0" w:space="0" w:color="auto"/>
              </w:divBdr>
            </w:div>
            <w:div w:id="1866016684">
              <w:marLeft w:val="0"/>
              <w:marRight w:val="60"/>
              <w:marTop w:val="45"/>
              <w:marBottom w:val="0"/>
              <w:divBdr>
                <w:top w:val="none" w:sz="0" w:space="0" w:color="auto"/>
                <w:left w:val="none" w:sz="0" w:space="0" w:color="auto"/>
                <w:bottom w:val="none" w:sz="0" w:space="0" w:color="auto"/>
                <w:right w:val="none" w:sz="0" w:space="0" w:color="auto"/>
              </w:divBdr>
            </w:div>
            <w:div w:id="2040932926">
              <w:marLeft w:val="0"/>
              <w:marRight w:val="60"/>
              <w:marTop w:val="45"/>
              <w:marBottom w:val="0"/>
              <w:divBdr>
                <w:top w:val="none" w:sz="0" w:space="0" w:color="auto"/>
                <w:left w:val="none" w:sz="0" w:space="0" w:color="auto"/>
                <w:bottom w:val="none" w:sz="0" w:space="0" w:color="auto"/>
                <w:right w:val="none" w:sz="0" w:space="0" w:color="auto"/>
              </w:divBdr>
            </w:div>
            <w:div w:id="629090700">
              <w:marLeft w:val="0"/>
              <w:marRight w:val="60"/>
              <w:marTop w:val="45"/>
              <w:marBottom w:val="0"/>
              <w:divBdr>
                <w:top w:val="none" w:sz="0" w:space="0" w:color="auto"/>
                <w:left w:val="none" w:sz="0" w:space="0" w:color="auto"/>
                <w:bottom w:val="none" w:sz="0" w:space="0" w:color="auto"/>
                <w:right w:val="none" w:sz="0" w:space="0" w:color="auto"/>
              </w:divBdr>
            </w:div>
          </w:divsChild>
        </w:div>
        <w:div w:id="1604142450">
          <w:marLeft w:val="0"/>
          <w:marRight w:val="0"/>
          <w:marTop w:val="150"/>
          <w:marBottom w:val="0"/>
          <w:divBdr>
            <w:top w:val="single" w:sz="6" w:space="0" w:color="FFFFFF"/>
            <w:left w:val="single" w:sz="6" w:space="0" w:color="FFFFFF"/>
            <w:bottom w:val="single" w:sz="6" w:space="0" w:color="FFFFFF"/>
            <w:right w:val="single" w:sz="6" w:space="0" w:color="FFFFFF"/>
          </w:divBdr>
          <w:divsChild>
            <w:div w:id="493842053">
              <w:marLeft w:val="0"/>
              <w:marRight w:val="60"/>
              <w:marTop w:val="45"/>
              <w:marBottom w:val="0"/>
              <w:divBdr>
                <w:top w:val="none" w:sz="0" w:space="0" w:color="auto"/>
                <w:left w:val="none" w:sz="0" w:space="0" w:color="auto"/>
                <w:bottom w:val="none" w:sz="0" w:space="0" w:color="auto"/>
                <w:right w:val="none" w:sz="0" w:space="0" w:color="auto"/>
              </w:divBdr>
            </w:div>
            <w:div w:id="511531655">
              <w:marLeft w:val="0"/>
              <w:marRight w:val="60"/>
              <w:marTop w:val="45"/>
              <w:marBottom w:val="0"/>
              <w:divBdr>
                <w:top w:val="none" w:sz="0" w:space="0" w:color="auto"/>
                <w:left w:val="none" w:sz="0" w:space="0" w:color="auto"/>
                <w:bottom w:val="none" w:sz="0" w:space="0" w:color="auto"/>
                <w:right w:val="none" w:sz="0" w:space="0" w:color="auto"/>
              </w:divBdr>
            </w:div>
            <w:div w:id="139469152">
              <w:marLeft w:val="0"/>
              <w:marRight w:val="60"/>
              <w:marTop w:val="45"/>
              <w:marBottom w:val="0"/>
              <w:divBdr>
                <w:top w:val="none" w:sz="0" w:space="0" w:color="auto"/>
                <w:left w:val="none" w:sz="0" w:space="0" w:color="auto"/>
                <w:bottom w:val="none" w:sz="0" w:space="0" w:color="auto"/>
                <w:right w:val="none" w:sz="0" w:space="0" w:color="auto"/>
              </w:divBdr>
            </w:div>
            <w:div w:id="1634822651">
              <w:marLeft w:val="0"/>
              <w:marRight w:val="60"/>
              <w:marTop w:val="45"/>
              <w:marBottom w:val="0"/>
              <w:divBdr>
                <w:top w:val="none" w:sz="0" w:space="0" w:color="auto"/>
                <w:left w:val="none" w:sz="0" w:space="0" w:color="auto"/>
                <w:bottom w:val="none" w:sz="0" w:space="0" w:color="auto"/>
                <w:right w:val="none" w:sz="0" w:space="0" w:color="auto"/>
              </w:divBdr>
            </w:div>
          </w:divsChild>
        </w:div>
        <w:div w:id="471213237">
          <w:marLeft w:val="0"/>
          <w:marRight w:val="0"/>
          <w:marTop w:val="150"/>
          <w:marBottom w:val="0"/>
          <w:divBdr>
            <w:top w:val="single" w:sz="6" w:space="0" w:color="FFFFFF"/>
            <w:left w:val="single" w:sz="6" w:space="0" w:color="FFFFFF"/>
            <w:bottom w:val="single" w:sz="6" w:space="0" w:color="FFFFFF"/>
            <w:right w:val="single" w:sz="6" w:space="0" w:color="FFFFFF"/>
          </w:divBdr>
          <w:divsChild>
            <w:div w:id="1356230077">
              <w:marLeft w:val="0"/>
              <w:marRight w:val="60"/>
              <w:marTop w:val="45"/>
              <w:marBottom w:val="0"/>
              <w:divBdr>
                <w:top w:val="none" w:sz="0" w:space="0" w:color="auto"/>
                <w:left w:val="none" w:sz="0" w:space="0" w:color="auto"/>
                <w:bottom w:val="none" w:sz="0" w:space="0" w:color="auto"/>
                <w:right w:val="none" w:sz="0" w:space="0" w:color="auto"/>
              </w:divBdr>
            </w:div>
            <w:div w:id="591474829">
              <w:marLeft w:val="0"/>
              <w:marRight w:val="60"/>
              <w:marTop w:val="45"/>
              <w:marBottom w:val="0"/>
              <w:divBdr>
                <w:top w:val="none" w:sz="0" w:space="0" w:color="auto"/>
                <w:left w:val="none" w:sz="0" w:space="0" w:color="auto"/>
                <w:bottom w:val="none" w:sz="0" w:space="0" w:color="auto"/>
                <w:right w:val="none" w:sz="0" w:space="0" w:color="auto"/>
              </w:divBdr>
            </w:div>
            <w:div w:id="846022648">
              <w:marLeft w:val="0"/>
              <w:marRight w:val="60"/>
              <w:marTop w:val="45"/>
              <w:marBottom w:val="0"/>
              <w:divBdr>
                <w:top w:val="none" w:sz="0" w:space="0" w:color="auto"/>
                <w:left w:val="none" w:sz="0" w:space="0" w:color="auto"/>
                <w:bottom w:val="none" w:sz="0" w:space="0" w:color="auto"/>
                <w:right w:val="none" w:sz="0" w:space="0" w:color="auto"/>
              </w:divBdr>
            </w:div>
            <w:div w:id="113988338">
              <w:marLeft w:val="0"/>
              <w:marRight w:val="60"/>
              <w:marTop w:val="45"/>
              <w:marBottom w:val="0"/>
              <w:divBdr>
                <w:top w:val="none" w:sz="0" w:space="0" w:color="auto"/>
                <w:left w:val="none" w:sz="0" w:space="0" w:color="auto"/>
                <w:bottom w:val="none" w:sz="0" w:space="0" w:color="auto"/>
                <w:right w:val="none" w:sz="0" w:space="0" w:color="auto"/>
              </w:divBdr>
            </w:div>
          </w:divsChild>
        </w:div>
        <w:div w:id="264382076">
          <w:marLeft w:val="0"/>
          <w:marRight w:val="0"/>
          <w:marTop w:val="150"/>
          <w:marBottom w:val="0"/>
          <w:divBdr>
            <w:top w:val="single" w:sz="6" w:space="0" w:color="FFFFFF"/>
            <w:left w:val="single" w:sz="6" w:space="0" w:color="FFFFFF"/>
            <w:bottom w:val="single" w:sz="6" w:space="0" w:color="FFFFFF"/>
            <w:right w:val="single" w:sz="6" w:space="0" w:color="FFFFFF"/>
          </w:divBdr>
          <w:divsChild>
            <w:div w:id="1032339429">
              <w:marLeft w:val="0"/>
              <w:marRight w:val="60"/>
              <w:marTop w:val="45"/>
              <w:marBottom w:val="0"/>
              <w:divBdr>
                <w:top w:val="none" w:sz="0" w:space="0" w:color="auto"/>
                <w:left w:val="none" w:sz="0" w:space="0" w:color="auto"/>
                <w:bottom w:val="none" w:sz="0" w:space="0" w:color="auto"/>
                <w:right w:val="none" w:sz="0" w:space="0" w:color="auto"/>
              </w:divBdr>
            </w:div>
            <w:div w:id="1104032004">
              <w:marLeft w:val="0"/>
              <w:marRight w:val="60"/>
              <w:marTop w:val="45"/>
              <w:marBottom w:val="0"/>
              <w:divBdr>
                <w:top w:val="none" w:sz="0" w:space="0" w:color="auto"/>
                <w:left w:val="none" w:sz="0" w:space="0" w:color="auto"/>
                <w:bottom w:val="none" w:sz="0" w:space="0" w:color="auto"/>
                <w:right w:val="none" w:sz="0" w:space="0" w:color="auto"/>
              </w:divBdr>
            </w:div>
            <w:div w:id="1842038969">
              <w:marLeft w:val="0"/>
              <w:marRight w:val="60"/>
              <w:marTop w:val="45"/>
              <w:marBottom w:val="0"/>
              <w:divBdr>
                <w:top w:val="none" w:sz="0" w:space="0" w:color="auto"/>
                <w:left w:val="none" w:sz="0" w:space="0" w:color="auto"/>
                <w:bottom w:val="none" w:sz="0" w:space="0" w:color="auto"/>
                <w:right w:val="none" w:sz="0" w:space="0" w:color="auto"/>
              </w:divBdr>
            </w:div>
            <w:div w:id="271135988">
              <w:marLeft w:val="0"/>
              <w:marRight w:val="60"/>
              <w:marTop w:val="45"/>
              <w:marBottom w:val="0"/>
              <w:divBdr>
                <w:top w:val="none" w:sz="0" w:space="0" w:color="auto"/>
                <w:left w:val="none" w:sz="0" w:space="0" w:color="auto"/>
                <w:bottom w:val="none" w:sz="0" w:space="0" w:color="auto"/>
                <w:right w:val="none" w:sz="0" w:space="0" w:color="auto"/>
              </w:divBdr>
            </w:div>
          </w:divsChild>
        </w:div>
        <w:div w:id="1514563639">
          <w:marLeft w:val="0"/>
          <w:marRight w:val="0"/>
          <w:marTop w:val="150"/>
          <w:marBottom w:val="0"/>
          <w:divBdr>
            <w:top w:val="single" w:sz="6" w:space="0" w:color="FFFFFF"/>
            <w:left w:val="single" w:sz="6" w:space="0" w:color="FFFFFF"/>
            <w:bottom w:val="single" w:sz="6" w:space="0" w:color="FFFFFF"/>
            <w:right w:val="single" w:sz="6" w:space="0" w:color="FFFFFF"/>
          </w:divBdr>
          <w:divsChild>
            <w:div w:id="1956519225">
              <w:marLeft w:val="0"/>
              <w:marRight w:val="60"/>
              <w:marTop w:val="45"/>
              <w:marBottom w:val="0"/>
              <w:divBdr>
                <w:top w:val="none" w:sz="0" w:space="0" w:color="auto"/>
                <w:left w:val="none" w:sz="0" w:space="0" w:color="auto"/>
                <w:bottom w:val="none" w:sz="0" w:space="0" w:color="auto"/>
                <w:right w:val="none" w:sz="0" w:space="0" w:color="auto"/>
              </w:divBdr>
            </w:div>
            <w:div w:id="725957631">
              <w:marLeft w:val="0"/>
              <w:marRight w:val="60"/>
              <w:marTop w:val="45"/>
              <w:marBottom w:val="0"/>
              <w:divBdr>
                <w:top w:val="none" w:sz="0" w:space="0" w:color="auto"/>
                <w:left w:val="none" w:sz="0" w:space="0" w:color="auto"/>
                <w:bottom w:val="none" w:sz="0" w:space="0" w:color="auto"/>
                <w:right w:val="none" w:sz="0" w:space="0" w:color="auto"/>
              </w:divBdr>
            </w:div>
            <w:div w:id="1083646450">
              <w:marLeft w:val="0"/>
              <w:marRight w:val="60"/>
              <w:marTop w:val="45"/>
              <w:marBottom w:val="0"/>
              <w:divBdr>
                <w:top w:val="none" w:sz="0" w:space="0" w:color="auto"/>
                <w:left w:val="none" w:sz="0" w:space="0" w:color="auto"/>
                <w:bottom w:val="none" w:sz="0" w:space="0" w:color="auto"/>
                <w:right w:val="none" w:sz="0" w:space="0" w:color="auto"/>
              </w:divBdr>
            </w:div>
            <w:div w:id="1415013782">
              <w:marLeft w:val="0"/>
              <w:marRight w:val="60"/>
              <w:marTop w:val="45"/>
              <w:marBottom w:val="0"/>
              <w:divBdr>
                <w:top w:val="none" w:sz="0" w:space="0" w:color="auto"/>
                <w:left w:val="none" w:sz="0" w:space="0" w:color="auto"/>
                <w:bottom w:val="none" w:sz="0" w:space="0" w:color="auto"/>
                <w:right w:val="none" w:sz="0" w:space="0" w:color="auto"/>
              </w:divBdr>
            </w:div>
          </w:divsChild>
        </w:div>
        <w:div w:id="827671831">
          <w:marLeft w:val="0"/>
          <w:marRight w:val="0"/>
          <w:marTop w:val="150"/>
          <w:marBottom w:val="0"/>
          <w:divBdr>
            <w:top w:val="single" w:sz="6" w:space="0" w:color="FFFFFF"/>
            <w:left w:val="single" w:sz="6" w:space="0" w:color="FFFFFF"/>
            <w:bottom w:val="single" w:sz="6" w:space="0" w:color="FFFFFF"/>
            <w:right w:val="single" w:sz="6" w:space="0" w:color="FFFFFF"/>
          </w:divBdr>
          <w:divsChild>
            <w:div w:id="890506637">
              <w:marLeft w:val="0"/>
              <w:marRight w:val="60"/>
              <w:marTop w:val="45"/>
              <w:marBottom w:val="0"/>
              <w:divBdr>
                <w:top w:val="none" w:sz="0" w:space="0" w:color="auto"/>
                <w:left w:val="none" w:sz="0" w:space="0" w:color="auto"/>
                <w:bottom w:val="none" w:sz="0" w:space="0" w:color="auto"/>
                <w:right w:val="none" w:sz="0" w:space="0" w:color="auto"/>
              </w:divBdr>
            </w:div>
            <w:div w:id="1674533215">
              <w:marLeft w:val="0"/>
              <w:marRight w:val="60"/>
              <w:marTop w:val="45"/>
              <w:marBottom w:val="0"/>
              <w:divBdr>
                <w:top w:val="none" w:sz="0" w:space="0" w:color="auto"/>
                <w:left w:val="none" w:sz="0" w:space="0" w:color="auto"/>
                <w:bottom w:val="none" w:sz="0" w:space="0" w:color="auto"/>
                <w:right w:val="none" w:sz="0" w:space="0" w:color="auto"/>
              </w:divBdr>
            </w:div>
            <w:div w:id="949119033">
              <w:marLeft w:val="0"/>
              <w:marRight w:val="60"/>
              <w:marTop w:val="45"/>
              <w:marBottom w:val="0"/>
              <w:divBdr>
                <w:top w:val="none" w:sz="0" w:space="0" w:color="auto"/>
                <w:left w:val="none" w:sz="0" w:space="0" w:color="auto"/>
                <w:bottom w:val="none" w:sz="0" w:space="0" w:color="auto"/>
                <w:right w:val="none" w:sz="0" w:space="0" w:color="auto"/>
              </w:divBdr>
            </w:div>
            <w:div w:id="14112505">
              <w:marLeft w:val="0"/>
              <w:marRight w:val="60"/>
              <w:marTop w:val="45"/>
              <w:marBottom w:val="0"/>
              <w:divBdr>
                <w:top w:val="none" w:sz="0" w:space="0" w:color="auto"/>
                <w:left w:val="none" w:sz="0" w:space="0" w:color="auto"/>
                <w:bottom w:val="none" w:sz="0" w:space="0" w:color="auto"/>
                <w:right w:val="none" w:sz="0" w:space="0" w:color="auto"/>
              </w:divBdr>
            </w:div>
          </w:divsChild>
        </w:div>
        <w:div w:id="1984041133">
          <w:marLeft w:val="0"/>
          <w:marRight w:val="0"/>
          <w:marTop w:val="150"/>
          <w:marBottom w:val="0"/>
          <w:divBdr>
            <w:top w:val="single" w:sz="6" w:space="0" w:color="FFFFFF"/>
            <w:left w:val="single" w:sz="6" w:space="0" w:color="FFFFFF"/>
            <w:bottom w:val="single" w:sz="6" w:space="0" w:color="FFFFFF"/>
            <w:right w:val="single" w:sz="6" w:space="0" w:color="FFFFFF"/>
          </w:divBdr>
          <w:divsChild>
            <w:div w:id="537206321">
              <w:marLeft w:val="0"/>
              <w:marRight w:val="60"/>
              <w:marTop w:val="45"/>
              <w:marBottom w:val="0"/>
              <w:divBdr>
                <w:top w:val="none" w:sz="0" w:space="0" w:color="auto"/>
                <w:left w:val="none" w:sz="0" w:space="0" w:color="auto"/>
                <w:bottom w:val="none" w:sz="0" w:space="0" w:color="auto"/>
                <w:right w:val="none" w:sz="0" w:space="0" w:color="auto"/>
              </w:divBdr>
            </w:div>
            <w:div w:id="1048260927">
              <w:marLeft w:val="0"/>
              <w:marRight w:val="60"/>
              <w:marTop w:val="45"/>
              <w:marBottom w:val="0"/>
              <w:divBdr>
                <w:top w:val="none" w:sz="0" w:space="0" w:color="auto"/>
                <w:left w:val="none" w:sz="0" w:space="0" w:color="auto"/>
                <w:bottom w:val="none" w:sz="0" w:space="0" w:color="auto"/>
                <w:right w:val="none" w:sz="0" w:space="0" w:color="auto"/>
              </w:divBdr>
            </w:div>
            <w:div w:id="1604412626">
              <w:marLeft w:val="0"/>
              <w:marRight w:val="60"/>
              <w:marTop w:val="45"/>
              <w:marBottom w:val="0"/>
              <w:divBdr>
                <w:top w:val="none" w:sz="0" w:space="0" w:color="auto"/>
                <w:left w:val="none" w:sz="0" w:space="0" w:color="auto"/>
                <w:bottom w:val="none" w:sz="0" w:space="0" w:color="auto"/>
                <w:right w:val="none" w:sz="0" w:space="0" w:color="auto"/>
              </w:divBdr>
            </w:div>
            <w:div w:id="1660108354">
              <w:marLeft w:val="0"/>
              <w:marRight w:val="60"/>
              <w:marTop w:val="45"/>
              <w:marBottom w:val="0"/>
              <w:divBdr>
                <w:top w:val="none" w:sz="0" w:space="0" w:color="auto"/>
                <w:left w:val="none" w:sz="0" w:space="0" w:color="auto"/>
                <w:bottom w:val="none" w:sz="0" w:space="0" w:color="auto"/>
                <w:right w:val="none" w:sz="0" w:space="0" w:color="auto"/>
              </w:divBdr>
            </w:div>
          </w:divsChild>
        </w:div>
        <w:div w:id="1661077888">
          <w:marLeft w:val="0"/>
          <w:marRight w:val="0"/>
          <w:marTop w:val="150"/>
          <w:marBottom w:val="0"/>
          <w:divBdr>
            <w:top w:val="single" w:sz="6" w:space="0" w:color="FFFFFF"/>
            <w:left w:val="single" w:sz="6" w:space="0" w:color="FFFFFF"/>
            <w:bottom w:val="single" w:sz="6" w:space="0" w:color="FFFFFF"/>
            <w:right w:val="single" w:sz="6" w:space="0" w:color="FFFFFF"/>
          </w:divBdr>
          <w:divsChild>
            <w:div w:id="1090154485">
              <w:marLeft w:val="0"/>
              <w:marRight w:val="60"/>
              <w:marTop w:val="45"/>
              <w:marBottom w:val="0"/>
              <w:divBdr>
                <w:top w:val="none" w:sz="0" w:space="0" w:color="auto"/>
                <w:left w:val="none" w:sz="0" w:space="0" w:color="auto"/>
                <w:bottom w:val="none" w:sz="0" w:space="0" w:color="auto"/>
                <w:right w:val="none" w:sz="0" w:space="0" w:color="auto"/>
              </w:divBdr>
            </w:div>
            <w:div w:id="718019040">
              <w:marLeft w:val="0"/>
              <w:marRight w:val="60"/>
              <w:marTop w:val="45"/>
              <w:marBottom w:val="0"/>
              <w:divBdr>
                <w:top w:val="none" w:sz="0" w:space="0" w:color="auto"/>
                <w:left w:val="none" w:sz="0" w:space="0" w:color="auto"/>
                <w:bottom w:val="none" w:sz="0" w:space="0" w:color="auto"/>
                <w:right w:val="none" w:sz="0" w:space="0" w:color="auto"/>
              </w:divBdr>
            </w:div>
            <w:div w:id="1083645468">
              <w:marLeft w:val="0"/>
              <w:marRight w:val="60"/>
              <w:marTop w:val="45"/>
              <w:marBottom w:val="0"/>
              <w:divBdr>
                <w:top w:val="none" w:sz="0" w:space="0" w:color="auto"/>
                <w:left w:val="none" w:sz="0" w:space="0" w:color="auto"/>
                <w:bottom w:val="none" w:sz="0" w:space="0" w:color="auto"/>
                <w:right w:val="none" w:sz="0" w:space="0" w:color="auto"/>
              </w:divBdr>
            </w:div>
            <w:div w:id="899285225">
              <w:marLeft w:val="0"/>
              <w:marRight w:val="60"/>
              <w:marTop w:val="45"/>
              <w:marBottom w:val="0"/>
              <w:divBdr>
                <w:top w:val="none" w:sz="0" w:space="0" w:color="auto"/>
                <w:left w:val="none" w:sz="0" w:space="0" w:color="auto"/>
                <w:bottom w:val="none" w:sz="0" w:space="0" w:color="auto"/>
                <w:right w:val="none" w:sz="0" w:space="0" w:color="auto"/>
              </w:divBdr>
            </w:div>
          </w:divsChild>
        </w:div>
        <w:div w:id="1482650997">
          <w:marLeft w:val="0"/>
          <w:marRight w:val="0"/>
          <w:marTop w:val="150"/>
          <w:marBottom w:val="0"/>
          <w:divBdr>
            <w:top w:val="single" w:sz="6" w:space="0" w:color="FFFFFF"/>
            <w:left w:val="single" w:sz="6" w:space="0" w:color="FFFFFF"/>
            <w:bottom w:val="single" w:sz="6" w:space="0" w:color="FFFFFF"/>
            <w:right w:val="single" w:sz="6" w:space="0" w:color="FFFFFF"/>
          </w:divBdr>
          <w:divsChild>
            <w:div w:id="21590998">
              <w:marLeft w:val="0"/>
              <w:marRight w:val="60"/>
              <w:marTop w:val="45"/>
              <w:marBottom w:val="0"/>
              <w:divBdr>
                <w:top w:val="none" w:sz="0" w:space="0" w:color="auto"/>
                <w:left w:val="none" w:sz="0" w:space="0" w:color="auto"/>
                <w:bottom w:val="none" w:sz="0" w:space="0" w:color="auto"/>
                <w:right w:val="none" w:sz="0" w:space="0" w:color="auto"/>
              </w:divBdr>
            </w:div>
            <w:div w:id="11496723">
              <w:marLeft w:val="0"/>
              <w:marRight w:val="60"/>
              <w:marTop w:val="45"/>
              <w:marBottom w:val="0"/>
              <w:divBdr>
                <w:top w:val="none" w:sz="0" w:space="0" w:color="auto"/>
                <w:left w:val="none" w:sz="0" w:space="0" w:color="auto"/>
                <w:bottom w:val="none" w:sz="0" w:space="0" w:color="auto"/>
                <w:right w:val="none" w:sz="0" w:space="0" w:color="auto"/>
              </w:divBdr>
            </w:div>
            <w:div w:id="393434064">
              <w:marLeft w:val="0"/>
              <w:marRight w:val="60"/>
              <w:marTop w:val="45"/>
              <w:marBottom w:val="0"/>
              <w:divBdr>
                <w:top w:val="none" w:sz="0" w:space="0" w:color="auto"/>
                <w:left w:val="none" w:sz="0" w:space="0" w:color="auto"/>
                <w:bottom w:val="none" w:sz="0" w:space="0" w:color="auto"/>
                <w:right w:val="none" w:sz="0" w:space="0" w:color="auto"/>
              </w:divBdr>
            </w:div>
            <w:div w:id="1681004661">
              <w:marLeft w:val="0"/>
              <w:marRight w:val="60"/>
              <w:marTop w:val="45"/>
              <w:marBottom w:val="0"/>
              <w:divBdr>
                <w:top w:val="none" w:sz="0" w:space="0" w:color="auto"/>
                <w:left w:val="none" w:sz="0" w:space="0" w:color="auto"/>
                <w:bottom w:val="none" w:sz="0" w:space="0" w:color="auto"/>
                <w:right w:val="none" w:sz="0" w:space="0" w:color="auto"/>
              </w:divBdr>
            </w:div>
          </w:divsChild>
        </w:div>
        <w:div w:id="308049636">
          <w:marLeft w:val="0"/>
          <w:marRight w:val="0"/>
          <w:marTop w:val="150"/>
          <w:marBottom w:val="0"/>
          <w:divBdr>
            <w:top w:val="single" w:sz="6" w:space="0" w:color="FFFFFF"/>
            <w:left w:val="single" w:sz="6" w:space="0" w:color="FFFFFF"/>
            <w:bottom w:val="single" w:sz="6" w:space="0" w:color="FFFFFF"/>
            <w:right w:val="single" w:sz="6" w:space="0" w:color="FFFFFF"/>
          </w:divBdr>
          <w:divsChild>
            <w:div w:id="754284649">
              <w:marLeft w:val="0"/>
              <w:marRight w:val="60"/>
              <w:marTop w:val="45"/>
              <w:marBottom w:val="0"/>
              <w:divBdr>
                <w:top w:val="none" w:sz="0" w:space="0" w:color="auto"/>
                <w:left w:val="none" w:sz="0" w:space="0" w:color="auto"/>
                <w:bottom w:val="none" w:sz="0" w:space="0" w:color="auto"/>
                <w:right w:val="none" w:sz="0" w:space="0" w:color="auto"/>
              </w:divBdr>
            </w:div>
            <w:div w:id="18164418">
              <w:marLeft w:val="0"/>
              <w:marRight w:val="60"/>
              <w:marTop w:val="45"/>
              <w:marBottom w:val="0"/>
              <w:divBdr>
                <w:top w:val="none" w:sz="0" w:space="0" w:color="auto"/>
                <w:left w:val="none" w:sz="0" w:space="0" w:color="auto"/>
                <w:bottom w:val="none" w:sz="0" w:space="0" w:color="auto"/>
                <w:right w:val="none" w:sz="0" w:space="0" w:color="auto"/>
              </w:divBdr>
            </w:div>
            <w:div w:id="1753622894">
              <w:marLeft w:val="0"/>
              <w:marRight w:val="60"/>
              <w:marTop w:val="45"/>
              <w:marBottom w:val="0"/>
              <w:divBdr>
                <w:top w:val="none" w:sz="0" w:space="0" w:color="auto"/>
                <w:left w:val="none" w:sz="0" w:space="0" w:color="auto"/>
                <w:bottom w:val="none" w:sz="0" w:space="0" w:color="auto"/>
                <w:right w:val="none" w:sz="0" w:space="0" w:color="auto"/>
              </w:divBdr>
            </w:div>
            <w:div w:id="1923755789">
              <w:marLeft w:val="0"/>
              <w:marRight w:val="60"/>
              <w:marTop w:val="45"/>
              <w:marBottom w:val="0"/>
              <w:divBdr>
                <w:top w:val="none" w:sz="0" w:space="0" w:color="auto"/>
                <w:left w:val="none" w:sz="0" w:space="0" w:color="auto"/>
                <w:bottom w:val="none" w:sz="0" w:space="0" w:color="auto"/>
                <w:right w:val="none" w:sz="0" w:space="0" w:color="auto"/>
              </w:divBdr>
            </w:div>
          </w:divsChild>
        </w:div>
        <w:div w:id="577594346">
          <w:marLeft w:val="0"/>
          <w:marRight w:val="0"/>
          <w:marTop w:val="150"/>
          <w:marBottom w:val="0"/>
          <w:divBdr>
            <w:top w:val="single" w:sz="6" w:space="0" w:color="FFFFFF"/>
            <w:left w:val="single" w:sz="6" w:space="0" w:color="FFFFFF"/>
            <w:bottom w:val="single" w:sz="6" w:space="0" w:color="FFFFFF"/>
            <w:right w:val="single" w:sz="6" w:space="0" w:color="FFFFFF"/>
          </w:divBdr>
          <w:divsChild>
            <w:div w:id="1024598065">
              <w:marLeft w:val="0"/>
              <w:marRight w:val="60"/>
              <w:marTop w:val="45"/>
              <w:marBottom w:val="0"/>
              <w:divBdr>
                <w:top w:val="none" w:sz="0" w:space="0" w:color="auto"/>
                <w:left w:val="none" w:sz="0" w:space="0" w:color="auto"/>
                <w:bottom w:val="none" w:sz="0" w:space="0" w:color="auto"/>
                <w:right w:val="none" w:sz="0" w:space="0" w:color="auto"/>
              </w:divBdr>
            </w:div>
            <w:div w:id="346948295">
              <w:marLeft w:val="0"/>
              <w:marRight w:val="60"/>
              <w:marTop w:val="45"/>
              <w:marBottom w:val="0"/>
              <w:divBdr>
                <w:top w:val="none" w:sz="0" w:space="0" w:color="auto"/>
                <w:left w:val="none" w:sz="0" w:space="0" w:color="auto"/>
                <w:bottom w:val="none" w:sz="0" w:space="0" w:color="auto"/>
                <w:right w:val="none" w:sz="0" w:space="0" w:color="auto"/>
              </w:divBdr>
            </w:div>
            <w:div w:id="324820684">
              <w:marLeft w:val="0"/>
              <w:marRight w:val="60"/>
              <w:marTop w:val="45"/>
              <w:marBottom w:val="0"/>
              <w:divBdr>
                <w:top w:val="none" w:sz="0" w:space="0" w:color="auto"/>
                <w:left w:val="none" w:sz="0" w:space="0" w:color="auto"/>
                <w:bottom w:val="none" w:sz="0" w:space="0" w:color="auto"/>
                <w:right w:val="none" w:sz="0" w:space="0" w:color="auto"/>
              </w:divBdr>
            </w:div>
            <w:div w:id="1434089508">
              <w:marLeft w:val="0"/>
              <w:marRight w:val="60"/>
              <w:marTop w:val="45"/>
              <w:marBottom w:val="0"/>
              <w:divBdr>
                <w:top w:val="none" w:sz="0" w:space="0" w:color="auto"/>
                <w:left w:val="none" w:sz="0" w:space="0" w:color="auto"/>
                <w:bottom w:val="none" w:sz="0" w:space="0" w:color="auto"/>
                <w:right w:val="none" w:sz="0" w:space="0" w:color="auto"/>
              </w:divBdr>
            </w:div>
          </w:divsChild>
        </w:div>
        <w:div w:id="44641774">
          <w:marLeft w:val="0"/>
          <w:marRight w:val="0"/>
          <w:marTop w:val="150"/>
          <w:marBottom w:val="0"/>
          <w:divBdr>
            <w:top w:val="single" w:sz="6" w:space="0" w:color="FFFFFF"/>
            <w:left w:val="single" w:sz="6" w:space="0" w:color="FFFFFF"/>
            <w:bottom w:val="single" w:sz="6" w:space="0" w:color="FFFFFF"/>
            <w:right w:val="single" w:sz="6" w:space="0" w:color="FFFFFF"/>
          </w:divBdr>
          <w:divsChild>
            <w:div w:id="589968667">
              <w:marLeft w:val="0"/>
              <w:marRight w:val="60"/>
              <w:marTop w:val="45"/>
              <w:marBottom w:val="0"/>
              <w:divBdr>
                <w:top w:val="none" w:sz="0" w:space="0" w:color="auto"/>
                <w:left w:val="none" w:sz="0" w:space="0" w:color="auto"/>
                <w:bottom w:val="none" w:sz="0" w:space="0" w:color="auto"/>
                <w:right w:val="none" w:sz="0" w:space="0" w:color="auto"/>
              </w:divBdr>
            </w:div>
            <w:div w:id="1945309589">
              <w:marLeft w:val="0"/>
              <w:marRight w:val="60"/>
              <w:marTop w:val="45"/>
              <w:marBottom w:val="0"/>
              <w:divBdr>
                <w:top w:val="none" w:sz="0" w:space="0" w:color="auto"/>
                <w:left w:val="none" w:sz="0" w:space="0" w:color="auto"/>
                <w:bottom w:val="none" w:sz="0" w:space="0" w:color="auto"/>
                <w:right w:val="none" w:sz="0" w:space="0" w:color="auto"/>
              </w:divBdr>
            </w:div>
            <w:div w:id="258217125">
              <w:marLeft w:val="0"/>
              <w:marRight w:val="60"/>
              <w:marTop w:val="45"/>
              <w:marBottom w:val="0"/>
              <w:divBdr>
                <w:top w:val="none" w:sz="0" w:space="0" w:color="auto"/>
                <w:left w:val="none" w:sz="0" w:space="0" w:color="auto"/>
                <w:bottom w:val="none" w:sz="0" w:space="0" w:color="auto"/>
                <w:right w:val="none" w:sz="0" w:space="0" w:color="auto"/>
              </w:divBdr>
            </w:div>
            <w:div w:id="296836536">
              <w:marLeft w:val="0"/>
              <w:marRight w:val="60"/>
              <w:marTop w:val="45"/>
              <w:marBottom w:val="0"/>
              <w:divBdr>
                <w:top w:val="none" w:sz="0" w:space="0" w:color="auto"/>
                <w:left w:val="none" w:sz="0" w:space="0" w:color="auto"/>
                <w:bottom w:val="none" w:sz="0" w:space="0" w:color="auto"/>
                <w:right w:val="none" w:sz="0" w:space="0" w:color="auto"/>
              </w:divBdr>
            </w:div>
          </w:divsChild>
        </w:div>
        <w:div w:id="711732973">
          <w:marLeft w:val="0"/>
          <w:marRight w:val="0"/>
          <w:marTop w:val="150"/>
          <w:marBottom w:val="0"/>
          <w:divBdr>
            <w:top w:val="single" w:sz="6" w:space="0" w:color="FFFFFF"/>
            <w:left w:val="single" w:sz="6" w:space="0" w:color="FFFFFF"/>
            <w:bottom w:val="single" w:sz="6" w:space="0" w:color="FFFFFF"/>
            <w:right w:val="single" w:sz="6" w:space="0" w:color="FFFFFF"/>
          </w:divBdr>
          <w:divsChild>
            <w:div w:id="459299237">
              <w:marLeft w:val="0"/>
              <w:marRight w:val="60"/>
              <w:marTop w:val="45"/>
              <w:marBottom w:val="0"/>
              <w:divBdr>
                <w:top w:val="none" w:sz="0" w:space="0" w:color="auto"/>
                <w:left w:val="none" w:sz="0" w:space="0" w:color="auto"/>
                <w:bottom w:val="none" w:sz="0" w:space="0" w:color="auto"/>
                <w:right w:val="none" w:sz="0" w:space="0" w:color="auto"/>
              </w:divBdr>
            </w:div>
            <w:div w:id="771898894">
              <w:marLeft w:val="0"/>
              <w:marRight w:val="60"/>
              <w:marTop w:val="45"/>
              <w:marBottom w:val="0"/>
              <w:divBdr>
                <w:top w:val="none" w:sz="0" w:space="0" w:color="auto"/>
                <w:left w:val="none" w:sz="0" w:space="0" w:color="auto"/>
                <w:bottom w:val="none" w:sz="0" w:space="0" w:color="auto"/>
                <w:right w:val="none" w:sz="0" w:space="0" w:color="auto"/>
              </w:divBdr>
            </w:div>
            <w:div w:id="790325316">
              <w:marLeft w:val="0"/>
              <w:marRight w:val="60"/>
              <w:marTop w:val="45"/>
              <w:marBottom w:val="0"/>
              <w:divBdr>
                <w:top w:val="none" w:sz="0" w:space="0" w:color="auto"/>
                <w:left w:val="none" w:sz="0" w:space="0" w:color="auto"/>
                <w:bottom w:val="none" w:sz="0" w:space="0" w:color="auto"/>
                <w:right w:val="none" w:sz="0" w:space="0" w:color="auto"/>
              </w:divBdr>
            </w:div>
            <w:div w:id="563567627">
              <w:marLeft w:val="0"/>
              <w:marRight w:val="60"/>
              <w:marTop w:val="45"/>
              <w:marBottom w:val="0"/>
              <w:divBdr>
                <w:top w:val="none" w:sz="0" w:space="0" w:color="auto"/>
                <w:left w:val="none" w:sz="0" w:space="0" w:color="auto"/>
                <w:bottom w:val="none" w:sz="0" w:space="0" w:color="auto"/>
                <w:right w:val="none" w:sz="0" w:space="0" w:color="auto"/>
              </w:divBdr>
            </w:div>
          </w:divsChild>
        </w:div>
        <w:div w:id="760375287">
          <w:marLeft w:val="0"/>
          <w:marRight w:val="0"/>
          <w:marTop w:val="150"/>
          <w:marBottom w:val="0"/>
          <w:divBdr>
            <w:top w:val="single" w:sz="6" w:space="0" w:color="FFFFFF"/>
            <w:left w:val="single" w:sz="6" w:space="0" w:color="FFFFFF"/>
            <w:bottom w:val="single" w:sz="6" w:space="0" w:color="FFFFFF"/>
            <w:right w:val="single" w:sz="6" w:space="0" w:color="FFFFFF"/>
          </w:divBdr>
          <w:divsChild>
            <w:div w:id="1459497151">
              <w:marLeft w:val="0"/>
              <w:marRight w:val="60"/>
              <w:marTop w:val="45"/>
              <w:marBottom w:val="0"/>
              <w:divBdr>
                <w:top w:val="none" w:sz="0" w:space="0" w:color="auto"/>
                <w:left w:val="none" w:sz="0" w:space="0" w:color="auto"/>
                <w:bottom w:val="none" w:sz="0" w:space="0" w:color="auto"/>
                <w:right w:val="none" w:sz="0" w:space="0" w:color="auto"/>
              </w:divBdr>
            </w:div>
            <w:div w:id="1091857806">
              <w:marLeft w:val="0"/>
              <w:marRight w:val="60"/>
              <w:marTop w:val="45"/>
              <w:marBottom w:val="0"/>
              <w:divBdr>
                <w:top w:val="none" w:sz="0" w:space="0" w:color="auto"/>
                <w:left w:val="none" w:sz="0" w:space="0" w:color="auto"/>
                <w:bottom w:val="none" w:sz="0" w:space="0" w:color="auto"/>
                <w:right w:val="none" w:sz="0" w:space="0" w:color="auto"/>
              </w:divBdr>
            </w:div>
            <w:div w:id="212540670">
              <w:marLeft w:val="0"/>
              <w:marRight w:val="60"/>
              <w:marTop w:val="45"/>
              <w:marBottom w:val="0"/>
              <w:divBdr>
                <w:top w:val="none" w:sz="0" w:space="0" w:color="auto"/>
                <w:left w:val="none" w:sz="0" w:space="0" w:color="auto"/>
                <w:bottom w:val="none" w:sz="0" w:space="0" w:color="auto"/>
                <w:right w:val="none" w:sz="0" w:space="0" w:color="auto"/>
              </w:divBdr>
            </w:div>
            <w:div w:id="1070158915">
              <w:marLeft w:val="0"/>
              <w:marRight w:val="60"/>
              <w:marTop w:val="45"/>
              <w:marBottom w:val="0"/>
              <w:divBdr>
                <w:top w:val="none" w:sz="0" w:space="0" w:color="auto"/>
                <w:left w:val="none" w:sz="0" w:space="0" w:color="auto"/>
                <w:bottom w:val="none" w:sz="0" w:space="0" w:color="auto"/>
                <w:right w:val="none" w:sz="0" w:space="0" w:color="auto"/>
              </w:divBdr>
            </w:div>
          </w:divsChild>
        </w:div>
        <w:div w:id="1333141795">
          <w:marLeft w:val="0"/>
          <w:marRight w:val="0"/>
          <w:marTop w:val="150"/>
          <w:marBottom w:val="0"/>
          <w:divBdr>
            <w:top w:val="single" w:sz="6" w:space="0" w:color="FFFFFF"/>
            <w:left w:val="single" w:sz="6" w:space="0" w:color="FFFFFF"/>
            <w:bottom w:val="single" w:sz="6" w:space="0" w:color="FFFFFF"/>
            <w:right w:val="single" w:sz="6" w:space="0" w:color="FFFFFF"/>
          </w:divBdr>
          <w:divsChild>
            <w:div w:id="319357977">
              <w:marLeft w:val="0"/>
              <w:marRight w:val="60"/>
              <w:marTop w:val="45"/>
              <w:marBottom w:val="0"/>
              <w:divBdr>
                <w:top w:val="none" w:sz="0" w:space="0" w:color="auto"/>
                <w:left w:val="none" w:sz="0" w:space="0" w:color="auto"/>
                <w:bottom w:val="none" w:sz="0" w:space="0" w:color="auto"/>
                <w:right w:val="none" w:sz="0" w:space="0" w:color="auto"/>
              </w:divBdr>
            </w:div>
            <w:div w:id="1002195585">
              <w:marLeft w:val="0"/>
              <w:marRight w:val="60"/>
              <w:marTop w:val="45"/>
              <w:marBottom w:val="0"/>
              <w:divBdr>
                <w:top w:val="none" w:sz="0" w:space="0" w:color="auto"/>
                <w:left w:val="none" w:sz="0" w:space="0" w:color="auto"/>
                <w:bottom w:val="none" w:sz="0" w:space="0" w:color="auto"/>
                <w:right w:val="none" w:sz="0" w:space="0" w:color="auto"/>
              </w:divBdr>
            </w:div>
            <w:div w:id="1708214135">
              <w:marLeft w:val="0"/>
              <w:marRight w:val="60"/>
              <w:marTop w:val="45"/>
              <w:marBottom w:val="0"/>
              <w:divBdr>
                <w:top w:val="none" w:sz="0" w:space="0" w:color="auto"/>
                <w:left w:val="none" w:sz="0" w:space="0" w:color="auto"/>
                <w:bottom w:val="none" w:sz="0" w:space="0" w:color="auto"/>
                <w:right w:val="none" w:sz="0" w:space="0" w:color="auto"/>
              </w:divBdr>
            </w:div>
            <w:div w:id="946353845">
              <w:marLeft w:val="0"/>
              <w:marRight w:val="60"/>
              <w:marTop w:val="45"/>
              <w:marBottom w:val="0"/>
              <w:divBdr>
                <w:top w:val="none" w:sz="0" w:space="0" w:color="auto"/>
                <w:left w:val="none" w:sz="0" w:space="0" w:color="auto"/>
                <w:bottom w:val="none" w:sz="0" w:space="0" w:color="auto"/>
                <w:right w:val="none" w:sz="0" w:space="0" w:color="auto"/>
              </w:divBdr>
            </w:div>
          </w:divsChild>
        </w:div>
        <w:div w:id="2016107834">
          <w:marLeft w:val="0"/>
          <w:marRight w:val="0"/>
          <w:marTop w:val="150"/>
          <w:marBottom w:val="0"/>
          <w:divBdr>
            <w:top w:val="single" w:sz="6" w:space="0" w:color="FFFFFF"/>
            <w:left w:val="single" w:sz="6" w:space="0" w:color="FFFFFF"/>
            <w:bottom w:val="single" w:sz="6" w:space="0" w:color="FFFFFF"/>
            <w:right w:val="single" w:sz="6" w:space="0" w:color="FFFFFF"/>
          </w:divBdr>
          <w:divsChild>
            <w:div w:id="1577326640">
              <w:marLeft w:val="0"/>
              <w:marRight w:val="60"/>
              <w:marTop w:val="45"/>
              <w:marBottom w:val="0"/>
              <w:divBdr>
                <w:top w:val="none" w:sz="0" w:space="0" w:color="auto"/>
                <w:left w:val="none" w:sz="0" w:space="0" w:color="auto"/>
                <w:bottom w:val="none" w:sz="0" w:space="0" w:color="auto"/>
                <w:right w:val="none" w:sz="0" w:space="0" w:color="auto"/>
              </w:divBdr>
            </w:div>
            <w:div w:id="2071728629">
              <w:marLeft w:val="0"/>
              <w:marRight w:val="60"/>
              <w:marTop w:val="45"/>
              <w:marBottom w:val="0"/>
              <w:divBdr>
                <w:top w:val="none" w:sz="0" w:space="0" w:color="auto"/>
                <w:left w:val="none" w:sz="0" w:space="0" w:color="auto"/>
                <w:bottom w:val="none" w:sz="0" w:space="0" w:color="auto"/>
                <w:right w:val="none" w:sz="0" w:space="0" w:color="auto"/>
              </w:divBdr>
            </w:div>
            <w:div w:id="2047175530">
              <w:marLeft w:val="0"/>
              <w:marRight w:val="60"/>
              <w:marTop w:val="45"/>
              <w:marBottom w:val="0"/>
              <w:divBdr>
                <w:top w:val="none" w:sz="0" w:space="0" w:color="auto"/>
                <w:left w:val="none" w:sz="0" w:space="0" w:color="auto"/>
                <w:bottom w:val="none" w:sz="0" w:space="0" w:color="auto"/>
                <w:right w:val="none" w:sz="0" w:space="0" w:color="auto"/>
              </w:divBdr>
            </w:div>
            <w:div w:id="1782383559">
              <w:marLeft w:val="0"/>
              <w:marRight w:val="60"/>
              <w:marTop w:val="45"/>
              <w:marBottom w:val="0"/>
              <w:divBdr>
                <w:top w:val="none" w:sz="0" w:space="0" w:color="auto"/>
                <w:left w:val="none" w:sz="0" w:space="0" w:color="auto"/>
                <w:bottom w:val="none" w:sz="0" w:space="0" w:color="auto"/>
                <w:right w:val="none" w:sz="0" w:space="0" w:color="auto"/>
              </w:divBdr>
            </w:div>
          </w:divsChild>
        </w:div>
        <w:div w:id="1798451071">
          <w:marLeft w:val="0"/>
          <w:marRight w:val="0"/>
          <w:marTop w:val="150"/>
          <w:marBottom w:val="0"/>
          <w:divBdr>
            <w:top w:val="single" w:sz="6" w:space="0" w:color="FFFFFF"/>
            <w:left w:val="single" w:sz="6" w:space="0" w:color="FFFFFF"/>
            <w:bottom w:val="single" w:sz="6" w:space="0" w:color="FFFFFF"/>
            <w:right w:val="single" w:sz="6" w:space="0" w:color="FFFFFF"/>
          </w:divBdr>
          <w:divsChild>
            <w:div w:id="753824920">
              <w:marLeft w:val="0"/>
              <w:marRight w:val="60"/>
              <w:marTop w:val="45"/>
              <w:marBottom w:val="0"/>
              <w:divBdr>
                <w:top w:val="none" w:sz="0" w:space="0" w:color="auto"/>
                <w:left w:val="none" w:sz="0" w:space="0" w:color="auto"/>
                <w:bottom w:val="none" w:sz="0" w:space="0" w:color="auto"/>
                <w:right w:val="none" w:sz="0" w:space="0" w:color="auto"/>
              </w:divBdr>
            </w:div>
            <w:div w:id="506212087">
              <w:marLeft w:val="0"/>
              <w:marRight w:val="60"/>
              <w:marTop w:val="45"/>
              <w:marBottom w:val="0"/>
              <w:divBdr>
                <w:top w:val="none" w:sz="0" w:space="0" w:color="auto"/>
                <w:left w:val="none" w:sz="0" w:space="0" w:color="auto"/>
                <w:bottom w:val="none" w:sz="0" w:space="0" w:color="auto"/>
                <w:right w:val="none" w:sz="0" w:space="0" w:color="auto"/>
              </w:divBdr>
            </w:div>
            <w:div w:id="1590458015">
              <w:marLeft w:val="0"/>
              <w:marRight w:val="60"/>
              <w:marTop w:val="45"/>
              <w:marBottom w:val="0"/>
              <w:divBdr>
                <w:top w:val="none" w:sz="0" w:space="0" w:color="auto"/>
                <w:left w:val="none" w:sz="0" w:space="0" w:color="auto"/>
                <w:bottom w:val="none" w:sz="0" w:space="0" w:color="auto"/>
                <w:right w:val="none" w:sz="0" w:space="0" w:color="auto"/>
              </w:divBdr>
            </w:div>
            <w:div w:id="1732996340">
              <w:marLeft w:val="0"/>
              <w:marRight w:val="60"/>
              <w:marTop w:val="45"/>
              <w:marBottom w:val="0"/>
              <w:divBdr>
                <w:top w:val="none" w:sz="0" w:space="0" w:color="auto"/>
                <w:left w:val="none" w:sz="0" w:space="0" w:color="auto"/>
                <w:bottom w:val="none" w:sz="0" w:space="0" w:color="auto"/>
                <w:right w:val="none" w:sz="0" w:space="0" w:color="auto"/>
              </w:divBdr>
            </w:div>
          </w:divsChild>
        </w:div>
        <w:div w:id="744499156">
          <w:marLeft w:val="0"/>
          <w:marRight w:val="0"/>
          <w:marTop w:val="150"/>
          <w:marBottom w:val="0"/>
          <w:divBdr>
            <w:top w:val="single" w:sz="6" w:space="0" w:color="FFFFFF"/>
            <w:left w:val="single" w:sz="6" w:space="0" w:color="FFFFFF"/>
            <w:bottom w:val="single" w:sz="6" w:space="0" w:color="FFFFFF"/>
            <w:right w:val="single" w:sz="6" w:space="0" w:color="FFFFFF"/>
          </w:divBdr>
          <w:divsChild>
            <w:div w:id="608896144">
              <w:marLeft w:val="0"/>
              <w:marRight w:val="60"/>
              <w:marTop w:val="45"/>
              <w:marBottom w:val="0"/>
              <w:divBdr>
                <w:top w:val="none" w:sz="0" w:space="0" w:color="auto"/>
                <w:left w:val="none" w:sz="0" w:space="0" w:color="auto"/>
                <w:bottom w:val="none" w:sz="0" w:space="0" w:color="auto"/>
                <w:right w:val="none" w:sz="0" w:space="0" w:color="auto"/>
              </w:divBdr>
            </w:div>
            <w:div w:id="146480693">
              <w:marLeft w:val="0"/>
              <w:marRight w:val="60"/>
              <w:marTop w:val="45"/>
              <w:marBottom w:val="0"/>
              <w:divBdr>
                <w:top w:val="none" w:sz="0" w:space="0" w:color="auto"/>
                <w:left w:val="none" w:sz="0" w:space="0" w:color="auto"/>
                <w:bottom w:val="none" w:sz="0" w:space="0" w:color="auto"/>
                <w:right w:val="none" w:sz="0" w:space="0" w:color="auto"/>
              </w:divBdr>
            </w:div>
            <w:div w:id="1431271313">
              <w:marLeft w:val="0"/>
              <w:marRight w:val="60"/>
              <w:marTop w:val="45"/>
              <w:marBottom w:val="0"/>
              <w:divBdr>
                <w:top w:val="none" w:sz="0" w:space="0" w:color="auto"/>
                <w:left w:val="none" w:sz="0" w:space="0" w:color="auto"/>
                <w:bottom w:val="none" w:sz="0" w:space="0" w:color="auto"/>
                <w:right w:val="none" w:sz="0" w:space="0" w:color="auto"/>
              </w:divBdr>
            </w:div>
            <w:div w:id="615059278">
              <w:marLeft w:val="0"/>
              <w:marRight w:val="60"/>
              <w:marTop w:val="45"/>
              <w:marBottom w:val="0"/>
              <w:divBdr>
                <w:top w:val="none" w:sz="0" w:space="0" w:color="auto"/>
                <w:left w:val="none" w:sz="0" w:space="0" w:color="auto"/>
                <w:bottom w:val="none" w:sz="0" w:space="0" w:color="auto"/>
                <w:right w:val="none" w:sz="0" w:space="0" w:color="auto"/>
              </w:divBdr>
            </w:div>
          </w:divsChild>
        </w:div>
        <w:div w:id="1413890542">
          <w:marLeft w:val="0"/>
          <w:marRight w:val="0"/>
          <w:marTop w:val="150"/>
          <w:marBottom w:val="0"/>
          <w:divBdr>
            <w:top w:val="single" w:sz="6" w:space="0" w:color="FFFFFF"/>
            <w:left w:val="single" w:sz="6" w:space="0" w:color="FFFFFF"/>
            <w:bottom w:val="single" w:sz="6" w:space="0" w:color="FFFFFF"/>
            <w:right w:val="single" w:sz="6" w:space="0" w:color="FFFFFF"/>
          </w:divBdr>
          <w:divsChild>
            <w:div w:id="2003005979">
              <w:marLeft w:val="0"/>
              <w:marRight w:val="60"/>
              <w:marTop w:val="45"/>
              <w:marBottom w:val="0"/>
              <w:divBdr>
                <w:top w:val="none" w:sz="0" w:space="0" w:color="auto"/>
                <w:left w:val="none" w:sz="0" w:space="0" w:color="auto"/>
                <w:bottom w:val="none" w:sz="0" w:space="0" w:color="auto"/>
                <w:right w:val="none" w:sz="0" w:space="0" w:color="auto"/>
              </w:divBdr>
            </w:div>
            <w:div w:id="378633436">
              <w:marLeft w:val="0"/>
              <w:marRight w:val="60"/>
              <w:marTop w:val="45"/>
              <w:marBottom w:val="0"/>
              <w:divBdr>
                <w:top w:val="none" w:sz="0" w:space="0" w:color="auto"/>
                <w:left w:val="none" w:sz="0" w:space="0" w:color="auto"/>
                <w:bottom w:val="none" w:sz="0" w:space="0" w:color="auto"/>
                <w:right w:val="none" w:sz="0" w:space="0" w:color="auto"/>
              </w:divBdr>
            </w:div>
            <w:div w:id="1055929053">
              <w:marLeft w:val="0"/>
              <w:marRight w:val="60"/>
              <w:marTop w:val="45"/>
              <w:marBottom w:val="0"/>
              <w:divBdr>
                <w:top w:val="none" w:sz="0" w:space="0" w:color="auto"/>
                <w:left w:val="none" w:sz="0" w:space="0" w:color="auto"/>
                <w:bottom w:val="none" w:sz="0" w:space="0" w:color="auto"/>
                <w:right w:val="none" w:sz="0" w:space="0" w:color="auto"/>
              </w:divBdr>
            </w:div>
            <w:div w:id="1325667161">
              <w:marLeft w:val="0"/>
              <w:marRight w:val="60"/>
              <w:marTop w:val="45"/>
              <w:marBottom w:val="0"/>
              <w:divBdr>
                <w:top w:val="none" w:sz="0" w:space="0" w:color="auto"/>
                <w:left w:val="none" w:sz="0" w:space="0" w:color="auto"/>
                <w:bottom w:val="none" w:sz="0" w:space="0" w:color="auto"/>
                <w:right w:val="none" w:sz="0" w:space="0" w:color="auto"/>
              </w:divBdr>
            </w:div>
          </w:divsChild>
        </w:div>
        <w:div w:id="231085888">
          <w:marLeft w:val="0"/>
          <w:marRight w:val="0"/>
          <w:marTop w:val="150"/>
          <w:marBottom w:val="0"/>
          <w:divBdr>
            <w:top w:val="single" w:sz="6" w:space="0" w:color="FFFFFF"/>
            <w:left w:val="single" w:sz="6" w:space="0" w:color="FFFFFF"/>
            <w:bottom w:val="single" w:sz="6" w:space="0" w:color="FFFFFF"/>
            <w:right w:val="single" w:sz="6" w:space="0" w:color="FFFFFF"/>
          </w:divBdr>
          <w:divsChild>
            <w:div w:id="1684934118">
              <w:marLeft w:val="0"/>
              <w:marRight w:val="60"/>
              <w:marTop w:val="45"/>
              <w:marBottom w:val="0"/>
              <w:divBdr>
                <w:top w:val="none" w:sz="0" w:space="0" w:color="auto"/>
                <w:left w:val="none" w:sz="0" w:space="0" w:color="auto"/>
                <w:bottom w:val="none" w:sz="0" w:space="0" w:color="auto"/>
                <w:right w:val="none" w:sz="0" w:space="0" w:color="auto"/>
              </w:divBdr>
            </w:div>
            <w:div w:id="1078356988">
              <w:marLeft w:val="0"/>
              <w:marRight w:val="60"/>
              <w:marTop w:val="45"/>
              <w:marBottom w:val="0"/>
              <w:divBdr>
                <w:top w:val="none" w:sz="0" w:space="0" w:color="auto"/>
                <w:left w:val="none" w:sz="0" w:space="0" w:color="auto"/>
                <w:bottom w:val="none" w:sz="0" w:space="0" w:color="auto"/>
                <w:right w:val="none" w:sz="0" w:space="0" w:color="auto"/>
              </w:divBdr>
            </w:div>
            <w:div w:id="1498500072">
              <w:marLeft w:val="0"/>
              <w:marRight w:val="60"/>
              <w:marTop w:val="45"/>
              <w:marBottom w:val="0"/>
              <w:divBdr>
                <w:top w:val="none" w:sz="0" w:space="0" w:color="auto"/>
                <w:left w:val="none" w:sz="0" w:space="0" w:color="auto"/>
                <w:bottom w:val="none" w:sz="0" w:space="0" w:color="auto"/>
                <w:right w:val="none" w:sz="0" w:space="0" w:color="auto"/>
              </w:divBdr>
            </w:div>
            <w:div w:id="532613568">
              <w:marLeft w:val="0"/>
              <w:marRight w:val="60"/>
              <w:marTop w:val="45"/>
              <w:marBottom w:val="0"/>
              <w:divBdr>
                <w:top w:val="none" w:sz="0" w:space="0" w:color="auto"/>
                <w:left w:val="none" w:sz="0" w:space="0" w:color="auto"/>
                <w:bottom w:val="none" w:sz="0" w:space="0" w:color="auto"/>
                <w:right w:val="none" w:sz="0" w:space="0" w:color="auto"/>
              </w:divBdr>
            </w:div>
          </w:divsChild>
        </w:div>
        <w:div w:id="326059495">
          <w:marLeft w:val="0"/>
          <w:marRight w:val="0"/>
          <w:marTop w:val="150"/>
          <w:marBottom w:val="0"/>
          <w:divBdr>
            <w:top w:val="single" w:sz="6" w:space="0" w:color="FFFFFF"/>
            <w:left w:val="single" w:sz="6" w:space="0" w:color="FFFFFF"/>
            <w:bottom w:val="single" w:sz="6" w:space="0" w:color="FFFFFF"/>
            <w:right w:val="single" w:sz="6" w:space="0" w:color="FFFFFF"/>
          </w:divBdr>
          <w:divsChild>
            <w:div w:id="247662672">
              <w:marLeft w:val="0"/>
              <w:marRight w:val="60"/>
              <w:marTop w:val="45"/>
              <w:marBottom w:val="0"/>
              <w:divBdr>
                <w:top w:val="none" w:sz="0" w:space="0" w:color="auto"/>
                <w:left w:val="none" w:sz="0" w:space="0" w:color="auto"/>
                <w:bottom w:val="none" w:sz="0" w:space="0" w:color="auto"/>
                <w:right w:val="none" w:sz="0" w:space="0" w:color="auto"/>
              </w:divBdr>
            </w:div>
            <w:div w:id="1729068206">
              <w:marLeft w:val="0"/>
              <w:marRight w:val="60"/>
              <w:marTop w:val="45"/>
              <w:marBottom w:val="0"/>
              <w:divBdr>
                <w:top w:val="none" w:sz="0" w:space="0" w:color="auto"/>
                <w:left w:val="none" w:sz="0" w:space="0" w:color="auto"/>
                <w:bottom w:val="none" w:sz="0" w:space="0" w:color="auto"/>
                <w:right w:val="none" w:sz="0" w:space="0" w:color="auto"/>
              </w:divBdr>
            </w:div>
            <w:div w:id="1002701217">
              <w:marLeft w:val="0"/>
              <w:marRight w:val="60"/>
              <w:marTop w:val="45"/>
              <w:marBottom w:val="0"/>
              <w:divBdr>
                <w:top w:val="none" w:sz="0" w:space="0" w:color="auto"/>
                <w:left w:val="none" w:sz="0" w:space="0" w:color="auto"/>
                <w:bottom w:val="none" w:sz="0" w:space="0" w:color="auto"/>
                <w:right w:val="none" w:sz="0" w:space="0" w:color="auto"/>
              </w:divBdr>
            </w:div>
            <w:div w:id="2001545423">
              <w:marLeft w:val="0"/>
              <w:marRight w:val="60"/>
              <w:marTop w:val="45"/>
              <w:marBottom w:val="0"/>
              <w:divBdr>
                <w:top w:val="none" w:sz="0" w:space="0" w:color="auto"/>
                <w:left w:val="none" w:sz="0" w:space="0" w:color="auto"/>
                <w:bottom w:val="none" w:sz="0" w:space="0" w:color="auto"/>
                <w:right w:val="none" w:sz="0" w:space="0" w:color="auto"/>
              </w:divBdr>
            </w:div>
          </w:divsChild>
        </w:div>
        <w:div w:id="1826312687">
          <w:marLeft w:val="0"/>
          <w:marRight w:val="0"/>
          <w:marTop w:val="150"/>
          <w:marBottom w:val="0"/>
          <w:divBdr>
            <w:top w:val="single" w:sz="6" w:space="0" w:color="FFFFFF"/>
            <w:left w:val="single" w:sz="6" w:space="0" w:color="FFFFFF"/>
            <w:bottom w:val="single" w:sz="6" w:space="0" w:color="FFFFFF"/>
            <w:right w:val="single" w:sz="6" w:space="0" w:color="FFFFFF"/>
          </w:divBdr>
          <w:divsChild>
            <w:div w:id="1198158872">
              <w:marLeft w:val="0"/>
              <w:marRight w:val="60"/>
              <w:marTop w:val="45"/>
              <w:marBottom w:val="0"/>
              <w:divBdr>
                <w:top w:val="none" w:sz="0" w:space="0" w:color="auto"/>
                <w:left w:val="none" w:sz="0" w:space="0" w:color="auto"/>
                <w:bottom w:val="none" w:sz="0" w:space="0" w:color="auto"/>
                <w:right w:val="none" w:sz="0" w:space="0" w:color="auto"/>
              </w:divBdr>
            </w:div>
            <w:div w:id="1604459323">
              <w:marLeft w:val="0"/>
              <w:marRight w:val="60"/>
              <w:marTop w:val="45"/>
              <w:marBottom w:val="0"/>
              <w:divBdr>
                <w:top w:val="none" w:sz="0" w:space="0" w:color="auto"/>
                <w:left w:val="none" w:sz="0" w:space="0" w:color="auto"/>
                <w:bottom w:val="none" w:sz="0" w:space="0" w:color="auto"/>
                <w:right w:val="none" w:sz="0" w:space="0" w:color="auto"/>
              </w:divBdr>
            </w:div>
            <w:div w:id="609778938">
              <w:marLeft w:val="0"/>
              <w:marRight w:val="60"/>
              <w:marTop w:val="45"/>
              <w:marBottom w:val="0"/>
              <w:divBdr>
                <w:top w:val="none" w:sz="0" w:space="0" w:color="auto"/>
                <w:left w:val="none" w:sz="0" w:space="0" w:color="auto"/>
                <w:bottom w:val="none" w:sz="0" w:space="0" w:color="auto"/>
                <w:right w:val="none" w:sz="0" w:space="0" w:color="auto"/>
              </w:divBdr>
            </w:div>
            <w:div w:id="1025642036">
              <w:marLeft w:val="0"/>
              <w:marRight w:val="60"/>
              <w:marTop w:val="45"/>
              <w:marBottom w:val="0"/>
              <w:divBdr>
                <w:top w:val="none" w:sz="0" w:space="0" w:color="auto"/>
                <w:left w:val="none" w:sz="0" w:space="0" w:color="auto"/>
                <w:bottom w:val="none" w:sz="0" w:space="0" w:color="auto"/>
                <w:right w:val="none" w:sz="0" w:space="0" w:color="auto"/>
              </w:divBdr>
            </w:div>
          </w:divsChild>
        </w:div>
        <w:div w:id="295452270">
          <w:marLeft w:val="0"/>
          <w:marRight w:val="0"/>
          <w:marTop w:val="150"/>
          <w:marBottom w:val="0"/>
          <w:divBdr>
            <w:top w:val="single" w:sz="6" w:space="0" w:color="FFFFFF"/>
            <w:left w:val="single" w:sz="6" w:space="0" w:color="FFFFFF"/>
            <w:bottom w:val="single" w:sz="6" w:space="0" w:color="FFFFFF"/>
            <w:right w:val="single" w:sz="6" w:space="0" w:color="FFFFFF"/>
          </w:divBdr>
          <w:divsChild>
            <w:div w:id="1280335673">
              <w:marLeft w:val="0"/>
              <w:marRight w:val="60"/>
              <w:marTop w:val="45"/>
              <w:marBottom w:val="0"/>
              <w:divBdr>
                <w:top w:val="none" w:sz="0" w:space="0" w:color="auto"/>
                <w:left w:val="none" w:sz="0" w:space="0" w:color="auto"/>
                <w:bottom w:val="none" w:sz="0" w:space="0" w:color="auto"/>
                <w:right w:val="none" w:sz="0" w:space="0" w:color="auto"/>
              </w:divBdr>
            </w:div>
            <w:div w:id="828130634">
              <w:marLeft w:val="0"/>
              <w:marRight w:val="60"/>
              <w:marTop w:val="45"/>
              <w:marBottom w:val="0"/>
              <w:divBdr>
                <w:top w:val="none" w:sz="0" w:space="0" w:color="auto"/>
                <w:left w:val="none" w:sz="0" w:space="0" w:color="auto"/>
                <w:bottom w:val="none" w:sz="0" w:space="0" w:color="auto"/>
                <w:right w:val="none" w:sz="0" w:space="0" w:color="auto"/>
              </w:divBdr>
            </w:div>
            <w:div w:id="852450563">
              <w:marLeft w:val="0"/>
              <w:marRight w:val="60"/>
              <w:marTop w:val="45"/>
              <w:marBottom w:val="0"/>
              <w:divBdr>
                <w:top w:val="none" w:sz="0" w:space="0" w:color="auto"/>
                <w:left w:val="none" w:sz="0" w:space="0" w:color="auto"/>
                <w:bottom w:val="none" w:sz="0" w:space="0" w:color="auto"/>
                <w:right w:val="none" w:sz="0" w:space="0" w:color="auto"/>
              </w:divBdr>
            </w:div>
            <w:div w:id="1415207766">
              <w:marLeft w:val="0"/>
              <w:marRight w:val="60"/>
              <w:marTop w:val="45"/>
              <w:marBottom w:val="0"/>
              <w:divBdr>
                <w:top w:val="none" w:sz="0" w:space="0" w:color="auto"/>
                <w:left w:val="none" w:sz="0" w:space="0" w:color="auto"/>
                <w:bottom w:val="none" w:sz="0" w:space="0" w:color="auto"/>
                <w:right w:val="none" w:sz="0" w:space="0" w:color="auto"/>
              </w:divBdr>
            </w:div>
          </w:divsChild>
        </w:div>
        <w:div w:id="1682467301">
          <w:marLeft w:val="0"/>
          <w:marRight w:val="0"/>
          <w:marTop w:val="150"/>
          <w:marBottom w:val="0"/>
          <w:divBdr>
            <w:top w:val="single" w:sz="6" w:space="0" w:color="FFFFFF"/>
            <w:left w:val="single" w:sz="6" w:space="0" w:color="FFFFFF"/>
            <w:bottom w:val="single" w:sz="6" w:space="0" w:color="FFFFFF"/>
            <w:right w:val="single" w:sz="6" w:space="0" w:color="FFFFFF"/>
          </w:divBdr>
          <w:divsChild>
            <w:div w:id="590621311">
              <w:marLeft w:val="0"/>
              <w:marRight w:val="60"/>
              <w:marTop w:val="45"/>
              <w:marBottom w:val="0"/>
              <w:divBdr>
                <w:top w:val="none" w:sz="0" w:space="0" w:color="auto"/>
                <w:left w:val="none" w:sz="0" w:space="0" w:color="auto"/>
                <w:bottom w:val="none" w:sz="0" w:space="0" w:color="auto"/>
                <w:right w:val="none" w:sz="0" w:space="0" w:color="auto"/>
              </w:divBdr>
            </w:div>
            <w:div w:id="1569220392">
              <w:marLeft w:val="0"/>
              <w:marRight w:val="60"/>
              <w:marTop w:val="45"/>
              <w:marBottom w:val="0"/>
              <w:divBdr>
                <w:top w:val="none" w:sz="0" w:space="0" w:color="auto"/>
                <w:left w:val="none" w:sz="0" w:space="0" w:color="auto"/>
                <w:bottom w:val="none" w:sz="0" w:space="0" w:color="auto"/>
                <w:right w:val="none" w:sz="0" w:space="0" w:color="auto"/>
              </w:divBdr>
            </w:div>
            <w:div w:id="268320130">
              <w:marLeft w:val="0"/>
              <w:marRight w:val="60"/>
              <w:marTop w:val="45"/>
              <w:marBottom w:val="0"/>
              <w:divBdr>
                <w:top w:val="none" w:sz="0" w:space="0" w:color="auto"/>
                <w:left w:val="none" w:sz="0" w:space="0" w:color="auto"/>
                <w:bottom w:val="none" w:sz="0" w:space="0" w:color="auto"/>
                <w:right w:val="none" w:sz="0" w:space="0" w:color="auto"/>
              </w:divBdr>
            </w:div>
            <w:div w:id="789713981">
              <w:marLeft w:val="0"/>
              <w:marRight w:val="60"/>
              <w:marTop w:val="45"/>
              <w:marBottom w:val="0"/>
              <w:divBdr>
                <w:top w:val="none" w:sz="0" w:space="0" w:color="auto"/>
                <w:left w:val="none" w:sz="0" w:space="0" w:color="auto"/>
                <w:bottom w:val="none" w:sz="0" w:space="0" w:color="auto"/>
                <w:right w:val="none" w:sz="0" w:space="0" w:color="auto"/>
              </w:divBdr>
            </w:div>
          </w:divsChild>
        </w:div>
        <w:div w:id="1824157135">
          <w:marLeft w:val="0"/>
          <w:marRight w:val="0"/>
          <w:marTop w:val="150"/>
          <w:marBottom w:val="0"/>
          <w:divBdr>
            <w:top w:val="single" w:sz="6" w:space="0" w:color="FFFFFF"/>
            <w:left w:val="single" w:sz="6" w:space="0" w:color="FFFFFF"/>
            <w:bottom w:val="single" w:sz="6" w:space="0" w:color="FFFFFF"/>
            <w:right w:val="single" w:sz="6" w:space="0" w:color="FFFFFF"/>
          </w:divBdr>
          <w:divsChild>
            <w:div w:id="516651307">
              <w:marLeft w:val="0"/>
              <w:marRight w:val="60"/>
              <w:marTop w:val="45"/>
              <w:marBottom w:val="0"/>
              <w:divBdr>
                <w:top w:val="none" w:sz="0" w:space="0" w:color="auto"/>
                <w:left w:val="none" w:sz="0" w:space="0" w:color="auto"/>
                <w:bottom w:val="none" w:sz="0" w:space="0" w:color="auto"/>
                <w:right w:val="none" w:sz="0" w:space="0" w:color="auto"/>
              </w:divBdr>
            </w:div>
            <w:div w:id="561214388">
              <w:marLeft w:val="0"/>
              <w:marRight w:val="60"/>
              <w:marTop w:val="45"/>
              <w:marBottom w:val="0"/>
              <w:divBdr>
                <w:top w:val="none" w:sz="0" w:space="0" w:color="auto"/>
                <w:left w:val="none" w:sz="0" w:space="0" w:color="auto"/>
                <w:bottom w:val="none" w:sz="0" w:space="0" w:color="auto"/>
                <w:right w:val="none" w:sz="0" w:space="0" w:color="auto"/>
              </w:divBdr>
            </w:div>
            <w:div w:id="1667366994">
              <w:marLeft w:val="0"/>
              <w:marRight w:val="60"/>
              <w:marTop w:val="45"/>
              <w:marBottom w:val="0"/>
              <w:divBdr>
                <w:top w:val="none" w:sz="0" w:space="0" w:color="auto"/>
                <w:left w:val="none" w:sz="0" w:space="0" w:color="auto"/>
                <w:bottom w:val="none" w:sz="0" w:space="0" w:color="auto"/>
                <w:right w:val="none" w:sz="0" w:space="0" w:color="auto"/>
              </w:divBdr>
            </w:div>
            <w:div w:id="1672758730">
              <w:marLeft w:val="0"/>
              <w:marRight w:val="60"/>
              <w:marTop w:val="45"/>
              <w:marBottom w:val="0"/>
              <w:divBdr>
                <w:top w:val="none" w:sz="0" w:space="0" w:color="auto"/>
                <w:left w:val="none" w:sz="0" w:space="0" w:color="auto"/>
                <w:bottom w:val="none" w:sz="0" w:space="0" w:color="auto"/>
                <w:right w:val="none" w:sz="0" w:space="0" w:color="auto"/>
              </w:divBdr>
            </w:div>
          </w:divsChild>
        </w:div>
        <w:div w:id="1276521216">
          <w:marLeft w:val="0"/>
          <w:marRight w:val="0"/>
          <w:marTop w:val="150"/>
          <w:marBottom w:val="0"/>
          <w:divBdr>
            <w:top w:val="single" w:sz="6" w:space="0" w:color="FFFFFF"/>
            <w:left w:val="single" w:sz="6" w:space="0" w:color="FFFFFF"/>
            <w:bottom w:val="single" w:sz="6" w:space="0" w:color="FFFFFF"/>
            <w:right w:val="single" w:sz="6" w:space="0" w:color="FFFFFF"/>
          </w:divBdr>
          <w:divsChild>
            <w:div w:id="1172405758">
              <w:marLeft w:val="0"/>
              <w:marRight w:val="60"/>
              <w:marTop w:val="45"/>
              <w:marBottom w:val="0"/>
              <w:divBdr>
                <w:top w:val="none" w:sz="0" w:space="0" w:color="auto"/>
                <w:left w:val="none" w:sz="0" w:space="0" w:color="auto"/>
                <w:bottom w:val="none" w:sz="0" w:space="0" w:color="auto"/>
                <w:right w:val="none" w:sz="0" w:space="0" w:color="auto"/>
              </w:divBdr>
            </w:div>
            <w:div w:id="528491738">
              <w:marLeft w:val="0"/>
              <w:marRight w:val="60"/>
              <w:marTop w:val="45"/>
              <w:marBottom w:val="0"/>
              <w:divBdr>
                <w:top w:val="none" w:sz="0" w:space="0" w:color="auto"/>
                <w:left w:val="none" w:sz="0" w:space="0" w:color="auto"/>
                <w:bottom w:val="none" w:sz="0" w:space="0" w:color="auto"/>
                <w:right w:val="none" w:sz="0" w:space="0" w:color="auto"/>
              </w:divBdr>
            </w:div>
            <w:div w:id="1238976691">
              <w:marLeft w:val="0"/>
              <w:marRight w:val="60"/>
              <w:marTop w:val="45"/>
              <w:marBottom w:val="0"/>
              <w:divBdr>
                <w:top w:val="none" w:sz="0" w:space="0" w:color="auto"/>
                <w:left w:val="none" w:sz="0" w:space="0" w:color="auto"/>
                <w:bottom w:val="none" w:sz="0" w:space="0" w:color="auto"/>
                <w:right w:val="none" w:sz="0" w:space="0" w:color="auto"/>
              </w:divBdr>
            </w:div>
            <w:div w:id="598685135">
              <w:marLeft w:val="0"/>
              <w:marRight w:val="60"/>
              <w:marTop w:val="45"/>
              <w:marBottom w:val="0"/>
              <w:divBdr>
                <w:top w:val="none" w:sz="0" w:space="0" w:color="auto"/>
                <w:left w:val="none" w:sz="0" w:space="0" w:color="auto"/>
                <w:bottom w:val="none" w:sz="0" w:space="0" w:color="auto"/>
                <w:right w:val="none" w:sz="0" w:space="0" w:color="auto"/>
              </w:divBdr>
            </w:div>
          </w:divsChild>
        </w:div>
        <w:div w:id="1906067295">
          <w:marLeft w:val="0"/>
          <w:marRight w:val="0"/>
          <w:marTop w:val="150"/>
          <w:marBottom w:val="0"/>
          <w:divBdr>
            <w:top w:val="single" w:sz="6" w:space="0" w:color="FFFFFF"/>
            <w:left w:val="single" w:sz="6" w:space="0" w:color="FFFFFF"/>
            <w:bottom w:val="single" w:sz="6" w:space="0" w:color="FFFFFF"/>
            <w:right w:val="single" w:sz="6" w:space="0" w:color="FFFFFF"/>
          </w:divBdr>
          <w:divsChild>
            <w:div w:id="576746398">
              <w:marLeft w:val="0"/>
              <w:marRight w:val="60"/>
              <w:marTop w:val="45"/>
              <w:marBottom w:val="0"/>
              <w:divBdr>
                <w:top w:val="none" w:sz="0" w:space="0" w:color="auto"/>
                <w:left w:val="none" w:sz="0" w:space="0" w:color="auto"/>
                <w:bottom w:val="none" w:sz="0" w:space="0" w:color="auto"/>
                <w:right w:val="none" w:sz="0" w:space="0" w:color="auto"/>
              </w:divBdr>
            </w:div>
            <w:div w:id="580649627">
              <w:marLeft w:val="0"/>
              <w:marRight w:val="60"/>
              <w:marTop w:val="45"/>
              <w:marBottom w:val="0"/>
              <w:divBdr>
                <w:top w:val="none" w:sz="0" w:space="0" w:color="auto"/>
                <w:left w:val="none" w:sz="0" w:space="0" w:color="auto"/>
                <w:bottom w:val="none" w:sz="0" w:space="0" w:color="auto"/>
                <w:right w:val="none" w:sz="0" w:space="0" w:color="auto"/>
              </w:divBdr>
            </w:div>
            <w:div w:id="1898054895">
              <w:marLeft w:val="0"/>
              <w:marRight w:val="60"/>
              <w:marTop w:val="45"/>
              <w:marBottom w:val="0"/>
              <w:divBdr>
                <w:top w:val="none" w:sz="0" w:space="0" w:color="auto"/>
                <w:left w:val="none" w:sz="0" w:space="0" w:color="auto"/>
                <w:bottom w:val="none" w:sz="0" w:space="0" w:color="auto"/>
                <w:right w:val="none" w:sz="0" w:space="0" w:color="auto"/>
              </w:divBdr>
            </w:div>
            <w:div w:id="1226453065">
              <w:marLeft w:val="0"/>
              <w:marRight w:val="60"/>
              <w:marTop w:val="45"/>
              <w:marBottom w:val="0"/>
              <w:divBdr>
                <w:top w:val="none" w:sz="0" w:space="0" w:color="auto"/>
                <w:left w:val="none" w:sz="0" w:space="0" w:color="auto"/>
                <w:bottom w:val="none" w:sz="0" w:space="0" w:color="auto"/>
                <w:right w:val="none" w:sz="0" w:space="0" w:color="auto"/>
              </w:divBdr>
            </w:div>
          </w:divsChild>
        </w:div>
        <w:div w:id="420639285">
          <w:marLeft w:val="0"/>
          <w:marRight w:val="0"/>
          <w:marTop w:val="150"/>
          <w:marBottom w:val="0"/>
          <w:divBdr>
            <w:top w:val="single" w:sz="6" w:space="0" w:color="FFFFFF"/>
            <w:left w:val="single" w:sz="6" w:space="0" w:color="FFFFFF"/>
            <w:bottom w:val="single" w:sz="6" w:space="0" w:color="FFFFFF"/>
            <w:right w:val="single" w:sz="6" w:space="0" w:color="FFFFFF"/>
          </w:divBdr>
          <w:divsChild>
            <w:div w:id="793711655">
              <w:marLeft w:val="0"/>
              <w:marRight w:val="60"/>
              <w:marTop w:val="45"/>
              <w:marBottom w:val="0"/>
              <w:divBdr>
                <w:top w:val="none" w:sz="0" w:space="0" w:color="auto"/>
                <w:left w:val="none" w:sz="0" w:space="0" w:color="auto"/>
                <w:bottom w:val="none" w:sz="0" w:space="0" w:color="auto"/>
                <w:right w:val="none" w:sz="0" w:space="0" w:color="auto"/>
              </w:divBdr>
            </w:div>
            <w:div w:id="924606693">
              <w:marLeft w:val="0"/>
              <w:marRight w:val="60"/>
              <w:marTop w:val="45"/>
              <w:marBottom w:val="0"/>
              <w:divBdr>
                <w:top w:val="none" w:sz="0" w:space="0" w:color="auto"/>
                <w:left w:val="none" w:sz="0" w:space="0" w:color="auto"/>
                <w:bottom w:val="none" w:sz="0" w:space="0" w:color="auto"/>
                <w:right w:val="none" w:sz="0" w:space="0" w:color="auto"/>
              </w:divBdr>
            </w:div>
            <w:div w:id="1652757503">
              <w:marLeft w:val="0"/>
              <w:marRight w:val="60"/>
              <w:marTop w:val="45"/>
              <w:marBottom w:val="0"/>
              <w:divBdr>
                <w:top w:val="none" w:sz="0" w:space="0" w:color="auto"/>
                <w:left w:val="none" w:sz="0" w:space="0" w:color="auto"/>
                <w:bottom w:val="none" w:sz="0" w:space="0" w:color="auto"/>
                <w:right w:val="none" w:sz="0" w:space="0" w:color="auto"/>
              </w:divBdr>
            </w:div>
            <w:div w:id="599140946">
              <w:marLeft w:val="0"/>
              <w:marRight w:val="60"/>
              <w:marTop w:val="45"/>
              <w:marBottom w:val="0"/>
              <w:divBdr>
                <w:top w:val="none" w:sz="0" w:space="0" w:color="auto"/>
                <w:left w:val="none" w:sz="0" w:space="0" w:color="auto"/>
                <w:bottom w:val="none" w:sz="0" w:space="0" w:color="auto"/>
                <w:right w:val="none" w:sz="0" w:space="0" w:color="auto"/>
              </w:divBdr>
            </w:div>
          </w:divsChild>
        </w:div>
        <w:div w:id="1956475910">
          <w:marLeft w:val="0"/>
          <w:marRight w:val="0"/>
          <w:marTop w:val="150"/>
          <w:marBottom w:val="0"/>
          <w:divBdr>
            <w:top w:val="single" w:sz="6" w:space="0" w:color="FFFFFF"/>
            <w:left w:val="single" w:sz="6" w:space="0" w:color="FFFFFF"/>
            <w:bottom w:val="single" w:sz="6" w:space="0" w:color="FFFFFF"/>
            <w:right w:val="single" w:sz="6" w:space="0" w:color="FFFFFF"/>
          </w:divBdr>
          <w:divsChild>
            <w:div w:id="2012875654">
              <w:marLeft w:val="0"/>
              <w:marRight w:val="60"/>
              <w:marTop w:val="45"/>
              <w:marBottom w:val="0"/>
              <w:divBdr>
                <w:top w:val="none" w:sz="0" w:space="0" w:color="auto"/>
                <w:left w:val="none" w:sz="0" w:space="0" w:color="auto"/>
                <w:bottom w:val="none" w:sz="0" w:space="0" w:color="auto"/>
                <w:right w:val="none" w:sz="0" w:space="0" w:color="auto"/>
              </w:divBdr>
            </w:div>
            <w:div w:id="667099869">
              <w:marLeft w:val="0"/>
              <w:marRight w:val="60"/>
              <w:marTop w:val="45"/>
              <w:marBottom w:val="0"/>
              <w:divBdr>
                <w:top w:val="none" w:sz="0" w:space="0" w:color="auto"/>
                <w:left w:val="none" w:sz="0" w:space="0" w:color="auto"/>
                <w:bottom w:val="none" w:sz="0" w:space="0" w:color="auto"/>
                <w:right w:val="none" w:sz="0" w:space="0" w:color="auto"/>
              </w:divBdr>
            </w:div>
            <w:div w:id="272978637">
              <w:marLeft w:val="0"/>
              <w:marRight w:val="60"/>
              <w:marTop w:val="45"/>
              <w:marBottom w:val="0"/>
              <w:divBdr>
                <w:top w:val="none" w:sz="0" w:space="0" w:color="auto"/>
                <w:left w:val="none" w:sz="0" w:space="0" w:color="auto"/>
                <w:bottom w:val="none" w:sz="0" w:space="0" w:color="auto"/>
                <w:right w:val="none" w:sz="0" w:space="0" w:color="auto"/>
              </w:divBdr>
            </w:div>
            <w:div w:id="668170685">
              <w:marLeft w:val="0"/>
              <w:marRight w:val="60"/>
              <w:marTop w:val="45"/>
              <w:marBottom w:val="0"/>
              <w:divBdr>
                <w:top w:val="none" w:sz="0" w:space="0" w:color="auto"/>
                <w:left w:val="none" w:sz="0" w:space="0" w:color="auto"/>
                <w:bottom w:val="none" w:sz="0" w:space="0" w:color="auto"/>
                <w:right w:val="none" w:sz="0" w:space="0" w:color="auto"/>
              </w:divBdr>
            </w:div>
          </w:divsChild>
        </w:div>
        <w:div w:id="1384132543">
          <w:marLeft w:val="0"/>
          <w:marRight w:val="0"/>
          <w:marTop w:val="150"/>
          <w:marBottom w:val="0"/>
          <w:divBdr>
            <w:top w:val="single" w:sz="6" w:space="0" w:color="FFFFFF"/>
            <w:left w:val="single" w:sz="6" w:space="0" w:color="FFFFFF"/>
            <w:bottom w:val="single" w:sz="6" w:space="0" w:color="FFFFFF"/>
            <w:right w:val="single" w:sz="6" w:space="0" w:color="FFFFFF"/>
          </w:divBdr>
          <w:divsChild>
            <w:div w:id="824009240">
              <w:marLeft w:val="0"/>
              <w:marRight w:val="60"/>
              <w:marTop w:val="45"/>
              <w:marBottom w:val="0"/>
              <w:divBdr>
                <w:top w:val="none" w:sz="0" w:space="0" w:color="auto"/>
                <w:left w:val="none" w:sz="0" w:space="0" w:color="auto"/>
                <w:bottom w:val="none" w:sz="0" w:space="0" w:color="auto"/>
                <w:right w:val="none" w:sz="0" w:space="0" w:color="auto"/>
              </w:divBdr>
            </w:div>
            <w:div w:id="1708722224">
              <w:marLeft w:val="0"/>
              <w:marRight w:val="60"/>
              <w:marTop w:val="45"/>
              <w:marBottom w:val="0"/>
              <w:divBdr>
                <w:top w:val="none" w:sz="0" w:space="0" w:color="auto"/>
                <w:left w:val="none" w:sz="0" w:space="0" w:color="auto"/>
                <w:bottom w:val="none" w:sz="0" w:space="0" w:color="auto"/>
                <w:right w:val="none" w:sz="0" w:space="0" w:color="auto"/>
              </w:divBdr>
            </w:div>
            <w:div w:id="375158936">
              <w:marLeft w:val="0"/>
              <w:marRight w:val="60"/>
              <w:marTop w:val="45"/>
              <w:marBottom w:val="0"/>
              <w:divBdr>
                <w:top w:val="none" w:sz="0" w:space="0" w:color="auto"/>
                <w:left w:val="none" w:sz="0" w:space="0" w:color="auto"/>
                <w:bottom w:val="none" w:sz="0" w:space="0" w:color="auto"/>
                <w:right w:val="none" w:sz="0" w:space="0" w:color="auto"/>
              </w:divBdr>
            </w:div>
            <w:div w:id="2112117388">
              <w:marLeft w:val="0"/>
              <w:marRight w:val="60"/>
              <w:marTop w:val="45"/>
              <w:marBottom w:val="0"/>
              <w:divBdr>
                <w:top w:val="none" w:sz="0" w:space="0" w:color="auto"/>
                <w:left w:val="none" w:sz="0" w:space="0" w:color="auto"/>
                <w:bottom w:val="none" w:sz="0" w:space="0" w:color="auto"/>
                <w:right w:val="none" w:sz="0" w:space="0" w:color="auto"/>
              </w:divBdr>
            </w:div>
          </w:divsChild>
        </w:div>
        <w:div w:id="1482623955">
          <w:marLeft w:val="0"/>
          <w:marRight w:val="0"/>
          <w:marTop w:val="150"/>
          <w:marBottom w:val="0"/>
          <w:divBdr>
            <w:top w:val="single" w:sz="6" w:space="0" w:color="FFFFFF"/>
            <w:left w:val="single" w:sz="6" w:space="0" w:color="FFFFFF"/>
            <w:bottom w:val="single" w:sz="6" w:space="0" w:color="FFFFFF"/>
            <w:right w:val="single" w:sz="6" w:space="0" w:color="FFFFFF"/>
          </w:divBdr>
          <w:divsChild>
            <w:div w:id="1409225695">
              <w:marLeft w:val="0"/>
              <w:marRight w:val="60"/>
              <w:marTop w:val="45"/>
              <w:marBottom w:val="0"/>
              <w:divBdr>
                <w:top w:val="none" w:sz="0" w:space="0" w:color="auto"/>
                <w:left w:val="none" w:sz="0" w:space="0" w:color="auto"/>
                <w:bottom w:val="none" w:sz="0" w:space="0" w:color="auto"/>
                <w:right w:val="none" w:sz="0" w:space="0" w:color="auto"/>
              </w:divBdr>
            </w:div>
            <w:div w:id="1310865047">
              <w:marLeft w:val="0"/>
              <w:marRight w:val="60"/>
              <w:marTop w:val="45"/>
              <w:marBottom w:val="0"/>
              <w:divBdr>
                <w:top w:val="none" w:sz="0" w:space="0" w:color="auto"/>
                <w:left w:val="none" w:sz="0" w:space="0" w:color="auto"/>
                <w:bottom w:val="none" w:sz="0" w:space="0" w:color="auto"/>
                <w:right w:val="none" w:sz="0" w:space="0" w:color="auto"/>
              </w:divBdr>
            </w:div>
            <w:div w:id="1193497964">
              <w:marLeft w:val="0"/>
              <w:marRight w:val="60"/>
              <w:marTop w:val="45"/>
              <w:marBottom w:val="0"/>
              <w:divBdr>
                <w:top w:val="none" w:sz="0" w:space="0" w:color="auto"/>
                <w:left w:val="none" w:sz="0" w:space="0" w:color="auto"/>
                <w:bottom w:val="none" w:sz="0" w:space="0" w:color="auto"/>
                <w:right w:val="none" w:sz="0" w:space="0" w:color="auto"/>
              </w:divBdr>
            </w:div>
            <w:div w:id="778456549">
              <w:marLeft w:val="0"/>
              <w:marRight w:val="60"/>
              <w:marTop w:val="45"/>
              <w:marBottom w:val="0"/>
              <w:divBdr>
                <w:top w:val="none" w:sz="0" w:space="0" w:color="auto"/>
                <w:left w:val="none" w:sz="0" w:space="0" w:color="auto"/>
                <w:bottom w:val="none" w:sz="0" w:space="0" w:color="auto"/>
                <w:right w:val="none" w:sz="0" w:space="0" w:color="auto"/>
              </w:divBdr>
            </w:div>
          </w:divsChild>
        </w:div>
        <w:div w:id="136458266">
          <w:marLeft w:val="0"/>
          <w:marRight w:val="0"/>
          <w:marTop w:val="150"/>
          <w:marBottom w:val="0"/>
          <w:divBdr>
            <w:top w:val="single" w:sz="6" w:space="0" w:color="FFFFFF"/>
            <w:left w:val="single" w:sz="6" w:space="0" w:color="FFFFFF"/>
            <w:bottom w:val="single" w:sz="6" w:space="0" w:color="FFFFFF"/>
            <w:right w:val="single" w:sz="6" w:space="0" w:color="FFFFFF"/>
          </w:divBdr>
          <w:divsChild>
            <w:div w:id="826625581">
              <w:marLeft w:val="0"/>
              <w:marRight w:val="60"/>
              <w:marTop w:val="45"/>
              <w:marBottom w:val="0"/>
              <w:divBdr>
                <w:top w:val="none" w:sz="0" w:space="0" w:color="auto"/>
                <w:left w:val="none" w:sz="0" w:space="0" w:color="auto"/>
                <w:bottom w:val="none" w:sz="0" w:space="0" w:color="auto"/>
                <w:right w:val="none" w:sz="0" w:space="0" w:color="auto"/>
              </w:divBdr>
            </w:div>
            <w:div w:id="798035914">
              <w:marLeft w:val="0"/>
              <w:marRight w:val="60"/>
              <w:marTop w:val="45"/>
              <w:marBottom w:val="0"/>
              <w:divBdr>
                <w:top w:val="none" w:sz="0" w:space="0" w:color="auto"/>
                <w:left w:val="none" w:sz="0" w:space="0" w:color="auto"/>
                <w:bottom w:val="none" w:sz="0" w:space="0" w:color="auto"/>
                <w:right w:val="none" w:sz="0" w:space="0" w:color="auto"/>
              </w:divBdr>
            </w:div>
            <w:div w:id="1327435588">
              <w:marLeft w:val="0"/>
              <w:marRight w:val="60"/>
              <w:marTop w:val="45"/>
              <w:marBottom w:val="0"/>
              <w:divBdr>
                <w:top w:val="none" w:sz="0" w:space="0" w:color="auto"/>
                <w:left w:val="none" w:sz="0" w:space="0" w:color="auto"/>
                <w:bottom w:val="none" w:sz="0" w:space="0" w:color="auto"/>
                <w:right w:val="none" w:sz="0" w:space="0" w:color="auto"/>
              </w:divBdr>
            </w:div>
            <w:div w:id="958879957">
              <w:marLeft w:val="0"/>
              <w:marRight w:val="60"/>
              <w:marTop w:val="45"/>
              <w:marBottom w:val="0"/>
              <w:divBdr>
                <w:top w:val="none" w:sz="0" w:space="0" w:color="auto"/>
                <w:left w:val="none" w:sz="0" w:space="0" w:color="auto"/>
                <w:bottom w:val="none" w:sz="0" w:space="0" w:color="auto"/>
                <w:right w:val="none" w:sz="0" w:space="0" w:color="auto"/>
              </w:divBdr>
            </w:div>
          </w:divsChild>
        </w:div>
        <w:div w:id="284120285">
          <w:marLeft w:val="0"/>
          <w:marRight w:val="0"/>
          <w:marTop w:val="150"/>
          <w:marBottom w:val="0"/>
          <w:divBdr>
            <w:top w:val="single" w:sz="6" w:space="0" w:color="FFFFFF"/>
            <w:left w:val="single" w:sz="6" w:space="0" w:color="FFFFFF"/>
            <w:bottom w:val="single" w:sz="6" w:space="0" w:color="FFFFFF"/>
            <w:right w:val="single" w:sz="6" w:space="0" w:color="FFFFFF"/>
          </w:divBdr>
          <w:divsChild>
            <w:div w:id="1764566387">
              <w:marLeft w:val="0"/>
              <w:marRight w:val="60"/>
              <w:marTop w:val="45"/>
              <w:marBottom w:val="0"/>
              <w:divBdr>
                <w:top w:val="none" w:sz="0" w:space="0" w:color="auto"/>
                <w:left w:val="none" w:sz="0" w:space="0" w:color="auto"/>
                <w:bottom w:val="none" w:sz="0" w:space="0" w:color="auto"/>
                <w:right w:val="none" w:sz="0" w:space="0" w:color="auto"/>
              </w:divBdr>
            </w:div>
            <w:div w:id="961233336">
              <w:marLeft w:val="0"/>
              <w:marRight w:val="60"/>
              <w:marTop w:val="45"/>
              <w:marBottom w:val="0"/>
              <w:divBdr>
                <w:top w:val="none" w:sz="0" w:space="0" w:color="auto"/>
                <w:left w:val="none" w:sz="0" w:space="0" w:color="auto"/>
                <w:bottom w:val="none" w:sz="0" w:space="0" w:color="auto"/>
                <w:right w:val="none" w:sz="0" w:space="0" w:color="auto"/>
              </w:divBdr>
            </w:div>
            <w:div w:id="1052461716">
              <w:marLeft w:val="0"/>
              <w:marRight w:val="60"/>
              <w:marTop w:val="45"/>
              <w:marBottom w:val="0"/>
              <w:divBdr>
                <w:top w:val="none" w:sz="0" w:space="0" w:color="auto"/>
                <w:left w:val="none" w:sz="0" w:space="0" w:color="auto"/>
                <w:bottom w:val="none" w:sz="0" w:space="0" w:color="auto"/>
                <w:right w:val="none" w:sz="0" w:space="0" w:color="auto"/>
              </w:divBdr>
            </w:div>
            <w:div w:id="1047100749">
              <w:marLeft w:val="0"/>
              <w:marRight w:val="60"/>
              <w:marTop w:val="45"/>
              <w:marBottom w:val="0"/>
              <w:divBdr>
                <w:top w:val="none" w:sz="0" w:space="0" w:color="auto"/>
                <w:left w:val="none" w:sz="0" w:space="0" w:color="auto"/>
                <w:bottom w:val="none" w:sz="0" w:space="0" w:color="auto"/>
                <w:right w:val="none" w:sz="0" w:space="0" w:color="auto"/>
              </w:divBdr>
            </w:div>
          </w:divsChild>
        </w:div>
        <w:div w:id="1148666237">
          <w:marLeft w:val="0"/>
          <w:marRight w:val="0"/>
          <w:marTop w:val="150"/>
          <w:marBottom w:val="0"/>
          <w:divBdr>
            <w:top w:val="single" w:sz="6" w:space="0" w:color="FFFFFF"/>
            <w:left w:val="single" w:sz="6" w:space="0" w:color="FFFFFF"/>
            <w:bottom w:val="single" w:sz="6" w:space="0" w:color="FFFFFF"/>
            <w:right w:val="single" w:sz="6" w:space="0" w:color="FFFFFF"/>
          </w:divBdr>
          <w:divsChild>
            <w:div w:id="946893082">
              <w:marLeft w:val="0"/>
              <w:marRight w:val="60"/>
              <w:marTop w:val="45"/>
              <w:marBottom w:val="0"/>
              <w:divBdr>
                <w:top w:val="none" w:sz="0" w:space="0" w:color="auto"/>
                <w:left w:val="none" w:sz="0" w:space="0" w:color="auto"/>
                <w:bottom w:val="none" w:sz="0" w:space="0" w:color="auto"/>
                <w:right w:val="none" w:sz="0" w:space="0" w:color="auto"/>
              </w:divBdr>
            </w:div>
            <w:div w:id="216860491">
              <w:marLeft w:val="0"/>
              <w:marRight w:val="60"/>
              <w:marTop w:val="45"/>
              <w:marBottom w:val="0"/>
              <w:divBdr>
                <w:top w:val="none" w:sz="0" w:space="0" w:color="auto"/>
                <w:left w:val="none" w:sz="0" w:space="0" w:color="auto"/>
                <w:bottom w:val="none" w:sz="0" w:space="0" w:color="auto"/>
                <w:right w:val="none" w:sz="0" w:space="0" w:color="auto"/>
              </w:divBdr>
            </w:div>
            <w:div w:id="1142963466">
              <w:marLeft w:val="0"/>
              <w:marRight w:val="60"/>
              <w:marTop w:val="45"/>
              <w:marBottom w:val="0"/>
              <w:divBdr>
                <w:top w:val="none" w:sz="0" w:space="0" w:color="auto"/>
                <w:left w:val="none" w:sz="0" w:space="0" w:color="auto"/>
                <w:bottom w:val="none" w:sz="0" w:space="0" w:color="auto"/>
                <w:right w:val="none" w:sz="0" w:space="0" w:color="auto"/>
              </w:divBdr>
            </w:div>
            <w:div w:id="1221988418">
              <w:marLeft w:val="0"/>
              <w:marRight w:val="60"/>
              <w:marTop w:val="45"/>
              <w:marBottom w:val="0"/>
              <w:divBdr>
                <w:top w:val="none" w:sz="0" w:space="0" w:color="auto"/>
                <w:left w:val="none" w:sz="0" w:space="0" w:color="auto"/>
                <w:bottom w:val="none" w:sz="0" w:space="0" w:color="auto"/>
                <w:right w:val="none" w:sz="0" w:space="0" w:color="auto"/>
              </w:divBdr>
            </w:div>
          </w:divsChild>
        </w:div>
        <w:div w:id="1708485646">
          <w:marLeft w:val="0"/>
          <w:marRight w:val="0"/>
          <w:marTop w:val="150"/>
          <w:marBottom w:val="0"/>
          <w:divBdr>
            <w:top w:val="single" w:sz="6" w:space="0" w:color="FFFFFF"/>
            <w:left w:val="single" w:sz="6" w:space="0" w:color="FFFFFF"/>
            <w:bottom w:val="single" w:sz="6" w:space="0" w:color="FFFFFF"/>
            <w:right w:val="single" w:sz="6" w:space="0" w:color="FFFFFF"/>
          </w:divBdr>
          <w:divsChild>
            <w:div w:id="1625041390">
              <w:marLeft w:val="0"/>
              <w:marRight w:val="60"/>
              <w:marTop w:val="45"/>
              <w:marBottom w:val="0"/>
              <w:divBdr>
                <w:top w:val="none" w:sz="0" w:space="0" w:color="auto"/>
                <w:left w:val="none" w:sz="0" w:space="0" w:color="auto"/>
                <w:bottom w:val="none" w:sz="0" w:space="0" w:color="auto"/>
                <w:right w:val="none" w:sz="0" w:space="0" w:color="auto"/>
              </w:divBdr>
            </w:div>
            <w:div w:id="845099210">
              <w:marLeft w:val="0"/>
              <w:marRight w:val="60"/>
              <w:marTop w:val="45"/>
              <w:marBottom w:val="0"/>
              <w:divBdr>
                <w:top w:val="none" w:sz="0" w:space="0" w:color="auto"/>
                <w:left w:val="none" w:sz="0" w:space="0" w:color="auto"/>
                <w:bottom w:val="none" w:sz="0" w:space="0" w:color="auto"/>
                <w:right w:val="none" w:sz="0" w:space="0" w:color="auto"/>
              </w:divBdr>
            </w:div>
            <w:div w:id="970093161">
              <w:marLeft w:val="0"/>
              <w:marRight w:val="60"/>
              <w:marTop w:val="45"/>
              <w:marBottom w:val="0"/>
              <w:divBdr>
                <w:top w:val="none" w:sz="0" w:space="0" w:color="auto"/>
                <w:left w:val="none" w:sz="0" w:space="0" w:color="auto"/>
                <w:bottom w:val="none" w:sz="0" w:space="0" w:color="auto"/>
                <w:right w:val="none" w:sz="0" w:space="0" w:color="auto"/>
              </w:divBdr>
            </w:div>
            <w:div w:id="1661276177">
              <w:marLeft w:val="0"/>
              <w:marRight w:val="60"/>
              <w:marTop w:val="45"/>
              <w:marBottom w:val="0"/>
              <w:divBdr>
                <w:top w:val="none" w:sz="0" w:space="0" w:color="auto"/>
                <w:left w:val="none" w:sz="0" w:space="0" w:color="auto"/>
                <w:bottom w:val="none" w:sz="0" w:space="0" w:color="auto"/>
                <w:right w:val="none" w:sz="0" w:space="0" w:color="auto"/>
              </w:divBdr>
            </w:div>
          </w:divsChild>
        </w:div>
        <w:div w:id="1443841381">
          <w:marLeft w:val="0"/>
          <w:marRight w:val="0"/>
          <w:marTop w:val="150"/>
          <w:marBottom w:val="0"/>
          <w:divBdr>
            <w:top w:val="single" w:sz="6" w:space="0" w:color="FFFFFF"/>
            <w:left w:val="single" w:sz="6" w:space="0" w:color="FFFFFF"/>
            <w:bottom w:val="single" w:sz="6" w:space="0" w:color="FFFFFF"/>
            <w:right w:val="single" w:sz="6" w:space="0" w:color="FFFFFF"/>
          </w:divBdr>
          <w:divsChild>
            <w:div w:id="201941876">
              <w:marLeft w:val="0"/>
              <w:marRight w:val="60"/>
              <w:marTop w:val="45"/>
              <w:marBottom w:val="0"/>
              <w:divBdr>
                <w:top w:val="none" w:sz="0" w:space="0" w:color="auto"/>
                <w:left w:val="none" w:sz="0" w:space="0" w:color="auto"/>
                <w:bottom w:val="none" w:sz="0" w:space="0" w:color="auto"/>
                <w:right w:val="none" w:sz="0" w:space="0" w:color="auto"/>
              </w:divBdr>
            </w:div>
            <w:div w:id="1993438210">
              <w:marLeft w:val="0"/>
              <w:marRight w:val="60"/>
              <w:marTop w:val="45"/>
              <w:marBottom w:val="0"/>
              <w:divBdr>
                <w:top w:val="none" w:sz="0" w:space="0" w:color="auto"/>
                <w:left w:val="none" w:sz="0" w:space="0" w:color="auto"/>
                <w:bottom w:val="none" w:sz="0" w:space="0" w:color="auto"/>
                <w:right w:val="none" w:sz="0" w:space="0" w:color="auto"/>
              </w:divBdr>
            </w:div>
            <w:div w:id="212355390">
              <w:marLeft w:val="0"/>
              <w:marRight w:val="60"/>
              <w:marTop w:val="45"/>
              <w:marBottom w:val="0"/>
              <w:divBdr>
                <w:top w:val="none" w:sz="0" w:space="0" w:color="auto"/>
                <w:left w:val="none" w:sz="0" w:space="0" w:color="auto"/>
                <w:bottom w:val="none" w:sz="0" w:space="0" w:color="auto"/>
                <w:right w:val="none" w:sz="0" w:space="0" w:color="auto"/>
              </w:divBdr>
            </w:div>
            <w:div w:id="2008248614">
              <w:marLeft w:val="0"/>
              <w:marRight w:val="60"/>
              <w:marTop w:val="45"/>
              <w:marBottom w:val="0"/>
              <w:divBdr>
                <w:top w:val="none" w:sz="0" w:space="0" w:color="auto"/>
                <w:left w:val="none" w:sz="0" w:space="0" w:color="auto"/>
                <w:bottom w:val="none" w:sz="0" w:space="0" w:color="auto"/>
                <w:right w:val="none" w:sz="0" w:space="0" w:color="auto"/>
              </w:divBdr>
            </w:div>
          </w:divsChild>
        </w:div>
        <w:div w:id="204680400">
          <w:marLeft w:val="0"/>
          <w:marRight w:val="0"/>
          <w:marTop w:val="150"/>
          <w:marBottom w:val="0"/>
          <w:divBdr>
            <w:top w:val="single" w:sz="6" w:space="0" w:color="FFFFFF"/>
            <w:left w:val="single" w:sz="6" w:space="0" w:color="FFFFFF"/>
            <w:bottom w:val="single" w:sz="6" w:space="0" w:color="FFFFFF"/>
            <w:right w:val="single" w:sz="6" w:space="0" w:color="FFFFFF"/>
          </w:divBdr>
          <w:divsChild>
            <w:div w:id="1167092972">
              <w:marLeft w:val="0"/>
              <w:marRight w:val="60"/>
              <w:marTop w:val="45"/>
              <w:marBottom w:val="0"/>
              <w:divBdr>
                <w:top w:val="none" w:sz="0" w:space="0" w:color="auto"/>
                <w:left w:val="none" w:sz="0" w:space="0" w:color="auto"/>
                <w:bottom w:val="none" w:sz="0" w:space="0" w:color="auto"/>
                <w:right w:val="none" w:sz="0" w:space="0" w:color="auto"/>
              </w:divBdr>
            </w:div>
            <w:div w:id="1092823973">
              <w:marLeft w:val="0"/>
              <w:marRight w:val="60"/>
              <w:marTop w:val="45"/>
              <w:marBottom w:val="0"/>
              <w:divBdr>
                <w:top w:val="none" w:sz="0" w:space="0" w:color="auto"/>
                <w:left w:val="none" w:sz="0" w:space="0" w:color="auto"/>
                <w:bottom w:val="none" w:sz="0" w:space="0" w:color="auto"/>
                <w:right w:val="none" w:sz="0" w:space="0" w:color="auto"/>
              </w:divBdr>
            </w:div>
            <w:div w:id="1953436423">
              <w:marLeft w:val="0"/>
              <w:marRight w:val="60"/>
              <w:marTop w:val="45"/>
              <w:marBottom w:val="0"/>
              <w:divBdr>
                <w:top w:val="none" w:sz="0" w:space="0" w:color="auto"/>
                <w:left w:val="none" w:sz="0" w:space="0" w:color="auto"/>
                <w:bottom w:val="none" w:sz="0" w:space="0" w:color="auto"/>
                <w:right w:val="none" w:sz="0" w:space="0" w:color="auto"/>
              </w:divBdr>
            </w:div>
            <w:div w:id="2048948289">
              <w:marLeft w:val="0"/>
              <w:marRight w:val="60"/>
              <w:marTop w:val="45"/>
              <w:marBottom w:val="0"/>
              <w:divBdr>
                <w:top w:val="none" w:sz="0" w:space="0" w:color="auto"/>
                <w:left w:val="none" w:sz="0" w:space="0" w:color="auto"/>
                <w:bottom w:val="none" w:sz="0" w:space="0" w:color="auto"/>
                <w:right w:val="none" w:sz="0" w:space="0" w:color="auto"/>
              </w:divBdr>
            </w:div>
          </w:divsChild>
        </w:div>
        <w:div w:id="1973944335">
          <w:marLeft w:val="0"/>
          <w:marRight w:val="0"/>
          <w:marTop w:val="150"/>
          <w:marBottom w:val="0"/>
          <w:divBdr>
            <w:top w:val="single" w:sz="6" w:space="0" w:color="FFFFFF"/>
            <w:left w:val="single" w:sz="6" w:space="0" w:color="FFFFFF"/>
            <w:bottom w:val="single" w:sz="6" w:space="0" w:color="FFFFFF"/>
            <w:right w:val="single" w:sz="6" w:space="0" w:color="FFFFFF"/>
          </w:divBdr>
          <w:divsChild>
            <w:div w:id="986783856">
              <w:marLeft w:val="0"/>
              <w:marRight w:val="60"/>
              <w:marTop w:val="45"/>
              <w:marBottom w:val="0"/>
              <w:divBdr>
                <w:top w:val="none" w:sz="0" w:space="0" w:color="auto"/>
                <w:left w:val="none" w:sz="0" w:space="0" w:color="auto"/>
                <w:bottom w:val="none" w:sz="0" w:space="0" w:color="auto"/>
                <w:right w:val="none" w:sz="0" w:space="0" w:color="auto"/>
              </w:divBdr>
            </w:div>
            <w:div w:id="2093701074">
              <w:marLeft w:val="0"/>
              <w:marRight w:val="60"/>
              <w:marTop w:val="45"/>
              <w:marBottom w:val="0"/>
              <w:divBdr>
                <w:top w:val="none" w:sz="0" w:space="0" w:color="auto"/>
                <w:left w:val="none" w:sz="0" w:space="0" w:color="auto"/>
                <w:bottom w:val="none" w:sz="0" w:space="0" w:color="auto"/>
                <w:right w:val="none" w:sz="0" w:space="0" w:color="auto"/>
              </w:divBdr>
            </w:div>
            <w:div w:id="585765167">
              <w:marLeft w:val="0"/>
              <w:marRight w:val="60"/>
              <w:marTop w:val="45"/>
              <w:marBottom w:val="0"/>
              <w:divBdr>
                <w:top w:val="none" w:sz="0" w:space="0" w:color="auto"/>
                <w:left w:val="none" w:sz="0" w:space="0" w:color="auto"/>
                <w:bottom w:val="none" w:sz="0" w:space="0" w:color="auto"/>
                <w:right w:val="none" w:sz="0" w:space="0" w:color="auto"/>
              </w:divBdr>
            </w:div>
            <w:div w:id="1168446565">
              <w:marLeft w:val="0"/>
              <w:marRight w:val="60"/>
              <w:marTop w:val="45"/>
              <w:marBottom w:val="0"/>
              <w:divBdr>
                <w:top w:val="none" w:sz="0" w:space="0" w:color="auto"/>
                <w:left w:val="none" w:sz="0" w:space="0" w:color="auto"/>
                <w:bottom w:val="none" w:sz="0" w:space="0" w:color="auto"/>
                <w:right w:val="none" w:sz="0" w:space="0" w:color="auto"/>
              </w:divBdr>
            </w:div>
          </w:divsChild>
        </w:div>
        <w:div w:id="2121757903">
          <w:marLeft w:val="0"/>
          <w:marRight w:val="0"/>
          <w:marTop w:val="150"/>
          <w:marBottom w:val="0"/>
          <w:divBdr>
            <w:top w:val="single" w:sz="6" w:space="0" w:color="FFFFFF"/>
            <w:left w:val="single" w:sz="6" w:space="0" w:color="FFFFFF"/>
            <w:bottom w:val="single" w:sz="6" w:space="0" w:color="FFFFFF"/>
            <w:right w:val="single" w:sz="6" w:space="0" w:color="FFFFFF"/>
          </w:divBdr>
          <w:divsChild>
            <w:div w:id="1433938373">
              <w:marLeft w:val="0"/>
              <w:marRight w:val="60"/>
              <w:marTop w:val="45"/>
              <w:marBottom w:val="0"/>
              <w:divBdr>
                <w:top w:val="none" w:sz="0" w:space="0" w:color="auto"/>
                <w:left w:val="none" w:sz="0" w:space="0" w:color="auto"/>
                <w:bottom w:val="none" w:sz="0" w:space="0" w:color="auto"/>
                <w:right w:val="none" w:sz="0" w:space="0" w:color="auto"/>
              </w:divBdr>
            </w:div>
            <w:div w:id="1881088424">
              <w:marLeft w:val="0"/>
              <w:marRight w:val="60"/>
              <w:marTop w:val="45"/>
              <w:marBottom w:val="0"/>
              <w:divBdr>
                <w:top w:val="none" w:sz="0" w:space="0" w:color="auto"/>
                <w:left w:val="none" w:sz="0" w:space="0" w:color="auto"/>
                <w:bottom w:val="none" w:sz="0" w:space="0" w:color="auto"/>
                <w:right w:val="none" w:sz="0" w:space="0" w:color="auto"/>
              </w:divBdr>
            </w:div>
            <w:div w:id="866218628">
              <w:marLeft w:val="0"/>
              <w:marRight w:val="60"/>
              <w:marTop w:val="45"/>
              <w:marBottom w:val="0"/>
              <w:divBdr>
                <w:top w:val="none" w:sz="0" w:space="0" w:color="auto"/>
                <w:left w:val="none" w:sz="0" w:space="0" w:color="auto"/>
                <w:bottom w:val="none" w:sz="0" w:space="0" w:color="auto"/>
                <w:right w:val="none" w:sz="0" w:space="0" w:color="auto"/>
              </w:divBdr>
            </w:div>
            <w:div w:id="1743285005">
              <w:marLeft w:val="0"/>
              <w:marRight w:val="60"/>
              <w:marTop w:val="45"/>
              <w:marBottom w:val="0"/>
              <w:divBdr>
                <w:top w:val="none" w:sz="0" w:space="0" w:color="auto"/>
                <w:left w:val="none" w:sz="0" w:space="0" w:color="auto"/>
                <w:bottom w:val="none" w:sz="0" w:space="0" w:color="auto"/>
                <w:right w:val="none" w:sz="0" w:space="0" w:color="auto"/>
              </w:divBdr>
            </w:div>
          </w:divsChild>
        </w:div>
        <w:div w:id="991173864">
          <w:marLeft w:val="0"/>
          <w:marRight w:val="0"/>
          <w:marTop w:val="150"/>
          <w:marBottom w:val="0"/>
          <w:divBdr>
            <w:top w:val="single" w:sz="6" w:space="0" w:color="FFFFFF"/>
            <w:left w:val="single" w:sz="6" w:space="0" w:color="FFFFFF"/>
            <w:bottom w:val="single" w:sz="6" w:space="0" w:color="FFFFFF"/>
            <w:right w:val="single" w:sz="6" w:space="0" w:color="FFFFFF"/>
          </w:divBdr>
          <w:divsChild>
            <w:div w:id="1236354916">
              <w:marLeft w:val="0"/>
              <w:marRight w:val="60"/>
              <w:marTop w:val="45"/>
              <w:marBottom w:val="0"/>
              <w:divBdr>
                <w:top w:val="none" w:sz="0" w:space="0" w:color="auto"/>
                <w:left w:val="none" w:sz="0" w:space="0" w:color="auto"/>
                <w:bottom w:val="none" w:sz="0" w:space="0" w:color="auto"/>
                <w:right w:val="none" w:sz="0" w:space="0" w:color="auto"/>
              </w:divBdr>
            </w:div>
            <w:div w:id="1531602403">
              <w:marLeft w:val="0"/>
              <w:marRight w:val="60"/>
              <w:marTop w:val="45"/>
              <w:marBottom w:val="0"/>
              <w:divBdr>
                <w:top w:val="none" w:sz="0" w:space="0" w:color="auto"/>
                <w:left w:val="none" w:sz="0" w:space="0" w:color="auto"/>
                <w:bottom w:val="none" w:sz="0" w:space="0" w:color="auto"/>
                <w:right w:val="none" w:sz="0" w:space="0" w:color="auto"/>
              </w:divBdr>
            </w:div>
            <w:div w:id="1837768997">
              <w:marLeft w:val="0"/>
              <w:marRight w:val="60"/>
              <w:marTop w:val="45"/>
              <w:marBottom w:val="0"/>
              <w:divBdr>
                <w:top w:val="none" w:sz="0" w:space="0" w:color="auto"/>
                <w:left w:val="none" w:sz="0" w:space="0" w:color="auto"/>
                <w:bottom w:val="none" w:sz="0" w:space="0" w:color="auto"/>
                <w:right w:val="none" w:sz="0" w:space="0" w:color="auto"/>
              </w:divBdr>
            </w:div>
            <w:div w:id="280115442">
              <w:marLeft w:val="0"/>
              <w:marRight w:val="60"/>
              <w:marTop w:val="45"/>
              <w:marBottom w:val="0"/>
              <w:divBdr>
                <w:top w:val="none" w:sz="0" w:space="0" w:color="auto"/>
                <w:left w:val="none" w:sz="0" w:space="0" w:color="auto"/>
                <w:bottom w:val="none" w:sz="0" w:space="0" w:color="auto"/>
                <w:right w:val="none" w:sz="0" w:space="0" w:color="auto"/>
              </w:divBdr>
            </w:div>
          </w:divsChild>
        </w:div>
        <w:div w:id="956182328">
          <w:marLeft w:val="0"/>
          <w:marRight w:val="0"/>
          <w:marTop w:val="150"/>
          <w:marBottom w:val="0"/>
          <w:divBdr>
            <w:top w:val="single" w:sz="6" w:space="0" w:color="FFFFFF"/>
            <w:left w:val="single" w:sz="6" w:space="0" w:color="FFFFFF"/>
            <w:bottom w:val="single" w:sz="6" w:space="0" w:color="FFFFFF"/>
            <w:right w:val="single" w:sz="6" w:space="0" w:color="FFFFFF"/>
          </w:divBdr>
          <w:divsChild>
            <w:div w:id="2021199204">
              <w:marLeft w:val="0"/>
              <w:marRight w:val="60"/>
              <w:marTop w:val="45"/>
              <w:marBottom w:val="0"/>
              <w:divBdr>
                <w:top w:val="none" w:sz="0" w:space="0" w:color="auto"/>
                <w:left w:val="none" w:sz="0" w:space="0" w:color="auto"/>
                <w:bottom w:val="none" w:sz="0" w:space="0" w:color="auto"/>
                <w:right w:val="none" w:sz="0" w:space="0" w:color="auto"/>
              </w:divBdr>
            </w:div>
            <w:div w:id="821847792">
              <w:marLeft w:val="0"/>
              <w:marRight w:val="60"/>
              <w:marTop w:val="45"/>
              <w:marBottom w:val="0"/>
              <w:divBdr>
                <w:top w:val="none" w:sz="0" w:space="0" w:color="auto"/>
                <w:left w:val="none" w:sz="0" w:space="0" w:color="auto"/>
                <w:bottom w:val="none" w:sz="0" w:space="0" w:color="auto"/>
                <w:right w:val="none" w:sz="0" w:space="0" w:color="auto"/>
              </w:divBdr>
            </w:div>
            <w:div w:id="439297259">
              <w:marLeft w:val="0"/>
              <w:marRight w:val="60"/>
              <w:marTop w:val="45"/>
              <w:marBottom w:val="0"/>
              <w:divBdr>
                <w:top w:val="none" w:sz="0" w:space="0" w:color="auto"/>
                <w:left w:val="none" w:sz="0" w:space="0" w:color="auto"/>
                <w:bottom w:val="none" w:sz="0" w:space="0" w:color="auto"/>
                <w:right w:val="none" w:sz="0" w:space="0" w:color="auto"/>
              </w:divBdr>
            </w:div>
            <w:div w:id="1448045640">
              <w:marLeft w:val="0"/>
              <w:marRight w:val="60"/>
              <w:marTop w:val="45"/>
              <w:marBottom w:val="0"/>
              <w:divBdr>
                <w:top w:val="none" w:sz="0" w:space="0" w:color="auto"/>
                <w:left w:val="none" w:sz="0" w:space="0" w:color="auto"/>
                <w:bottom w:val="none" w:sz="0" w:space="0" w:color="auto"/>
                <w:right w:val="none" w:sz="0" w:space="0" w:color="auto"/>
              </w:divBdr>
            </w:div>
          </w:divsChild>
        </w:div>
        <w:div w:id="640422573">
          <w:marLeft w:val="0"/>
          <w:marRight w:val="0"/>
          <w:marTop w:val="150"/>
          <w:marBottom w:val="0"/>
          <w:divBdr>
            <w:top w:val="single" w:sz="6" w:space="0" w:color="FFFFFF"/>
            <w:left w:val="single" w:sz="6" w:space="0" w:color="FFFFFF"/>
            <w:bottom w:val="single" w:sz="6" w:space="0" w:color="FFFFFF"/>
            <w:right w:val="single" w:sz="6" w:space="0" w:color="FFFFFF"/>
          </w:divBdr>
          <w:divsChild>
            <w:div w:id="181743581">
              <w:marLeft w:val="0"/>
              <w:marRight w:val="60"/>
              <w:marTop w:val="45"/>
              <w:marBottom w:val="0"/>
              <w:divBdr>
                <w:top w:val="none" w:sz="0" w:space="0" w:color="auto"/>
                <w:left w:val="none" w:sz="0" w:space="0" w:color="auto"/>
                <w:bottom w:val="none" w:sz="0" w:space="0" w:color="auto"/>
                <w:right w:val="none" w:sz="0" w:space="0" w:color="auto"/>
              </w:divBdr>
            </w:div>
            <w:div w:id="1075006155">
              <w:marLeft w:val="0"/>
              <w:marRight w:val="60"/>
              <w:marTop w:val="45"/>
              <w:marBottom w:val="0"/>
              <w:divBdr>
                <w:top w:val="none" w:sz="0" w:space="0" w:color="auto"/>
                <w:left w:val="none" w:sz="0" w:space="0" w:color="auto"/>
                <w:bottom w:val="none" w:sz="0" w:space="0" w:color="auto"/>
                <w:right w:val="none" w:sz="0" w:space="0" w:color="auto"/>
              </w:divBdr>
            </w:div>
            <w:div w:id="1828667074">
              <w:marLeft w:val="0"/>
              <w:marRight w:val="60"/>
              <w:marTop w:val="45"/>
              <w:marBottom w:val="0"/>
              <w:divBdr>
                <w:top w:val="none" w:sz="0" w:space="0" w:color="auto"/>
                <w:left w:val="none" w:sz="0" w:space="0" w:color="auto"/>
                <w:bottom w:val="none" w:sz="0" w:space="0" w:color="auto"/>
                <w:right w:val="none" w:sz="0" w:space="0" w:color="auto"/>
              </w:divBdr>
            </w:div>
            <w:div w:id="1080172791">
              <w:marLeft w:val="0"/>
              <w:marRight w:val="60"/>
              <w:marTop w:val="45"/>
              <w:marBottom w:val="0"/>
              <w:divBdr>
                <w:top w:val="none" w:sz="0" w:space="0" w:color="auto"/>
                <w:left w:val="none" w:sz="0" w:space="0" w:color="auto"/>
                <w:bottom w:val="none" w:sz="0" w:space="0" w:color="auto"/>
                <w:right w:val="none" w:sz="0" w:space="0" w:color="auto"/>
              </w:divBdr>
            </w:div>
          </w:divsChild>
        </w:div>
        <w:div w:id="321082389">
          <w:marLeft w:val="0"/>
          <w:marRight w:val="0"/>
          <w:marTop w:val="150"/>
          <w:marBottom w:val="0"/>
          <w:divBdr>
            <w:top w:val="single" w:sz="6" w:space="0" w:color="FFFFFF"/>
            <w:left w:val="single" w:sz="6" w:space="0" w:color="FFFFFF"/>
            <w:bottom w:val="single" w:sz="6" w:space="0" w:color="FFFFFF"/>
            <w:right w:val="single" w:sz="6" w:space="0" w:color="FFFFFF"/>
          </w:divBdr>
          <w:divsChild>
            <w:div w:id="2022779013">
              <w:marLeft w:val="0"/>
              <w:marRight w:val="60"/>
              <w:marTop w:val="45"/>
              <w:marBottom w:val="0"/>
              <w:divBdr>
                <w:top w:val="none" w:sz="0" w:space="0" w:color="auto"/>
                <w:left w:val="none" w:sz="0" w:space="0" w:color="auto"/>
                <w:bottom w:val="none" w:sz="0" w:space="0" w:color="auto"/>
                <w:right w:val="none" w:sz="0" w:space="0" w:color="auto"/>
              </w:divBdr>
            </w:div>
            <w:div w:id="87822">
              <w:marLeft w:val="0"/>
              <w:marRight w:val="60"/>
              <w:marTop w:val="45"/>
              <w:marBottom w:val="0"/>
              <w:divBdr>
                <w:top w:val="none" w:sz="0" w:space="0" w:color="auto"/>
                <w:left w:val="none" w:sz="0" w:space="0" w:color="auto"/>
                <w:bottom w:val="none" w:sz="0" w:space="0" w:color="auto"/>
                <w:right w:val="none" w:sz="0" w:space="0" w:color="auto"/>
              </w:divBdr>
            </w:div>
            <w:div w:id="1127160407">
              <w:marLeft w:val="0"/>
              <w:marRight w:val="60"/>
              <w:marTop w:val="45"/>
              <w:marBottom w:val="0"/>
              <w:divBdr>
                <w:top w:val="none" w:sz="0" w:space="0" w:color="auto"/>
                <w:left w:val="none" w:sz="0" w:space="0" w:color="auto"/>
                <w:bottom w:val="none" w:sz="0" w:space="0" w:color="auto"/>
                <w:right w:val="none" w:sz="0" w:space="0" w:color="auto"/>
              </w:divBdr>
            </w:div>
            <w:div w:id="153765917">
              <w:marLeft w:val="0"/>
              <w:marRight w:val="60"/>
              <w:marTop w:val="45"/>
              <w:marBottom w:val="0"/>
              <w:divBdr>
                <w:top w:val="none" w:sz="0" w:space="0" w:color="auto"/>
                <w:left w:val="none" w:sz="0" w:space="0" w:color="auto"/>
                <w:bottom w:val="none" w:sz="0" w:space="0" w:color="auto"/>
                <w:right w:val="none" w:sz="0" w:space="0" w:color="auto"/>
              </w:divBdr>
            </w:div>
          </w:divsChild>
        </w:div>
        <w:div w:id="591281630">
          <w:marLeft w:val="0"/>
          <w:marRight w:val="0"/>
          <w:marTop w:val="150"/>
          <w:marBottom w:val="0"/>
          <w:divBdr>
            <w:top w:val="single" w:sz="6" w:space="0" w:color="FFFFFF"/>
            <w:left w:val="single" w:sz="6" w:space="0" w:color="FFFFFF"/>
            <w:bottom w:val="single" w:sz="6" w:space="0" w:color="FFFFFF"/>
            <w:right w:val="single" w:sz="6" w:space="0" w:color="FFFFFF"/>
          </w:divBdr>
          <w:divsChild>
            <w:div w:id="957027905">
              <w:marLeft w:val="0"/>
              <w:marRight w:val="60"/>
              <w:marTop w:val="45"/>
              <w:marBottom w:val="0"/>
              <w:divBdr>
                <w:top w:val="none" w:sz="0" w:space="0" w:color="auto"/>
                <w:left w:val="none" w:sz="0" w:space="0" w:color="auto"/>
                <w:bottom w:val="none" w:sz="0" w:space="0" w:color="auto"/>
                <w:right w:val="none" w:sz="0" w:space="0" w:color="auto"/>
              </w:divBdr>
            </w:div>
            <w:div w:id="989938839">
              <w:marLeft w:val="0"/>
              <w:marRight w:val="60"/>
              <w:marTop w:val="45"/>
              <w:marBottom w:val="0"/>
              <w:divBdr>
                <w:top w:val="none" w:sz="0" w:space="0" w:color="auto"/>
                <w:left w:val="none" w:sz="0" w:space="0" w:color="auto"/>
                <w:bottom w:val="none" w:sz="0" w:space="0" w:color="auto"/>
                <w:right w:val="none" w:sz="0" w:space="0" w:color="auto"/>
              </w:divBdr>
            </w:div>
            <w:div w:id="1621951976">
              <w:marLeft w:val="0"/>
              <w:marRight w:val="60"/>
              <w:marTop w:val="45"/>
              <w:marBottom w:val="0"/>
              <w:divBdr>
                <w:top w:val="none" w:sz="0" w:space="0" w:color="auto"/>
                <w:left w:val="none" w:sz="0" w:space="0" w:color="auto"/>
                <w:bottom w:val="none" w:sz="0" w:space="0" w:color="auto"/>
                <w:right w:val="none" w:sz="0" w:space="0" w:color="auto"/>
              </w:divBdr>
            </w:div>
            <w:div w:id="677970098">
              <w:marLeft w:val="0"/>
              <w:marRight w:val="60"/>
              <w:marTop w:val="45"/>
              <w:marBottom w:val="0"/>
              <w:divBdr>
                <w:top w:val="none" w:sz="0" w:space="0" w:color="auto"/>
                <w:left w:val="none" w:sz="0" w:space="0" w:color="auto"/>
                <w:bottom w:val="none" w:sz="0" w:space="0" w:color="auto"/>
                <w:right w:val="none" w:sz="0" w:space="0" w:color="auto"/>
              </w:divBdr>
            </w:div>
          </w:divsChild>
        </w:div>
        <w:div w:id="534196779">
          <w:marLeft w:val="0"/>
          <w:marRight w:val="0"/>
          <w:marTop w:val="150"/>
          <w:marBottom w:val="0"/>
          <w:divBdr>
            <w:top w:val="single" w:sz="6" w:space="0" w:color="FFFFFF"/>
            <w:left w:val="single" w:sz="6" w:space="0" w:color="FFFFFF"/>
            <w:bottom w:val="single" w:sz="6" w:space="0" w:color="FFFFFF"/>
            <w:right w:val="single" w:sz="6" w:space="0" w:color="FFFFFF"/>
          </w:divBdr>
          <w:divsChild>
            <w:div w:id="215625280">
              <w:marLeft w:val="0"/>
              <w:marRight w:val="60"/>
              <w:marTop w:val="45"/>
              <w:marBottom w:val="0"/>
              <w:divBdr>
                <w:top w:val="none" w:sz="0" w:space="0" w:color="auto"/>
                <w:left w:val="none" w:sz="0" w:space="0" w:color="auto"/>
                <w:bottom w:val="none" w:sz="0" w:space="0" w:color="auto"/>
                <w:right w:val="none" w:sz="0" w:space="0" w:color="auto"/>
              </w:divBdr>
            </w:div>
            <w:div w:id="1606419943">
              <w:marLeft w:val="0"/>
              <w:marRight w:val="60"/>
              <w:marTop w:val="45"/>
              <w:marBottom w:val="0"/>
              <w:divBdr>
                <w:top w:val="none" w:sz="0" w:space="0" w:color="auto"/>
                <w:left w:val="none" w:sz="0" w:space="0" w:color="auto"/>
                <w:bottom w:val="none" w:sz="0" w:space="0" w:color="auto"/>
                <w:right w:val="none" w:sz="0" w:space="0" w:color="auto"/>
              </w:divBdr>
            </w:div>
            <w:div w:id="1852839094">
              <w:marLeft w:val="0"/>
              <w:marRight w:val="60"/>
              <w:marTop w:val="45"/>
              <w:marBottom w:val="0"/>
              <w:divBdr>
                <w:top w:val="none" w:sz="0" w:space="0" w:color="auto"/>
                <w:left w:val="none" w:sz="0" w:space="0" w:color="auto"/>
                <w:bottom w:val="none" w:sz="0" w:space="0" w:color="auto"/>
                <w:right w:val="none" w:sz="0" w:space="0" w:color="auto"/>
              </w:divBdr>
            </w:div>
            <w:div w:id="317654888">
              <w:marLeft w:val="0"/>
              <w:marRight w:val="60"/>
              <w:marTop w:val="45"/>
              <w:marBottom w:val="0"/>
              <w:divBdr>
                <w:top w:val="none" w:sz="0" w:space="0" w:color="auto"/>
                <w:left w:val="none" w:sz="0" w:space="0" w:color="auto"/>
                <w:bottom w:val="none" w:sz="0" w:space="0" w:color="auto"/>
                <w:right w:val="none" w:sz="0" w:space="0" w:color="auto"/>
              </w:divBdr>
            </w:div>
          </w:divsChild>
        </w:div>
        <w:div w:id="460459211">
          <w:marLeft w:val="0"/>
          <w:marRight w:val="0"/>
          <w:marTop w:val="150"/>
          <w:marBottom w:val="0"/>
          <w:divBdr>
            <w:top w:val="single" w:sz="6" w:space="0" w:color="FFFFFF"/>
            <w:left w:val="single" w:sz="6" w:space="0" w:color="FFFFFF"/>
            <w:bottom w:val="single" w:sz="6" w:space="0" w:color="FFFFFF"/>
            <w:right w:val="single" w:sz="6" w:space="0" w:color="FFFFFF"/>
          </w:divBdr>
          <w:divsChild>
            <w:div w:id="971909542">
              <w:marLeft w:val="0"/>
              <w:marRight w:val="60"/>
              <w:marTop w:val="45"/>
              <w:marBottom w:val="0"/>
              <w:divBdr>
                <w:top w:val="none" w:sz="0" w:space="0" w:color="auto"/>
                <w:left w:val="none" w:sz="0" w:space="0" w:color="auto"/>
                <w:bottom w:val="none" w:sz="0" w:space="0" w:color="auto"/>
                <w:right w:val="none" w:sz="0" w:space="0" w:color="auto"/>
              </w:divBdr>
            </w:div>
            <w:div w:id="1624270132">
              <w:marLeft w:val="0"/>
              <w:marRight w:val="60"/>
              <w:marTop w:val="45"/>
              <w:marBottom w:val="0"/>
              <w:divBdr>
                <w:top w:val="none" w:sz="0" w:space="0" w:color="auto"/>
                <w:left w:val="none" w:sz="0" w:space="0" w:color="auto"/>
                <w:bottom w:val="none" w:sz="0" w:space="0" w:color="auto"/>
                <w:right w:val="none" w:sz="0" w:space="0" w:color="auto"/>
              </w:divBdr>
            </w:div>
            <w:div w:id="774449303">
              <w:marLeft w:val="0"/>
              <w:marRight w:val="60"/>
              <w:marTop w:val="45"/>
              <w:marBottom w:val="0"/>
              <w:divBdr>
                <w:top w:val="none" w:sz="0" w:space="0" w:color="auto"/>
                <w:left w:val="none" w:sz="0" w:space="0" w:color="auto"/>
                <w:bottom w:val="none" w:sz="0" w:space="0" w:color="auto"/>
                <w:right w:val="none" w:sz="0" w:space="0" w:color="auto"/>
              </w:divBdr>
            </w:div>
            <w:div w:id="829177647">
              <w:marLeft w:val="0"/>
              <w:marRight w:val="60"/>
              <w:marTop w:val="45"/>
              <w:marBottom w:val="0"/>
              <w:divBdr>
                <w:top w:val="none" w:sz="0" w:space="0" w:color="auto"/>
                <w:left w:val="none" w:sz="0" w:space="0" w:color="auto"/>
                <w:bottom w:val="none" w:sz="0" w:space="0" w:color="auto"/>
                <w:right w:val="none" w:sz="0" w:space="0" w:color="auto"/>
              </w:divBdr>
            </w:div>
          </w:divsChild>
        </w:div>
        <w:div w:id="575282995">
          <w:marLeft w:val="0"/>
          <w:marRight w:val="0"/>
          <w:marTop w:val="150"/>
          <w:marBottom w:val="0"/>
          <w:divBdr>
            <w:top w:val="single" w:sz="6" w:space="0" w:color="FFFFFF"/>
            <w:left w:val="single" w:sz="6" w:space="0" w:color="FFFFFF"/>
            <w:bottom w:val="single" w:sz="6" w:space="0" w:color="FFFFFF"/>
            <w:right w:val="single" w:sz="6" w:space="0" w:color="FFFFFF"/>
          </w:divBdr>
          <w:divsChild>
            <w:div w:id="1718772727">
              <w:marLeft w:val="0"/>
              <w:marRight w:val="60"/>
              <w:marTop w:val="45"/>
              <w:marBottom w:val="0"/>
              <w:divBdr>
                <w:top w:val="none" w:sz="0" w:space="0" w:color="auto"/>
                <w:left w:val="none" w:sz="0" w:space="0" w:color="auto"/>
                <w:bottom w:val="none" w:sz="0" w:space="0" w:color="auto"/>
                <w:right w:val="none" w:sz="0" w:space="0" w:color="auto"/>
              </w:divBdr>
            </w:div>
            <w:div w:id="749035647">
              <w:marLeft w:val="0"/>
              <w:marRight w:val="60"/>
              <w:marTop w:val="45"/>
              <w:marBottom w:val="0"/>
              <w:divBdr>
                <w:top w:val="none" w:sz="0" w:space="0" w:color="auto"/>
                <w:left w:val="none" w:sz="0" w:space="0" w:color="auto"/>
                <w:bottom w:val="none" w:sz="0" w:space="0" w:color="auto"/>
                <w:right w:val="none" w:sz="0" w:space="0" w:color="auto"/>
              </w:divBdr>
            </w:div>
            <w:div w:id="159472240">
              <w:marLeft w:val="0"/>
              <w:marRight w:val="60"/>
              <w:marTop w:val="45"/>
              <w:marBottom w:val="0"/>
              <w:divBdr>
                <w:top w:val="none" w:sz="0" w:space="0" w:color="auto"/>
                <w:left w:val="none" w:sz="0" w:space="0" w:color="auto"/>
                <w:bottom w:val="none" w:sz="0" w:space="0" w:color="auto"/>
                <w:right w:val="none" w:sz="0" w:space="0" w:color="auto"/>
              </w:divBdr>
            </w:div>
            <w:div w:id="519247851">
              <w:marLeft w:val="0"/>
              <w:marRight w:val="60"/>
              <w:marTop w:val="45"/>
              <w:marBottom w:val="0"/>
              <w:divBdr>
                <w:top w:val="none" w:sz="0" w:space="0" w:color="auto"/>
                <w:left w:val="none" w:sz="0" w:space="0" w:color="auto"/>
                <w:bottom w:val="none" w:sz="0" w:space="0" w:color="auto"/>
                <w:right w:val="none" w:sz="0" w:space="0" w:color="auto"/>
              </w:divBdr>
            </w:div>
          </w:divsChild>
        </w:div>
        <w:div w:id="1632902094">
          <w:marLeft w:val="0"/>
          <w:marRight w:val="0"/>
          <w:marTop w:val="150"/>
          <w:marBottom w:val="0"/>
          <w:divBdr>
            <w:top w:val="single" w:sz="6" w:space="0" w:color="FFFFFF"/>
            <w:left w:val="single" w:sz="6" w:space="0" w:color="FFFFFF"/>
            <w:bottom w:val="single" w:sz="6" w:space="0" w:color="FFFFFF"/>
            <w:right w:val="single" w:sz="6" w:space="0" w:color="FFFFFF"/>
          </w:divBdr>
          <w:divsChild>
            <w:div w:id="1922175041">
              <w:marLeft w:val="0"/>
              <w:marRight w:val="60"/>
              <w:marTop w:val="45"/>
              <w:marBottom w:val="0"/>
              <w:divBdr>
                <w:top w:val="none" w:sz="0" w:space="0" w:color="auto"/>
                <w:left w:val="none" w:sz="0" w:space="0" w:color="auto"/>
                <w:bottom w:val="none" w:sz="0" w:space="0" w:color="auto"/>
                <w:right w:val="none" w:sz="0" w:space="0" w:color="auto"/>
              </w:divBdr>
            </w:div>
            <w:div w:id="260528985">
              <w:marLeft w:val="0"/>
              <w:marRight w:val="60"/>
              <w:marTop w:val="45"/>
              <w:marBottom w:val="0"/>
              <w:divBdr>
                <w:top w:val="none" w:sz="0" w:space="0" w:color="auto"/>
                <w:left w:val="none" w:sz="0" w:space="0" w:color="auto"/>
                <w:bottom w:val="none" w:sz="0" w:space="0" w:color="auto"/>
                <w:right w:val="none" w:sz="0" w:space="0" w:color="auto"/>
              </w:divBdr>
            </w:div>
            <w:div w:id="374160625">
              <w:marLeft w:val="0"/>
              <w:marRight w:val="60"/>
              <w:marTop w:val="45"/>
              <w:marBottom w:val="0"/>
              <w:divBdr>
                <w:top w:val="none" w:sz="0" w:space="0" w:color="auto"/>
                <w:left w:val="none" w:sz="0" w:space="0" w:color="auto"/>
                <w:bottom w:val="none" w:sz="0" w:space="0" w:color="auto"/>
                <w:right w:val="none" w:sz="0" w:space="0" w:color="auto"/>
              </w:divBdr>
            </w:div>
            <w:div w:id="1991058594">
              <w:marLeft w:val="0"/>
              <w:marRight w:val="60"/>
              <w:marTop w:val="45"/>
              <w:marBottom w:val="0"/>
              <w:divBdr>
                <w:top w:val="none" w:sz="0" w:space="0" w:color="auto"/>
                <w:left w:val="none" w:sz="0" w:space="0" w:color="auto"/>
                <w:bottom w:val="none" w:sz="0" w:space="0" w:color="auto"/>
                <w:right w:val="none" w:sz="0" w:space="0" w:color="auto"/>
              </w:divBdr>
            </w:div>
          </w:divsChild>
        </w:div>
        <w:div w:id="69735791">
          <w:marLeft w:val="0"/>
          <w:marRight w:val="0"/>
          <w:marTop w:val="150"/>
          <w:marBottom w:val="0"/>
          <w:divBdr>
            <w:top w:val="single" w:sz="6" w:space="0" w:color="FFFFFF"/>
            <w:left w:val="single" w:sz="6" w:space="0" w:color="FFFFFF"/>
            <w:bottom w:val="single" w:sz="6" w:space="0" w:color="FFFFFF"/>
            <w:right w:val="single" w:sz="6" w:space="0" w:color="FFFFFF"/>
          </w:divBdr>
          <w:divsChild>
            <w:div w:id="833448254">
              <w:marLeft w:val="0"/>
              <w:marRight w:val="60"/>
              <w:marTop w:val="45"/>
              <w:marBottom w:val="0"/>
              <w:divBdr>
                <w:top w:val="none" w:sz="0" w:space="0" w:color="auto"/>
                <w:left w:val="none" w:sz="0" w:space="0" w:color="auto"/>
                <w:bottom w:val="none" w:sz="0" w:space="0" w:color="auto"/>
                <w:right w:val="none" w:sz="0" w:space="0" w:color="auto"/>
              </w:divBdr>
            </w:div>
            <w:div w:id="378014808">
              <w:marLeft w:val="0"/>
              <w:marRight w:val="60"/>
              <w:marTop w:val="45"/>
              <w:marBottom w:val="0"/>
              <w:divBdr>
                <w:top w:val="none" w:sz="0" w:space="0" w:color="auto"/>
                <w:left w:val="none" w:sz="0" w:space="0" w:color="auto"/>
                <w:bottom w:val="none" w:sz="0" w:space="0" w:color="auto"/>
                <w:right w:val="none" w:sz="0" w:space="0" w:color="auto"/>
              </w:divBdr>
            </w:div>
            <w:div w:id="678115598">
              <w:marLeft w:val="0"/>
              <w:marRight w:val="60"/>
              <w:marTop w:val="45"/>
              <w:marBottom w:val="0"/>
              <w:divBdr>
                <w:top w:val="none" w:sz="0" w:space="0" w:color="auto"/>
                <w:left w:val="none" w:sz="0" w:space="0" w:color="auto"/>
                <w:bottom w:val="none" w:sz="0" w:space="0" w:color="auto"/>
                <w:right w:val="none" w:sz="0" w:space="0" w:color="auto"/>
              </w:divBdr>
            </w:div>
            <w:div w:id="1999184802">
              <w:marLeft w:val="0"/>
              <w:marRight w:val="60"/>
              <w:marTop w:val="45"/>
              <w:marBottom w:val="0"/>
              <w:divBdr>
                <w:top w:val="none" w:sz="0" w:space="0" w:color="auto"/>
                <w:left w:val="none" w:sz="0" w:space="0" w:color="auto"/>
                <w:bottom w:val="none" w:sz="0" w:space="0" w:color="auto"/>
                <w:right w:val="none" w:sz="0" w:space="0" w:color="auto"/>
              </w:divBdr>
            </w:div>
          </w:divsChild>
        </w:div>
        <w:div w:id="518590201">
          <w:marLeft w:val="0"/>
          <w:marRight w:val="0"/>
          <w:marTop w:val="150"/>
          <w:marBottom w:val="0"/>
          <w:divBdr>
            <w:top w:val="single" w:sz="6" w:space="0" w:color="FFFFFF"/>
            <w:left w:val="single" w:sz="6" w:space="0" w:color="FFFFFF"/>
            <w:bottom w:val="single" w:sz="6" w:space="0" w:color="FFFFFF"/>
            <w:right w:val="single" w:sz="6" w:space="0" w:color="FFFFFF"/>
          </w:divBdr>
          <w:divsChild>
            <w:div w:id="1274902113">
              <w:marLeft w:val="0"/>
              <w:marRight w:val="60"/>
              <w:marTop w:val="45"/>
              <w:marBottom w:val="0"/>
              <w:divBdr>
                <w:top w:val="none" w:sz="0" w:space="0" w:color="auto"/>
                <w:left w:val="none" w:sz="0" w:space="0" w:color="auto"/>
                <w:bottom w:val="none" w:sz="0" w:space="0" w:color="auto"/>
                <w:right w:val="none" w:sz="0" w:space="0" w:color="auto"/>
              </w:divBdr>
            </w:div>
            <w:div w:id="588271248">
              <w:marLeft w:val="0"/>
              <w:marRight w:val="60"/>
              <w:marTop w:val="45"/>
              <w:marBottom w:val="0"/>
              <w:divBdr>
                <w:top w:val="none" w:sz="0" w:space="0" w:color="auto"/>
                <w:left w:val="none" w:sz="0" w:space="0" w:color="auto"/>
                <w:bottom w:val="none" w:sz="0" w:space="0" w:color="auto"/>
                <w:right w:val="none" w:sz="0" w:space="0" w:color="auto"/>
              </w:divBdr>
            </w:div>
            <w:div w:id="406073695">
              <w:marLeft w:val="0"/>
              <w:marRight w:val="60"/>
              <w:marTop w:val="45"/>
              <w:marBottom w:val="0"/>
              <w:divBdr>
                <w:top w:val="none" w:sz="0" w:space="0" w:color="auto"/>
                <w:left w:val="none" w:sz="0" w:space="0" w:color="auto"/>
                <w:bottom w:val="none" w:sz="0" w:space="0" w:color="auto"/>
                <w:right w:val="none" w:sz="0" w:space="0" w:color="auto"/>
              </w:divBdr>
            </w:div>
            <w:div w:id="219755137">
              <w:marLeft w:val="0"/>
              <w:marRight w:val="60"/>
              <w:marTop w:val="45"/>
              <w:marBottom w:val="0"/>
              <w:divBdr>
                <w:top w:val="none" w:sz="0" w:space="0" w:color="auto"/>
                <w:left w:val="none" w:sz="0" w:space="0" w:color="auto"/>
                <w:bottom w:val="none" w:sz="0" w:space="0" w:color="auto"/>
                <w:right w:val="none" w:sz="0" w:space="0" w:color="auto"/>
              </w:divBdr>
            </w:div>
          </w:divsChild>
        </w:div>
        <w:div w:id="1888487771">
          <w:marLeft w:val="0"/>
          <w:marRight w:val="0"/>
          <w:marTop w:val="150"/>
          <w:marBottom w:val="0"/>
          <w:divBdr>
            <w:top w:val="single" w:sz="6" w:space="0" w:color="FFFFFF"/>
            <w:left w:val="single" w:sz="6" w:space="0" w:color="FFFFFF"/>
            <w:bottom w:val="single" w:sz="6" w:space="0" w:color="FFFFFF"/>
            <w:right w:val="single" w:sz="6" w:space="0" w:color="FFFFFF"/>
          </w:divBdr>
          <w:divsChild>
            <w:div w:id="91364649">
              <w:marLeft w:val="0"/>
              <w:marRight w:val="60"/>
              <w:marTop w:val="45"/>
              <w:marBottom w:val="0"/>
              <w:divBdr>
                <w:top w:val="none" w:sz="0" w:space="0" w:color="auto"/>
                <w:left w:val="none" w:sz="0" w:space="0" w:color="auto"/>
                <w:bottom w:val="none" w:sz="0" w:space="0" w:color="auto"/>
                <w:right w:val="none" w:sz="0" w:space="0" w:color="auto"/>
              </w:divBdr>
            </w:div>
            <w:div w:id="1184245385">
              <w:marLeft w:val="0"/>
              <w:marRight w:val="60"/>
              <w:marTop w:val="45"/>
              <w:marBottom w:val="0"/>
              <w:divBdr>
                <w:top w:val="none" w:sz="0" w:space="0" w:color="auto"/>
                <w:left w:val="none" w:sz="0" w:space="0" w:color="auto"/>
                <w:bottom w:val="none" w:sz="0" w:space="0" w:color="auto"/>
                <w:right w:val="none" w:sz="0" w:space="0" w:color="auto"/>
              </w:divBdr>
            </w:div>
            <w:div w:id="1677028985">
              <w:marLeft w:val="0"/>
              <w:marRight w:val="60"/>
              <w:marTop w:val="45"/>
              <w:marBottom w:val="0"/>
              <w:divBdr>
                <w:top w:val="none" w:sz="0" w:space="0" w:color="auto"/>
                <w:left w:val="none" w:sz="0" w:space="0" w:color="auto"/>
                <w:bottom w:val="none" w:sz="0" w:space="0" w:color="auto"/>
                <w:right w:val="none" w:sz="0" w:space="0" w:color="auto"/>
              </w:divBdr>
            </w:div>
            <w:div w:id="1181973412">
              <w:marLeft w:val="0"/>
              <w:marRight w:val="60"/>
              <w:marTop w:val="45"/>
              <w:marBottom w:val="0"/>
              <w:divBdr>
                <w:top w:val="none" w:sz="0" w:space="0" w:color="auto"/>
                <w:left w:val="none" w:sz="0" w:space="0" w:color="auto"/>
                <w:bottom w:val="none" w:sz="0" w:space="0" w:color="auto"/>
                <w:right w:val="none" w:sz="0" w:space="0" w:color="auto"/>
              </w:divBdr>
            </w:div>
          </w:divsChild>
        </w:div>
        <w:div w:id="539778730">
          <w:marLeft w:val="0"/>
          <w:marRight w:val="0"/>
          <w:marTop w:val="150"/>
          <w:marBottom w:val="0"/>
          <w:divBdr>
            <w:top w:val="single" w:sz="6" w:space="0" w:color="FFFFFF"/>
            <w:left w:val="single" w:sz="6" w:space="0" w:color="FFFFFF"/>
            <w:bottom w:val="single" w:sz="6" w:space="0" w:color="FFFFFF"/>
            <w:right w:val="single" w:sz="6" w:space="0" w:color="FFFFFF"/>
          </w:divBdr>
          <w:divsChild>
            <w:div w:id="19936020">
              <w:marLeft w:val="0"/>
              <w:marRight w:val="60"/>
              <w:marTop w:val="45"/>
              <w:marBottom w:val="0"/>
              <w:divBdr>
                <w:top w:val="none" w:sz="0" w:space="0" w:color="auto"/>
                <w:left w:val="none" w:sz="0" w:space="0" w:color="auto"/>
                <w:bottom w:val="none" w:sz="0" w:space="0" w:color="auto"/>
                <w:right w:val="none" w:sz="0" w:space="0" w:color="auto"/>
              </w:divBdr>
            </w:div>
            <w:div w:id="475995183">
              <w:marLeft w:val="0"/>
              <w:marRight w:val="60"/>
              <w:marTop w:val="45"/>
              <w:marBottom w:val="0"/>
              <w:divBdr>
                <w:top w:val="none" w:sz="0" w:space="0" w:color="auto"/>
                <w:left w:val="none" w:sz="0" w:space="0" w:color="auto"/>
                <w:bottom w:val="none" w:sz="0" w:space="0" w:color="auto"/>
                <w:right w:val="none" w:sz="0" w:space="0" w:color="auto"/>
              </w:divBdr>
            </w:div>
            <w:div w:id="1319961735">
              <w:marLeft w:val="0"/>
              <w:marRight w:val="60"/>
              <w:marTop w:val="45"/>
              <w:marBottom w:val="0"/>
              <w:divBdr>
                <w:top w:val="none" w:sz="0" w:space="0" w:color="auto"/>
                <w:left w:val="none" w:sz="0" w:space="0" w:color="auto"/>
                <w:bottom w:val="none" w:sz="0" w:space="0" w:color="auto"/>
                <w:right w:val="none" w:sz="0" w:space="0" w:color="auto"/>
              </w:divBdr>
            </w:div>
            <w:div w:id="1237470538">
              <w:marLeft w:val="0"/>
              <w:marRight w:val="60"/>
              <w:marTop w:val="45"/>
              <w:marBottom w:val="0"/>
              <w:divBdr>
                <w:top w:val="none" w:sz="0" w:space="0" w:color="auto"/>
                <w:left w:val="none" w:sz="0" w:space="0" w:color="auto"/>
                <w:bottom w:val="none" w:sz="0" w:space="0" w:color="auto"/>
                <w:right w:val="none" w:sz="0" w:space="0" w:color="auto"/>
              </w:divBdr>
            </w:div>
          </w:divsChild>
        </w:div>
        <w:div w:id="986055526">
          <w:marLeft w:val="0"/>
          <w:marRight w:val="0"/>
          <w:marTop w:val="150"/>
          <w:marBottom w:val="0"/>
          <w:divBdr>
            <w:top w:val="single" w:sz="6" w:space="0" w:color="FFFFFF"/>
            <w:left w:val="single" w:sz="6" w:space="0" w:color="FFFFFF"/>
            <w:bottom w:val="single" w:sz="6" w:space="0" w:color="FFFFFF"/>
            <w:right w:val="single" w:sz="6" w:space="0" w:color="FFFFFF"/>
          </w:divBdr>
          <w:divsChild>
            <w:div w:id="878325790">
              <w:marLeft w:val="0"/>
              <w:marRight w:val="60"/>
              <w:marTop w:val="45"/>
              <w:marBottom w:val="0"/>
              <w:divBdr>
                <w:top w:val="none" w:sz="0" w:space="0" w:color="auto"/>
                <w:left w:val="none" w:sz="0" w:space="0" w:color="auto"/>
                <w:bottom w:val="none" w:sz="0" w:space="0" w:color="auto"/>
                <w:right w:val="none" w:sz="0" w:space="0" w:color="auto"/>
              </w:divBdr>
            </w:div>
            <w:div w:id="2122526972">
              <w:marLeft w:val="0"/>
              <w:marRight w:val="60"/>
              <w:marTop w:val="45"/>
              <w:marBottom w:val="0"/>
              <w:divBdr>
                <w:top w:val="none" w:sz="0" w:space="0" w:color="auto"/>
                <w:left w:val="none" w:sz="0" w:space="0" w:color="auto"/>
                <w:bottom w:val="none" w:sz="0" w:space="0" w:color="auto"/>
                <w:right w:val="none" w:sz="0" w:space="0" w:color="auto"/>
              </w:divBdr>
            </w:div>
            <w:div w:id="1554848531">
              <w:marLeft w:val="0"/>
              <w:marRight w:val="60"/>
              <w:marTop w:val="45"/>
              <w:marBottom w:val="0"/>
              <w:divBdr>
                <w:top w:val="none" w:sz="0" w:space="0" w:color="auto"/>
                <w:left w:val="none" w:sz="0" w:space="0" w:color="auto"/>
                <w:bottom w:val="none" w:sz="0" w:space="0" w:color="auto"/>
                <w:right w:val="none" w:sz="0" w:space="0" w:color="auto"/>
              </w:divBdr>
            </w:div>
            <w:div w:id="1196114286">
              <w:marLeft w:val="0"/>
              <w:marRight w:val="60"/>
              <w:marTop w:val="45"/>
              <w:marBottom w:val="0"/>
              <w:divBdr>
                <w:top w:val="none" w:sz="0" w:space="0" w:color="auto"/>
                <w:left w:val="none" w:sz="0" w:space="0" w:color="auto"/>
                <w:bottom w:val="none" w:sz="0" w:space="0" w:color="auto"/>
                <w:right w:val="none" w:sz="0" w:space="0" w:color="auto"/>
              </w:divBdr>
            </w:div>
          </w:divsChild>
        </w:div>
        <w:div w:id="656567964">
          <w:marLeft w:val="0"/>
          <w:marRight w:val="0"/>
          <w:marTop w:val="150"/>
          <w:marBottom w:val="0"/>
          <w:divBdr>
            <w:top w:val="single" w:sz="6" w:space="0" w:color="FFFFFF"/>
            <w:left w:val="single" w:sz="6" w:space="0" w:color="FFFFFF"/>
            <w:bottom w:val="single" w:sz="6" w:space="0" w:color="FFFFFF"/>
            <w:right w:val="single" w:sz="6" w:space="0" w:color="FFFFFF"/>
          </w:divBdr>
          <w:divsChild>
            <w:div w:id="1586915611">
              <w:marLeft w:val="0"/>
              <w:marRight w:val="60"/>
              <w:marTop w:val="45"/>
              <w:marBottom w:val="0"/>
              <w:divBdr>
                <w:top w:val="none" w:sz="0" w:space="0" w:color="auto"/>
                <w:left w:val="none" w:sz="0" w:space="0" w:color="auto"/>
                <w:bottom w:val="none" w:sz="0" w:space="0" w:color="auto"/>
                <w:right w:val="none" w:sz="0" w:space="0" w:color="auto"/>
              </w:divBdr>
            </w:div>
            <w:div w:id="1307932302">
              <w:marLeft w:val="0"/>
              <w:marRight w:val="60"/>
              <w:marTop w:val="45"/>
              <w:marBottom w:val="0"/>
              <w:divBdr>
                <w:top w:val="none" w:sz="0" w:space="0" w:color="auto"/>
                <w:left w:val="none" w:sz="0" w:space="0" w:color="auto"/>
                <w:bottom w:val="none" w:sz="0" w:space="0" w:color="auto"/>
                <w:right w:val="none" w:sz="0" w:space="0" w:color="auto"/>
              </w:divBdr>
            </w:div>
            <w:div w:id="1435904708">
              <w:marLeft w:val="0"/>
              <w:marRight w:val="60"/>
              <w:marTop w:val="45"/>
              <w:marBottom w:val="0"/>
              <w:divBdr>
                <w:top w:val="none" w:sz="0" w:space="0" w:color="auto"/>
                <w:left w:val="none" w:sz="0" w:space="0" w:color="auto"/>
                <w:bottom w:val="none" w:sz="0" w:space="0" w:color="auto"/>
                <w:right w:val="none" w:sz="0" w:space="0" w:color="auto"/>
              </w:divBdr>
            </w:div>
            <w:div w:id="1172186225">
              <w:marLeft w:val="0"/>
              <w:marRight w:val="60"/>
              <w:marTop w:val="45"/>
              <w:marBottom w:val="0"/>
              <w:divBdr>
                <w:top w:val="none" w:sz="0" w:space="0" w:color="auto"/>
                <w:left w:val="none" w:sz="0" w:space="0" w:color="auto"/>
                <w:bottom w:val="none" w:sz="0" w:space="0" w:color="auto"/>
                <w:right w:val="none" w:sz="0" w:space="0" w:color="auto"/>
              </w:divBdr>
            </w:div>
          </w:divsChild>
        </w:div>
        <w:div w:id="694040745">
          <w:marLeft w:val="0"/>
          <w:marRight w:val="0"/>
          <w:marTop w:val="150"/>
          <w:marBottom w:val="0"/>
          <w:divBdr>
            <w:top w:val="single" w:sz="6" w:space="0" w:color="FFFFFF"/>
            <w:left w:val="single" w:sz="6" w:space="0" w:color="FFFFFF"/>
            <w:bottom w:val="single" w:sz="6" w:space="0" w:color="FFFFFF"/>
            <w:right w:val="single" w:sz="6" w:space="0" w:color="FFFFFF"/>
          </w:divBdr>
          <w:divsChild>
            <w:div w:id="247929938">
              <w:marLeft w:val="0"/>
              <w:marRight w:val="60"/>
              <w:marTop w:val="45"/>
              <w:marBottom w:val="0"/>
              <w:divBdr>
                <w:top w:val="none" w:sz="0" w:space="0" w:color="auto"/>
                <w:left w:val="none" w:sz="0" w:space="0" w:color="auto"/>
                <w:bottom w:val="none" w:sz="0" w:space="0" w:color="auto"/>
                <w:right w:val="none" w:sz="0" w:space="0" w:color="auto"/>
              </w:divBdr>
            </w:div>
            <w:div w:id="64762109">
              <w:marLeft w:val="0"/>
              <w:marRight w:val="60"/>
              <w:marTop w:val="45"/>
              <w:marBottom w:val="0"/>
              <w:divBdr>
                <w:top w:val="none" w:sz="0" w:space="0" w:color="auto"/>
                <w:left w:val="none" w:sz="0" w:space="0" w:color="auto"/>
                <w:bottom w:val="none" w:sz="0" w:space="0" w:color="auto"/>
                <w:right w:val="none" w:sz="0" w:space="0" w:color="auto"/>
              </w:divBdr>
            </w:div>
            <w:div w:id="1579098102">
              <w:marLeft w:val="0"/>
              <w:marRight w:val="60"/>
              <w:marTop w:val="45"/>
              <w:marBottom w:val="0"/>
              <w:divBdr>
                <w:top w:val="none" w:sz="0" w:space="0" w:color="auto"/>
                <w:left w:val="none" w:sz="0" w:space="0" w:color="auto"/>
                <w:bottom w:val="none" w:sz="0" w:space="0" w:color="auto"/>
                <w:right w:val="none" w:sz="0" w:space="0" w:color="auto"/>
              </w:divBdr>
            </w:div>
            <w:div w:id="539173891">
              <w:marLeft w:val="0"/>
              <w:marRight w:val="60"/>
              <w:marTop w:val="45"/>
              <w:marBottom w:val="0"/>
              <w:divBdr>
                <w:top w:val="none" w:sz="0" w:space="0" w:color="auto"/>
                <w:left w:val="none" w:sz="0" w:space="0" w:color="auto"/>
                <w:bottom w:val="none" w:sz="0" w:space="0" w:color="auto"/>
                <w:right w:val="none" w:sz="0" w:space="0" w:color="auto"/>
              </w:divBdr>
            </w:div>
          </w:divsChild>
        </w:div>
        <w:div w:id="1860654868">
          <w:marLeft w:val="0"/>
          <w:marRight w:val="0"/>
          <w:marTop w:val="150"/>
          <w:marBottom w:val="0"/>
          <w:divBdr>
            <w:top w:val="single" w:sz="6" w:space="0" w:color="FFFFFF"/>
            <w:left w:val="single" w:sz="6" w:space="0" w:color="FFFFFF"/>
            <w:bottom w:val="single" w:sz="6" w:space="0" w:color="FFFFFF"/>
            <w:right w:val="single" w:sz="6" w:space="0" w:color="FFFFFF"/>
          </w:divBdr>
          <w:divsChild>
            <w:div w:id="1082799415">
              <w:marLeft w:val="0"/>
              <w:marRight w:val="60"/>
              <w:marTop w:val="45"/>
              <w:marBottom w:val="0"/>
              <w:divBdr>
                <w:top w:val="none" w:sz="0" w:space="0" w:color="auto"/>
                <w:left w:val="none" w:sz="0" w:space="0" w:color="auto"/>
                <w:bottom w:val="none" w:sz="0" w:space="0" w:color="auto"/>
                <w:right w:val="none" w:sz="0" w:space="0" w:color="auto"/>
              </w:divBdr>
            </w:div>
            <w:div w:id="412093977">
              <w:marLeft w:val="0"/>
              <w:marRight w:val="60"/>
              <w:marTop w:val="45"/>
              <w:marBottom w:val="0"/>
              <w:divBdr>
                <w:top w:val="none" w:sz="0" w:space="0" w:color="auto"/>
                <w:left w:val="none" w:sz="0" w:space="0" w:color="auto"/>
                <w:bottom w:val="none" w:sz="0" w:space="0" w:color="auto"/>
                <w:right w:val="none" w:sz="0" w:space="0" w:color="auto"/>
              </w:divBdr>
            </w:div>
            <w:div w:id="1378897834">
              <w:marLeft w:val="0"/>
              <w:marRight w:val="60"/>
              <w:marTop w:val="45"/>
              <w:marBottom w:val="0"/>
              <w:divBdr>
                <w:top w:val="none" w:sz="0" w:space="0" w:color="auto"/>
                <w:left w:val="none" w:sz="0" w:space="0" w:color="auto"/>
                <w:bottom w:val="none" w:sz="0" w:space="0" w:color="auto"/>
                <w:right w:val="none" w:sz="0" w:space="0" w:color="auto"/>
              </w:divBdr>
            </w:div>
            <w:div w:id="976645667">
              <w:marLeft w:val="0"/>
              <w:marRight w:val="60"/>
              <w:marTop w:val="45"/>
              <w:marBottom w:val="0"/>
              <w:divBdr>
                <w:top w:val="none" w:sz="0" w:space="0" w:color="auto"/>
                <w:left w:val="none" w:sz="0" w:space="0" w:color="auto"/>
                <w:bottom w:val="none" w:sz="0" w:space="0" w:color="auto"/>
                <w:right w:val="none" w:sz="0" w:space="0" w:color="auto"/>
              </w:divBdr>
            </w:div>
          </w:divsChild>
        </w:div>
        <w:div w:id="1332566325">
          <w:marLeft w:val="0"/>
          <w:marRight w:val="0"/>
          <w:marTop w:val="150"/>
          <w:marBottom w:val="0"/>
          <w:divBdr>
            <w:top w:val="single" w:sz="6" w:space="0" w:color="FFFFFF"/>
            <w:left w:val="single" w:sz="6" w:space="0" w:color="FFFFFF"/>
            <w:bottom w:val="single" w:sz="6" w:space="0" w:color="FFFFFF"/>
            <w:right w:val="single" w:sz="6" w:space="0" w:color="FFFFFF"/>
          </w:divBdr>
          <w:divsChild>
            <w:div w:id="1232496964">
              <w:marLeft w:val="0"/>
              <w:marRight w:val="60"/>
              <w:marTop w:val="45"/>
              <w:marBottom w:val="0"/>
              <w:divBdr>
                <w:top w:val="none" w:sz="0" w:space="0" w:color="auto"/>
                <w:left w:val="none" w:sz="0" w:space="0" w:color="auto"/>
                <w:bottom w:val="none" w:sz="0" w:space="0" w:color="auto"/>
                <w:right w:val="none" w:sz="0" w:space="0" w:color="auto"/>
              </w:divBdr>
            </w:div>
            <w:div w:id="46418650">
              <w:marLeft w:val="0"/>
              <w:marRight w:val="60"/>
              <w:marTop w:val="45"/>
              <w:marBottom w:val="0"/>
              <w:divBdr>
                <w:top w:val="none" w:sz="0" w:space="0" w:color="auto"/>
                <w:left w:val="none" w:sz="0" w:space="0" w:color="auto"/>
                <w:bottom w:val="none" w:sz="0" w:space="0" w:color="auto"/>
                <w:right w:val="none" w:sz="0" w:space="0" w:color="auto"/>
              </w:divBdr>
            </w:div>
            <w:div w:id="534774247">
              <w:marLeft w:val="0"/>
              <w:marRight w:val="60"/>
              <w:marTop w:val="45"/>
              <w:marBottom w:val="0"/>
              <w:divBdr>
                <w:top w:val="none" w:sz="0" w:space="0" w:color="auto"/>
                <w:left w:val="none" w:sz="0" w:space="0" w:color="auto"/>
                <w:bottom w:val="none" w:sz="0" w:space="0" w:color="auto"/>
                <w:right w:val="none" w:sz="0" w:space="0" w:color="auto"/>
              </w:divBdr>
            </w:div>
            <w:div w:id="1987934802">
              <w:marLeft w:val="0"/>
              <w:marRight w:val="60"/>
              <w:marTop w:val="45"/>
              <w:marBottom w:val="0"/>
              <w:divBdr>
                <w:top w:val="none" w:sz="0" w:space="0" w:color="auto"/>
                <w:left w:val="none" w:sz="0" w:space="0" w:color="auto"/>
                <w:bottom w:val="none" w:sz="0" w:space="0" w:color="auto"/>
                <w:right w:val="none" w:sz="0" w:space="0" w:color="auto"/>
              </w:divBdr>
            </w:div>
          </w:divsChild>
        </w:div>
        <w:div w:id="2042855391">
          <w:marLeft w:val="0"/>
          <w:marRight w:val="0"/>
          <w:marTop w:val="150"/>
          <w:marBottom w:val="0"/>
          <w:divBdr>
            <w:top w:val="single" w:sz="6" w:space="0" w:color="FFFFFF"/>
            <w:left w:val="single" w:sz="6" w:space="0" w:color="FFFFFF"/>
            <w:bottom w:val="single" w:sz="6" w:space="0" w:color="FFFFFF"/>
            <w:right w:val="single" w:sz="6" w:space="0" w:color="FFFFFF"/>
          </w:divBdr>
          <w:divsChild>
            <w:div w:id="1979265531">
              <w:marLeft w:val="0"/>
              <w:marRight w:val="60"/>
              <w:marTop w:val="45"/>
              <w:marBottom w:val="0"/>
              <w:divBdr>
                <w:top w:val="none" w:sz="0" w:space="0" w:color="auto"/>
                <w:left w:val="none" w:sz="0" w:space="0" w:color="auto"/>
                <w:bottom w:val="none" w:sz="0" w:space="0" w:color="auto"/>
                <w:right w:val="none" w:sz="0" w:space="0" w:color="auto"/>
              </w:divBdr>
            </w:div>
            <w:div w:id="165676950">
              <w:marLeft w:val="0"/>
              <w:marRight w:val="60"/>
              <w:marTop w:val="45"/>
              <w:marBottom w:val="0"/>
              <w:divBdr>
                <w:top w:val="none" w:sz="0" w:space="0" w:color="auto"/>
                <w:left w:val="none" w:sz="0" w:space="0" w:color="auto"/>
                <w:bottom w:val="none" w:sz="0" w:space="0" w:color="auto"/>
                <w:right w:val="none" w:sz="0" w:space="0" w:color="auto"/>
              </w:divBdr>
            </w:div>
            <w:div w:id="310063715">
              <w:marLeft w:val="0"/>
              <w:marRight w:val="60"/>
              <w:marTop w:val="45"/>
              <w:marBottom w:val="0"/>
              <w:divBdr>
                <w:top w:val="none" w:sz="0" w:space="0" w:color="auto"/>
                <w:left w:val="none" w:sz="0" w:space="0" w:color="auto"/>
                <w:bottom w:val="none" w:sz="0" w:space="0" w:color="auto"/>
                <w:right w:val="none" w:sz="0" w:space="0" w:color="auto"/>
              </w:divBdr>
            </w:div>
            <w:div w:id="496306910">
              <w:marLeft w:val="0"/>
              <w:marRight w:val="60"/>
              <w:marTop w:val="45"/>
              <w:marBottom w:val="0"/>
              <w:divBdr>
                <w:top w:val="none" w:sz="0" w:space="0" w:color="auto"/>
                <w:left w:val="none" w:sz="0" w:space="0" w:color="auto"/>
                <w:bottom w:val="none" w:sz="0" w:space="0" w:color="auto"/>
                <w:right w:val="none" w:sz="0" w:space="0" w:color="auto"/>
              </w:divBdr>
            </w:div>
          </w:divsChild>
        </w:div>
        <w:div w:id="554584112">
          <w:marLeft w:val="0"/>
          <w:marRight w:val="0"/>
          <w:marTop w:val="150"/>
          <w:marBottom w:val="0"/>
          <w:divBdr>
            <w:top w:val="single" w:sz="6" w:space="0" w:color="FFFFFF"/>
            <w:left w:val="single" w:sz="6" w:space="0" w:color="FFFFFF"/>
            <w:bottom w:val="single" w:sz="6" w:space="0" w:color="FFFFFF"/>
            <w:right w:val="single" w:sz="6" w:space="0" w:color="FFFFFF"/>
          </w:divBdr>
          <w:divsChild>
            <w:div w:id="760830502">
              <w:marLeft w:val="0"/>
              <w:marRight w:val="60"/>
              <w:marTop w:val="45"/>
              <w:marBottom w:val="0"/>
              <w:divBdr>
                <w:top w:val="none" w:sz="0" w:space="0" w:color="auto"/>
                <w:left w:val="none" w:sz="0" w:space="0" w:color="auto"/>
                <w:bottom w:val="none" w:sz="0" w:space="0" w:color="auto"/>
                <w:right w:val="none" w:sz="0" w:space="0" w:color="auto"/>
              </w:divBdr>
            </w:div>
            <w:div w:id="2119833598">
              <w:marLeft w:val="0"/>
              <w:marRight w:val="60"/>
              <w:marTop w:val="45"/>
              <w:marBottom w:val="0"/>
              <w:divBdr>
                <w:top w:val="none" w:sz="0" w:space="0" w:color="auto"/>
                <w:left w:val="none" w:sz="0" w:space="0" w:color="auto"/>
                <w:bottom w:val="none" w:sz="0" w:space="0" w:color="auto"/>
                <w:right w:val="none" w:sz="0" w:space="0" w:color="auto"/>
              </w:divBdr>
            </w:div>
            <w:div w:id="1784227191">
              <w:marLeft w:val="0"/>
              <w:marRight w:val="60"/>
              <w:marTop w:val="45"/>
              <w:marBottom w:val="0"/>
              <w:divBdr>
                <w:top w:val="none" w:sz="0" w:space="0" w:color="auto"/>
                <w:left w:val="none" w:sz="0" w:space="0" w:color="auto"/>
                <w:bottom w:val="none" w:sz="0" w:space="0" w:color="auto"/>
                <w:right w:val="none" w:sz="0" w:space="0" w:color="auto"/>
              </w:divBdr>
            </w:div>
            <w:div w:id="1753117181">
              <w:marLeft w:val="0"/>
              <w:marRight w:val="60"/>
              <w:marTop w:val="45"/>
              <w:marBottom w:val="0"/>
              <w:divBdr>
                <w:top w:val="none" w:sz="0" w:space="0" w:color="auto"/>
                <w:left w:val="none" w:sz="0" w:space="0" w:color="auto"/>
                <w:bottom w:val="none" w:sz="0" w:space="0" w:color="auto"/>
                <w:right w:val="none" w:sz="0" w:space="0" w:color="auto"/>
              </w:divBdr>
            </w:div>
          </w:divsChild>
        </w:div>
        <w:div w:id="1053039471">
          <w:marLeft w:val="0"/>
          <w:marRight w:val="0"/>
          <w:marTop w:val="150"/>
          <w:marBottom w:val="0"/>
          <w:divBdr>
            <w:top w:val="single" w:sz="6" w:space="0" w:color="FFFFFF"/>
            <w:left w:val="single" w:sz="6" w:space="0" w:color="FFFFFF"/>
            <w:bottom w:val="single" w:sz="6" w:space="0" w:color="FFFFFF"/>
            <w:right w:val="single" w:sz="6" w:space="0" w:color="FFFFFF"/>
          </w:divBdr>
          <w:divsChild>
            <w:div w:id="2005860963">
              <w:marLeft w:val="0"/>
              <w:marRight w:val="60"/>
              <w:marTop w:val="45"/>
              <w:marBottom w:val="0"/>
              <w:divBdr>
                <w:top w:val="none" w:sz="0" w:space="0" w:color="auto"/>
                <w:left w:val="none" w:sz="0" w:space="0" w:color="auto"/>
                <w:bottom w:val="none" w:sz="0" w:space="0" w:color="auto"/>
                <w:right w:val="none" w:sz="0" w:space="0" w:color="auto"/>
              </w:divBdr>
            </w:div>
            <w:div w:id="109515471">
              <w:marLeft w:val="0"/>
              <w:marRight w:val="60"/>
              <w:marTop w:val="45"/>
              <w:marBottom w:val="0"/>
              <w:divBdr>
                <w:top w:val="none" w:sz="0" w:space="0" w:color="auto"/>
                <w:left w:val="none" w:sz="0" w:space="0" w:color="auto"/>
                <w:bottom w:val="none" w:sz="0" w:space="0" w:color="auto"/>
                <w:right w:val="none" w:sz="0" w:space="0" w:color="auto"/>
              </w:divBdr>
            </w:div>
            <w:div w:id="691496525">
              <w:marLeft w:val="0"/>
              <w:marRight w:val="60"/>
              <w:marTop w:val="45"/>
              <w:marBottom w:val="0"/>
              <w:divBdr>
                <w:top w:val="none" w:sz="0" w:space="0" w:color="auto"/>
                <w:left w:val="none" w:sz="0" w:space="0" w:color="auto"/>
                <w:bottom w:val="none" w:sz="0" w:space="0" w:color="auto"/>
                <w:right w:val="none" w:sz="0" w:space="0" w:color="auto"/>
              </w:divBdr>
            </w:div>
            <w:div w:id="1310015194">
              <w:marLeft w:val="0"/>
              <w:marRight w:val="60"/>
              <w:marTop w:val="45"/>
              <w:marBottom w:val="0"/>
              <w:divBdr>
                <w:top w:val="none" w:sz="0" w:space="0" w:color="auto"/>
                <w:left w:val="none" w:sz="0" w:space="0" w:color="auto"/>
                <w:bottom w:val="none" w:sz="0" w:space="0" w:color="auto"/>
                <w:right w:val="none" w:sz="0" w:space="0" w:color="auto"/>
              </w:divBdr>
            </w:div>
          </w:divsChild>
        </w:div>
        <w:div w:id="1213612160">
          <w:marLeft w:val="0"/>
          <w:marRight w:val="0"/>
          <w:marTop w:val="150"/>
          <w:marBottom w:val="0"/>
          <w:divBdr>
            <w:top w:val="single" w:sz="6" w:space="0" w:color="FFFFFF"/>
            <w:left w:val="single" w:sz="6" w:space="0" w:color="FFFFFF"/>
            <w:bottom w:val="single" w:sz="6" w:space="0" w:color="FFFFFF"/>
            <w:right w:val="single" w:sz="6" w:space="0" w:color="FFFFFF"/>
          </w:divBdr>
          <w:divsChild>
            <w:div w:id="2065368914">
              <w:marLeft w:val="0"/>
              <w:marRight w:val="60"/>
              <w:marTop w:val="45"/>
              <w:marBottom w:val="0"/>
              <w:divBdr>
                <w:top w:val="none" w:sz="0" w:space="0" w:color="auto"/>
                <w:left w:val="none" w:sz="0" w:space="0" w:color="auto"/>
                <w:bottom w:val="none" w:sz="0" w:space="0" w:color="auto"/>
                <w:right w:val="none" w:sz="0" w:space="0" w:color="auto"/>
              </w:divBdr>
            </w:div>
            <w:div w:id="1562862488">
              <w:marLeft w:val="0"/>
              <w:marRight w:val="60"/>
              <w:marTop w:val="45"/>
              <w:marBottom w:val="0"/>
              <w:divBdr>
                <w:top w:val="none" w:sz="0" w:space="0" w:color="auto"/>
                <w:left w:val="none" w:sz="0" w:space="0" w:color="auto"/>
                <w:bottom w:val="none" w:sz="0" w:space="0" w:color="auto"/>
                <w:right w:val="none" w:sz="0" w:space="0" w:color="auto"/>
              </w:divBdr>
            </w:div>
            <w:div w:id="1499539283">
              <w:marLeft w:val="0"/>
              <w:marRight w:val="60"/>
              <w:marTop w:val="45"/>
              <w:marBottom w:val="0"/>
              <w:divBdr>
                <w:top w:val="none" w:sz="0" w:space="0" w:color="auto"/>
                <w:left w:val="none" w:sz="0" w:space="0" w:color="auto"/>
                <w:bottom w:val="none" w:sz="0" w:space="0" w:color="auto"/>
                <w:right w:val="none" w:sz="0" w:space="0" w:color="auto"/>
              </w:divBdr>
            </w:div>
            <w:div w:id="886069369">
              <w:marLeft w:val="0"/>
              <w:marRight w:val="60"/>
              <w:marTop w:val="45"/>
              <w:marBottom w:val="0"/>
              <w:divBdr>
                <w:top w:val="none" w:sz="0" w:space="0" w:color="auto"/>
                <w:left w:val="none" w:sz="0" w:space="0" w:color="auto"/>
                <w:bottom w:val="none" w:sz="0" w:space="0" w:color="auto"/>
                <w:right w:val="none" w:sz="0" w:space="0" w:color="auto"/>
              </w:divBdr>
            </w:div>
          </w:divsChild>
        </w:div>
        <w:div w:id="1562791911">
          <w:marLeft w:val="0"/>
          <w:marRight w:val="0"/>
          <w:marTop w:val="150"/>
          <w:marBottom w:val="0"/>
          <w:divBdr>
            <w:top w:val="single" w:sz="6" w:space="0" w:color="FFFFFF"/>
            <w:left w:val="single" w:sz="6" w:space="0" w:color="FFFFFF"/>
            <w:bottom w:val="single" w:sz="6" w:space="0" w:color="FFFFFF"/>
            <w:right w:val="single" w:sz="6" w:space="0" w:color="FFFFFF"/>
          </w:divBdr>
          <w:divsChild>
            <w:div w:id="455567442">
              <w:marLeft w:val="0"/>
              <w:marRight w:val="60"/>
              <w:marTop w:val="45"/>
              <w:marBottom w:val="0"/>
              <w:divBdr>
                <w:top w:val="none" w:sz="0" w:space="0" w:color="auto"/>
                <w:left w:val="none" w:sz="0" w:space="0" w:color="auto"/>
                <w:bottom w:val="none" w:sz="0" w:space="0" w:color="auto"/>
                <w:right w:val="none" w:sz="0" w:space="0" w:color="auto"/>
              </w:divBdr>
            </w:div>
            <w:div w:id="1115055795">
              <w:marLeft w:val="0"/>
              <w:marRight w:val="60"/>
              <w:marTop w:val="45"/>
              <w:marBottom w:val="0"/>
              <w:divBdr>
                <w:top w:val="none" w:sz="0" w:space="0" w:color="auto"/>
                <w:left w:val="none" w:sz="0" w:space="0" w:color="auto"/>
                <w:bottom w:val="none" w:sz="0" w:space="0" w:color="auto"/>
                <w:right w:val="none" w:sz="0" w:space="0" w:color="auto"/>
              </w:divBdr>
            </w:div>
            <w:div w:id="200561020">
              <w:marLeft w:val="0"/>
              <w:marRight w:val="60"/>
              <w:marTop w:val="45"/>
              <w:marBottom w:val="0"/>
              <w:divBdr>
                <w:top w:val="none" w:sz="0" w:space="0" w:color="auto"/>
                <w:left w:val="none" w:sz="0" w:space="0" w:color="auto"/>
                <w:bottom w:val="none" w:sz="0" w:space="0" w:color="auto"/>
                <w:right w:val="none" w:sz="0" w:space="0" w:color="auto"/>
              </w:divBdr>
            </w:div>
            <w:div w:id="438337407">
              <w:marLeft w:val="0"/>
              <w:marRight w:val="60"/>
              <w:marTop w:val="45"/>
              <w:marBottom w:val="0"/>
              <w:divBdr>
                <w:top w:val="none" w:sz="0" w:space="0" w:color="auto"/>
                <w:left w:val="none" w:sz="0" w:space="0" w:color="auto"/>
                <w:bottom w:val="none" w:sz="0" w:space="0" w:color="auto"/>
                <w:right w:val="none" w:sz="0" w:space="0" w:color="auto"/>
              </w:divBdr>
            </w:div>
          </w:divsChild>
        </w:div>
        <w:div w:id="686758242">
          <w:marLeft w:val="0"/>
          <w:marRight w:val="0"/>
          <w:marTop w:val="150"/>
          <w:marBottom w:val="0"/>
          <w:divBdr>
            <w:top w:val="single" w:sz="6" w:space="0" w:color="FFFFFF"/>
            <w:left w:val="single" w:sz="6" w:space="0" w:color="FFFFFF"/>
            <w:bottom w:val="single" w:sz="6" w:space="0" w:color="FFFFFF"/>
            <w:right w:val="single" w:sz="6" w:space="0" w:color="FFFFFF"/>
          </w:divBdr>
          <w:divsChild>
            <w:div w:id="50738778">
              <w:marLeft w:val="0"/>
              <w:marRight w:val="60"/>
              <w:marTop w:val="45"/>
              <w:marBottom w:val="0"/>
              <w:divBdr>
                <w:top w:val="none" w:sz="0" w:space="0" w:color="auto"/>
                <w:left w:val="none" w:sz="0" w:space="0" w:color="auto"/>
                <w:bottom w:val="none" w:sz="0" w:space="0" w:color="auto"/>
                <w:right w:val="none" w:sz="0" w:space="0" w:color="auto"/>
              </w:divBdr>
            </w:div>
            <w:div w:id="617488414">
              <w:marLeft w:val="0"/>
              <w:marRight w:val="60"/>
              <w:marTop w:val="45"/>
              <w:marBottom w:val="0"/>
              <w:divBdr>
                <w:top w:val="none" w:sz="0" w:space="0" w:color="auto"/>
                <w:left w:val="none" w:sz="0" w:space="0" w:color="auto"/>
                <w:bottom w:val="none" w:sz="0" w:space="0" w:color="auto"/>
                <w:right w:val="none" w:sz="0" w:space="0" w:color="auto"/>
              </w:divBdr>
            </w:div>
            <w:div w:id="585579372">
              <w:marLeft w:val="0"/>
              <w:marRight w:val="60"/>
              <w:marTop w:val="45"/>
              <w:marBottom w:val="0"/>
              <w:divBdr>
                <w:top w:val="none" w:sz="0" w:space="0" w:color="auto"/>
                <w:left w:val="none" w:sz="0" w:space="0" w:color="auto"/>
                <w:bottom w:val="none" w:sz="0" w:space="0" w:color="auto"/>
                <w:right w:val="none" w:sz="0" w:space="0" w:color="auto"/>
              </w:divBdr>
            </w:div>
            <w:div w:id="906495958">
              <w:marLeft w:val="0"/>
              <w:marRight w:val="60"/>
              <w:marTop w:val="45"/>
              <w:marBottom w:val="0"/>
              <w:divBdr>
                <w:top w:val="none" w:sz="0" w:space="0" w:color="auto"/>
                <w:left w:val="none" w:sz="0" w:space="0" w:color="auto"/>
                <w:bottom w:val="none" w:sz="0" w:space="0" w:color="auto"/>
                <w:right w:val="none" w:sz="0" w:space="0" w:color="auto"/>
              </w:divBdr>
            </w:div>
          </w:divsChild>
        </w:div>
        <w:div w:id="1405950527">
          <w:marLeft w:val="0"/>
          <w:marRight w:val="0"/>
          <w:marTop w:val="150"/>
          <w:marBottom w:val="0"/>
          <w:divBdr>
            <w:top w:val="single" w:sz="6" w:space="0" w:color="FFFFFF"/>
            <w:left w:val="single" w:sz="6" w:space="0" w:color="FFFFFF"/>
            <w:bottom w:val="single" w:sz="6" w:space="0" w:color="FFFFFF"/>
            <w:right w:val="single" w:sz="6" w:space="0" w:color="FFFFFF"/>
          </w:divBdr>
          <w:divsChild>
            <w:div w:id="1515680324">
              <w:marLeft w:val="0"/>
              <w:marRight w:val="60"/>
              <w:marTop w:val="45"/>
              <w:marBottom w:val="0"/>
              <w:divBdr>
                <w:top w:val="none" w:sz="0" w:space="0" w:color="auto"/>
                <w:left w:val="none" w:sz="0" w:space="0" w:color="auto"/>
                <w:bottom w:val="none" w:sz="0" w:space="0" w:color="auto"/>
                <w:right w:val="none" w:sz="0" w:space="0" w:color="auto"/>
              </w:divBdr>
            </w:div>
            <w:div w:id="1367943391">
              <w:marLeft w:val="0"/>
              <w:marRight w:val="60"/>
              <w:marTop w:val="45"/>
              <w:marBottom w:val="0"/>
              <w:divBdr>
                <w:top w:val="none" w:sz="0" w:space="0" w:color="auto"/>
                <w:left w:val="none" w:sz="0" w:space="0" w:color="auto"/>
                <w:bottom w:val="none" w:sz="0" w:space="0" w:color="auto"/>
                <w:right w:val="none" w:sz="0" w:space="0" w:color="auto"/>
              </w:divBdr>
            </w:div>
            <w:div w:id="208566255">
              <w:marLeft w:val="0"/>
              <w:marRight w:val="60"/>
              <w:marTop w:val="45"/>
              <w:marBottom w:val="0"/>
              <w:divBdr>
                <w:top w:val="none" w:sz="0" w:space="0" w:color="auto"/>
                <w:left w:val="none" w:sz="0" w:space="0" w:color="auto"/>
                <w:bottom w:val="none" w:sz="0" w:space="0" w:color="auto"/>
                <w:right w:val="none" w:sz="0" w:space="0" w:color="auto"/>
              </w:divBdr>
            </w:div>
            <w:div w:id="1123571190">
              <w:marLeft w:val="0"/>
              <w:marRight w:val="60"/>
              <w:marTop w:val="45"/>
              <w:marBottom w:val="0"/>
              <w:divBdr>
                <w:top w:val="none" w:sz="0" w:space="0" w:color="auto"/>
                <w:left w:val="none" w:sz="0" w:space="0" w:color="auto"/>
                <w:bottom w:val="none" w:sz="0" w:space="0" w:color="auto"/>
                <w:right w:val="none" w:sz="0" w:space="0" w:color="auto"/>
              </w:divBdr>
            </w:div>
          </w:divsChild>
        </w:div>
        <w:div w:id="1651866288">
          <w:marLeft w:val="0"/>
          <w:marRight w:val="0"/>
          <w:marTop w:val="150"/>
          <w:marBottom w:val="0"/>
          <w:divBdr>
            <w:top w:val="single" w:sz="6" w:space="0" w:color="FFFFFF"/>
            <w:left w:val="single" w:sz="6" w:space="0" w:color="FFFFFF"/>
            <w:bottom w:val="single" w:sz="6" w:space="0" w:color="FFFFFF"/>
            <w:right w:val="single" w:sz="6" w:space="0" w:color="FFFFFF"/>
          </w:divBdr>
          <w:divsChild>
            <w:div w:id="1657147895">
              <w:marLeft w:val="0"/>
              <w:marRight w:val="60"/>
              <w:marTop w:val="45"/>
              <w:marBottom w:val="0"/>
              <w:divBdr>
                <w:top w:val="none" w:sz="0" w:space="0" w:color="auto"/>
                <w:left w:val="none" w:sz="0" w:space="0" w:color="auto"/>
                <w:bottom w:val="none" w:sz="0" w:space="0" w:color="auto"/>
                <w:right w:val="none" w:sz="0" w:space="0" w:color="auto"/>
              </w:divBdr>
            </w:div>
            <w:div w:id="1178347686">
              <w:marLeft w:val="0"/>
              <w:marRight w:val="60"/>
              <w:marTop w:val="45"/>
              <w:marBottom w:val="0"/>
              <w:divBdr>
                <w:top w:val="none" w:sz="0" w:space="0" w:color="auto"/>
                <w:left w:val="none" w:sz="0" w:space="0" w:color="auto"/>
                <w:bottom w:val="none" w:sz="0" w:space="0" w:color="auto"/>
                <w:right w:val="none" w:sz="0" w:space="0" w:color="auto"/>
              </w:divBdr>
            </w:div>
            <w:div w:id="1965958581">
              <w:marLeft w:val="0"/>
              <w:marRight w:val="60"/>
              <w:marTop w:val="45"/>
              <w:marBottom w:val="0"/>
              <w:divBdr>
                <w:top w:val="none" w:sz="0" w:space="0" w:color="auto"/>
                <w:left w:val="none" w:sz="0" w:space="0" w:color="auto"/>
                <w:bottom w:val="none" w:sz="0" w:space="0" w:color="auto"/>
                <w:right w:val="none" w:sz="0" w:space="0" w:color="auto"/>
              </w:divBdr>
            </w:div>
            <w:div w:id="710882547">
              <w:marLeft w:val="0"/>
              <w:marRight w:val="60"/>
              <w:marTop w:val="45"/>
              <w:marBottom w:val="0"/>
              <w:divBdr>
                <w:top w:val="none" w:sz="0" w:space="0" w:color="auto"/>
                <w:left w:val="none" w:sz="0" w:space="0" w:color="auto"/>
                <w:bottom w:val="none" w:sz="0" w:space="0" w:color="auto"/>
                <w:right w:val="none" w:sz="0" w:space="0" w:color="auto"/>
              </w:divBdr>
            </w:div>
          </w:divsChild>
        </w:div>
        <w:div w:id="148832811">
          <w:marLeft w:val="0"/>
          <w:marRight w:val="0"/>
          <w:marTop w:val="150"/>
          <w:marBottom w:val="0"/>
          <w:divBdr>
            <w:top w:val="single" w:sz="6" w:space="0" w:color="FFFFFF"/>
            <w:left w:val="single" w:sz="6" w:space="0" w:color="FFFFFF"/>
            <w:bottom w:val="single" w:sz="6" w:space="0" w:color="FFFFFF"/>
            <w:right w:val="single" w:sz="6" w:space="0" w:color="FFFFFF"/>
          </w:divBdr>
          <w:divsChild>
            <w:div w:id="1702316528">
              <w:marLeft w:val="0"/>
              <w:marRight w:val="60"/>
              <w:marTop w:val="45"/>
              <w:marBottom w:val="0"/>
              <w:divBdr>
                <w:top w:val="none" w:sz="0" w:space="0" w:color="auto"/>
                <w:left w:val="none" w:sz="0" w:space="0" w:color="auto"/>
                <w:bottom w:val="none" w:sz="0" w:space="0" w:color="auto"/>
                <w:right w:val="none" w:sz="0" w:space="0" w:color="auto"/>
              </w:divBdr>
            </w:div>
            <w:div w:id="516819606">
              <w:marLeft w:val="0"/>
              <w:marRight w:val="60"/>
              <w:marTop w:val="45"/>
              <w:marBottom w:val="0"/>
              <w:divBdr>
                <w:top w:val="none" w:sz="0" w:space="0" w:color="auto"/>
                <w:left w:val="none" w:sz="0" w:space="0" w:color="auto"/>
                <w:bottom w:val="none" w:sz="0" w:space="0" w:color="auto"/>
                <w:right w:val="none" w:sz="0" w:space="0" w:color="auto"/>
              </w:divBdr>
            </w:div>
            <w:div w:id="972910486">
              <w:marLeft w:val="0"/>
              <w:marRight w:val="60"/>
              <w:marTop w:val="45"/>
              <w:marBottom w:val="0"/>
              <w:divBdr>
                <w:top w:val="none" w:sz="0" w:space="0" w:color="auto"/>
                <w:left w:val="none" w:sz="0" w:space="0" w:color="auto"/>
                <w:bottom w:val="none" w:sz="0" w:space="0" w:color="auto"/>
                <w:right w:val="none" w:sz="0" w:space="0" w:color="auto"/>
              </w:divBdr>
            </w:div>
            <w:div w:id="1819613199">
              <w:marLeft w:val="0"/>
              <w:marRight w:val="60"/>
              <w:marTop w:val="45"/>
              <w:marBottom w:val="0"/>
              <w:divBdr>
                <w:top w:val="none" w:sz="0" w:space="0" w:color="auto"/>
                <w:left w:val="none" w:sz="0" w:space="0" w:color="auto"/>
                <w:bottom w:val="none" w:sz="0" w:space="0" w:color="auto"/>
                <w:right w:val="none" w:sz="0" w:space="0" w:color="auto"/>
              </w:divBdr>
            </w:div>
          </w:divsChild>
        </w:div>
        <w:div w:id="676421468">
          <w:marLeft w:val="0"/>
          <w:marRight w:val="0"/>
          <w:marTop w:val="150"/>
          <w:marBottom w:val="0"/>
          <w:divBdr>
            <w:top w:val="single" w:sz="6" w:space="0" w:color="FFFFFF"/>
            <w:left w:val="single" w:sz="6" w:space="0" w:color="FFFFFF"/>
            <w:bottom w:val="single" w:sz="6" w:space="0" w:color="FFFFFF"/>
            <w:right w:val="single" w:sz="6" w:space="0" w:color="FFFFFF"/>
          </w:divBdr>
          <w:divsChild>
            <w:div w:id="1048384122">
              <w:marLeft w:val="0"/>
              <w:marRight w:val="60"/>
              <w:marTop w:val="45"/>
              <w:marBottom w:val="0"/>
              <w:divBdr>
                <w:top w:val="none" w:sz="0" w:space="0" w:color="auto"/>
                <w:left w:val="none" w:sz="0" w:space="0" w:color="auto"/>
                <w:bottom w:val="none" w:sz="0" w:space="0" w:color="auto"/>
                <w:right w:val="none" w:sz="0" w:space="0" w:color="auto"/>
              </w:divBdr>
            </w:div>
            <w:div w:id="1444156480">
              <w:marLeft w:val="0"/>
              <w:marRight w:val="60"/>
              <w:marTop w:val="45"/>
              <w:marBottom w:val="0"/>
              <w:divBdr>
                <w:top w:val="none" w:sz="0" w:space="0" w:color="auto"/>
                <w:left w:val="none" w:sz="0" w:space="0" w:color="auto"/>
                <w:bottom w:val="none" w:sz="0" w:space="0" w:color="auto"/>
                <w:right w:val="none" w:sz="0" w:space="0" w:color="auto"/>
              </w:divBdr>
            </w:div>
            <w:div w:id="1760441490">
              <w:marLeft w:val="0"/>
              <w:marRight w:val="60"/>
              <w:marTop w:val="45"/>
              <w:marBottom w:val="0"/>
              <w:divBdr>
                <w:top w:val="none" w:sz="0" w:space="0" w:color="auto"/>
                <w:left w:val="none" w:sz="0" w:space="0" w:color="auto"/>
                <w:bottom w:val="none" w:sz="0" w:space="0" w:color="auto"/>
                <w:right w:val="none" w:sz="0" w:space="0" w:color="auto"/>
              </w:divBdr>
            </w:div>
            <w:div w:id="1813210010">
              <w:marLeft w:val="0"/>
              <w:marRight w:val="60"/>
              <w:marTop w:val="45"/>
              <w:marBottom w:val="0"/>
              <w:divBdr>
                <w:top w:val="none" w:sz="0" w:space="0" w:color="auto"/>
                <w:left w:val="none" w:sz="0" w:space="0" w:color="auto"/>
                <w:bottom w:val="none" w:sz="0" w:space="0" w:color="auto"/>
                <w:right w:val="none" w:sz="0" w:space="0" w:color="auto"/>
              </w:divBdr>
            </w:div>
          </w:divsChild>
        </w:div>
        <w:div w:id="1931311495">
          <w:marLeft w:val="0"/>
          <w:marRight w:val="0"/>
          <w:marTop w:val="150"/>
          <w:marBottom w:val="0"/>
          <w:divBdr>
            <w:top w:val="single" w:sz="6" w:space="0" w:color="FFFFFF"/>
            <w:left w:val="single" w:sz="6" w:space="0" w:color="FFFFFF"/>
            <w:bottom w:val="single" w:sz="6" w:space="0" w:color="FFFFFF"/>
            <w:right w:val="single" w:sz="6" w:space="0" w:color="FFFFFF"/>
          </w:divBdr>
          <w:divsChild>
            <w:div w:id="1737317568">
              <w:marLeft w:val="0"/>
              <w:marRight w:val="60"/>
              <w:marTop w:val="45"/>
              <w:marBottom w:val="0"/>
              <w:divBdr>
                <w:top w:val="none" w:sz="0" w:space="0" w:color="auto"/>
                <w:left w:val="none" w:sz="0" w:space="0" w:color="auto"/>
                <w:bottom w:val="none" w:sz="0" w:space="0" w:color="auto"/>
                <w:right w:val="none" w:sz="0" w:space="0" w:color="auto"/>
              </w:divBdr>
            </w:div>
            <w:div w:id="1408771890">
              <w:marLeft w:val="0"/>
              <w:marRight w:val="60"/>
              <w:marTop w:val="45"/>
              <w:marBottom w:val="0"/>
              <w:divBdr>
                <w:top w:val="none" w:sz="0" w:space="0" w:color="auto"/>
                <w:left w:val="none" w:sz="0" w:space="0" w:color="auto"/>
                <w:bottom w:val="none" w:sz="0" w:space="0" w:color="auto"/>
                <w:right w:val="none" w:sz="0" w:space="0" w:color="auto"/>
              </w:divBdr>
            </w:div>
            <w:div w:id="1147472151">
              <w:marLeft w:val="0"/>
              <w:marRight w:val="60"/>
              <w:marTop w:val="45"/>
              <w:marBottom w:val="0"/>
              <w:divBdr>
                <w:top w:val="none" w:sz="0" w:space="0" w:color="auto"/>
                <w:left w:val="none" w:sz="0" w:space="0" w:color="auto"/>
                <w:bottom w:val="none" w:sz="0" w:space="0" w:color="auto"/>
                <w:right w:val="none" w:sz="0" w:space="0" w:color="auto"/>
              </w:divBdr>
            </w:div>
            <w:div w:id="846283653">
              <w:marLeft w:val="0"/>
              <w:marRight w:val="60"/>
              <w:marTop w:val="45"/>
              <w:marBottom w:val="0"/>
              <w:divBdr>
                <w:top w:val="none" w:sz="0" w:space="0" w:color="auto"/>
                <w:left w:val="none" w:sz="0" w:space="0" w:color="auto"/>
                <w:bottom w:val="none" w:sz="0" w:space="0" w:color="auto"/>
                <w:right w:val="none" w:sz="0" w:space="0" w:color="auto"/>
              </w:divBdr>
            </w:div>
          </w:divsChild>
        </w:div>
        <w:div w:id="1379083868">
          <w:marLeft w:val="0"/>
          <w:marRight w:val="0"/>
          <w:marTop w:val="150"/>
          <w:marBottom w:val="0"/>
          <w:divBdr>
            <w:top w:val="single" w:sz="6" w:space="0" w:color="FFFFFF"/>
            <w:left w:val="single" w:sz="6" w:space="0" w:color="FFFFFF"/>
            <w:bottom w:val="single" w:sz="6" w:space="0" w:color="FFFFFF"/>
            <w:right w:val="single" w:sz="6" w:space="0" w:color="FFFFFF"/>
          </w:divBdr>
          <w:divsChild>
            <w:div w:id="1407535149">
              <w:marLeft w:val="0"/>
              <w:marRight w:val="60"/>
              <w:marTop w:val="45"/>
              <w:marBottom w:val="0"/>
              <w:divBdr>
                <w:top w:val="none" w:sz="0" w:space="0" w:color="auto"/>
                <w:left w:val="none" w:sz="0" w:space="0" w:color="auto"/>
                <w:bottom w:val="none" w:sz="0" w:space="0" w:color="auto"/>
                <w:right w:val="none" w:sz="0" w:space="0" w:color="auto"/>
              </w:divBdr>
            </w:div>
            <w:div w:id="1890451682">
              <w:marLeft w:val="0"/>
              <w:marRight w:val="60"/>
              <w:marTop w:val="45"/>
              <w:marBottom w:val="0"/>
              <w:divBdr>
                <w:top w:val="none" w:sz="0" w:space="0" w:color="auto"/>
                <w:left w:val="none" w:sz="0" w:space="0" w:color="auto"/>
                <w:bottom w:val="none" w:sz="0" w:space="0" w:color="auto"/>
                <w:right w:val="none" w:sz="0" w:space="0" w:color="auto"/>
              </w:divBdr>
            </w:div>
            <w:div w:id="1672294919">
              <w:marLeft w:val="0"/>
              <w:marRight w:val="60"/>
              <w:marTop w:val="45"/>
              <w:marBottom w:val="0"/>
              <w:divBdr>
                <w:top w:val="none" w:sz="0" w:space="0" w:color="auto"/>
                <w:left w:val="none" w:sz="0" w:space="0" w:color="auto"/>
                <w:bottom w:val="none" w:sz="0" w:space="0" w:color="auto"/>
                <w:right w:val="none" w:sz="0" w:space="0" w:color="auto"/>
              </w:divBdr>
            </w:div>
            <w:div w:id="1101684661">
              <w:marLeft w:val="0"/>
              <w:marRight w:val="60"/>
              <w:marTop w:val="45"/>
              <w:marBottom w:val="0"/>
              <w:divBdr>
                <w:top w:val="none" w:sz="0" w:space="0" w:color="auto"/>
                <w:left w:val="none" w:sz="0" w:space="0" w:color="auto"/>
                <w:bottom w:val="none" w:sz="0" w:space="0" w:color="auto"/>
                <w:right w:val="none" w:sz="0" w:space="0" w:color="auto"/>
              </w:divBdr>
            </w:div>
          </w:divsChild>
        </w:div>
        <w:div w:id="1738892392">
          <w:marLeft w:val="0"/>
          <w:marRight w:val="0"/>
          <w:marTop w:val="150"/>
          <w:marBottom w:val="0"/>
          <w:divBdr>
            <w:top w:val="single" w:sz="6" w:space="0" w:color="FFFFFF"/>
            <w:left w:val="single" w:sz="6" w:space="0" w:color="FFFFFF"/>
            <w:bottom w:val="single" w:sz="6" w:space="0" w:color="FFFFFF"/>
            <w:right w:val="single" w:sz="6" w:space="0" w:color="FFFFFF"/>
          </w:divBdr>
          <w:divsChild>
            <w:div w:id="860584411">
              <w:marLeft w:val="0"/>
              <w:marRight w:val="60"/>
              <w:marTop w:val="45"/>
              <w:marBottom w:val="0"/>
              <w:divBdr>
                <w:top w:val="none" w:sz="0" w:space="0" w:color="auto"/>
                <w:left w:val="none" w:sz="0" w:space="0" w:color="auto"/>
                <w:bottom w:val="none" w:sz="0" w:space="0" w:color="auto"/>
                <w:right w:val="none" w:sz="0" w:space="0" w:color="auto"/>
              </w:divBdr>
            </w:div>
            <w:div w:id="26831534">
              <w:marLeft w:val="0"/>
              <w:marRight w:val="60"/>
              <w:marTop w:val="45"/>
              <w:marBottom w:val="0"/>
              <w:divBdr>
                <w:top w:val="none" w:sz="0" w:space="0" w:color="auto"/>
                <w:left w:val="none" w:sz="0" w:space="0" w:color="auto"/>
                <w:bottom w:val="none" w:sz="0" w:space="0" w:color="auto"/>
                <w:right w:val="none" w:sz="0" w:space="0" w:color="auto"/>
              </w:divBdr>
            </w:div>
            <w:div w:id="704015657">
              <w:marLeft w:val="0"/>
              <w:marRight w:val="60"/>
              <w:marTop w:val="45"/>
              <w:marBottom w:val="0"/>
              <w:divBdr>
                <w:top w:val="none" w:sz="0" w:space="0" w:color="auto"/>
                <w:left w:val="none" w:sz="0" w:space="0" w:color="auto"/>
                <w:bottom w:val="none" w:sz="0" w:space="0" w:color="auto"/>
                <w:right w:val="none" w:sz="0" w:space="0" w:color="auto"/>
              </w:divBdr>
            </w:div>
            <w:div w:id="1559701840">
              <w:marLeft w:val="0"/>
              <w:marRight w:val="60"/>
              <w:marTop w:val="45"/>
              <w:marBottom w:val="0"/>
              <w:divBdr>
                <w:top w:val="none" w:sz="0" w:space="0" w:color="auto"/>
                <w:left w:val="none" w:sz="0" w:space="0" w:color="auto"/>
                <w:bottom w:val="none" w:sz="0" w:space="0" w:color="auto"/>
                <w:right w:val="none" w:sz="0" w:space="0" w:color="auto"/>
              </w:divBdr>
            </w:div>
          </w:divsChild>
        </w:div>
        <w:div w:id="2075272245">
          <w:marLeft w:val="0"/>
          <w:marRight w:val="0"/>
          <w:marTop w:val="150"/>
          <w:marBottom w:val="0"/>
          <w:divBdr>
            <w:top w:val="single" w:sz="6" w:space="0" w:color="FFFFFF"/>
            <w:left w:val="single" w:sz="6" w:space="0" w:color="FFFFFF"/>
            <w:bottom w:val="single" w:sz="6" w:space="0" w:color="FFFFFF"/>
            <w:right w:val="single" w:sz="6" w:space="0" w:color="FFFFFF"/>
          </w:divBdr>
          <w:divsChild>
            <w:div w:id="351226162">
              <w:marLeft w:val="0"/>
              <w:marRight w:val="60"/>
              <w:marTop w:val="45"/>
              <w:marBottom w:val="0"/>
              <w:divBdr>
                <w:top w:val="none" w:sz="0" w:space="0" w:color="auto"/>
                <w:left w:val="none" w:sz="0" w:space="0" w:color="auto"/>
                <w:bottom w:val="none" w:sz="0" w:space="0" w:color="auto"/>
                <w:right w:val="none" w:sz="0" w:space="0" w:color="auto"/>
              </w:divBdr>
            </w:div>
            <w:div w:id="536508083">
              <w:marLeft w:val="0"/>
              <w:marRight w:val="60"/>
              <w:marTop w:val="45"/>
              <w:marBottom w:val="0"/>
              <w:divBdr>
                <w:top w:val="none" w:sz="0" w:space="0" w:color="auto"/>
                <w:left w:val="none" w:sz="0" w:space="0" w:color="auto"/>
                <w:bottom w:val="none" w:sz="0" w:space="0" w:color="auto"/>
                <w:right w:val="none" w:sz="0" w:space="0" w:color="auto"/>
              </w:divBdr>
            </w:div>
            <w:div w:id="1625117979">
              <w:marLeft w:val="0"/>
              <w:marRight w:val="60"/>
              <w:marTop w:val="45"/>
              <w:marBottom w:val="0"/>
              <w:divBdr>
                <w:top w:val="none" w:sz="0" w:space="0" w:color="auto"/>
                <w:left w:val="none" w:sz="0" w:space="0" w:color="auto"/>
                <w:bottom w:val="none" w:sz="0" w:space="0" w:color="auto"/>
                <w:right w:val="none" w:sz="0" w:space="0" w:color="auto"/>
              </w:divBdr>
            </w:div>
            <w:div w:id="471795959">
              <w:marLeft w:val="0"/>
              <w:marRight w:val="60"/>
              <w:marTop w:val="45"/>
              <w:marBottom w:val="0"/>
              <w:divBdr>
                <w:top w:val="none" w:sz="0" w:space="0" w:color="auto"/>
                <w:left w:val="none" w:sz="0" w:space="0" w:color="auto"/>
                <w:bottom w:val="none" w:sz="0" w:space="0" w:color="auto"/>
                <w:right w:val="none" w:sz="0" w:space="0" w:color="auto"/>
              </w:divBdr>
            </w:div>
          </w:divsChild>
        </w:div>
        <w:div w:id="306934189">
          <w:marLeft w:val="0"/>
          <w:marRight w:val="0"/>
          <w:marTop w:val="150"/>
          <w:marBottom w:val="0"/>
          <w:divBdr>
            <w:top w:val="single" w:sz="6" w:space="0" w:color="FFFFFF"/>
            <w:left w:val="single" w:sz="6" w:space="0" w:color="FFFFFF"/>
            <w:bottom w:val="single" w:sz="6" w:space="0" w:color="FFFFFF"/>
            <w:right w:val="single" w:sz="6" w:space="0" w:color="FFFFFF"/>
          </w:divBdr>
          <w:divsChild>
            <w:div w:id="423459371">
              <w:marLeft w:val="0"/>
              <w:marRight w:val="60"/>
              <w:marTop w:val="45"/>
              <w:marBottom w:val="0"/>
              <w:divBdr>
                <w:top w:val="none" w:sz="0" w:space="0" w:color="auto"/>
                <w:left w:val="none" w:sz="0" w:space="0" w:color="auto"/>
                <w:bottom w:val="none" w:sz="0" w:space="0" w:color="auto"/>
                <w:right w:val="none" w:sz="0" w:space="0" w:color="auto"/>
              </w:divBdr>
            </w:div>
            <w:div w:id="2058501972">
              <w:marLeft w:val="0"/>
              <w:marRight w:val="60"/>
              <w:marTop w:val="45"/>
              <w:marBottom w:val="0"/>
              <w:divBdr>
                <w:top w:val="none" w:sz="0" w:space="0" w:color="auto"/>
                <w:left w:val="none" w:sz="0" w:space="0" w:color="auto"/>
                <w:bottom w:val="none" w:sz="0" w:space="0" w:color="auto"/>
                <w:right w:val="none" w:sz="0" w:space="0" w:color="auto"/>
              </w:divBdr>
            </w:div>
            <w:div w:id="268128276">
              <w:marLeft w:val="0"/>
              <w:marRight w:val="60"/>
              <w:marTop w:val="45"/>
              <w:marBottom w:val="0"/>
              <w:divBdr>
                <w:top w:val="none" w:sz="0" w:space="0" w:color="auto"/>
                <w:left w:val="none" w:sz="0" w:space="0" w:color="auto"/>
                <w:bottom w:val="none" w:sz="0" w:space="0" w:color="auto"/>
                <w:right w:val="none" w:sz="0" w:space="0" w:color="auto"/>
              </w:divBdr>
            </w:div>
            <w:div w:id="1046951600">
              <w:marLeft w:val="0"/>
              <w:marRight w:val="60"/>
              <w:marTop w:val="45"/>
              <w:marBottom w:val="0"/>
              <w:divBdr>
                <w:top w:val="none" w:sz="0" w:space="0" w:color="auto"/>
                <w:left w:val="none" w:sz="0" w:space="0" w:color="auto"/>
                <w:bottom w:val="none" w:sz="0" w:space="0" w:color="auto"/>
                <w:right w:val="none" w:sz="0" w:space="0" w:color="auto"/>
              </w:divBdr>
            </w:div>
          </w:divsChild>
        </w:div>
        <w:div w:id="1393045007">
          <w:marLeft w:val="0"/>
          <w:marRight w:val="0"/>
          <w:marTop w:val="150"/>
          <w:marBottom w:val="0"/>
          <w:divBdr>
            <w:top w:val="single" w:sz="6" w:space="0" w:color="FFFFFF"/>
            <w:left w:val="single" w:sz="6" w:space="0" w:color="FFFFFF"/>
            <w:bottom w:val="single" w:sz="6" w:space="0" w:color="FFFFFF"/>
            <w:right w:val="single" w:sz="6" w:space="0" w:color="FFFFFF"/>
          </w:divBdr>
          <w:divsChild>
            <w:div w:id="367919433">
              <w:marLeft w:val="0"/>
              <w:marRight w:val="60"/>
              <w:marTop w:val="45"/>
              <w:marBottom w:val="0"/>
              <w:divBdr>
                <w:top w:val="none" w:sz="0" w:space="0" w:color="auto"/>
                <w:left w:val="none" w:sz="0" w:space="0" w:color="auto"/>
                <w:bottom w:val="none" w:sz="0" w:space="0" w:color="auto"/>
                <w:right w:val="none" w:sz="0" w:space="0" w:color="auto"/>
              </w:divBdr>
            </w:div>
            <w:div w:id="1269043657">
              <w:marLeft w:val="0"/>
              <w:marRight w:val="60"/>
              <w:marTop w:val="45"/>
              <w:marBottom w:val="0"/>
              <w:divBdr>
                <w:top w:val="none" w:sz="0" w:space="0" w:color="auto"/>
                <w:left w:val="none" w:sz="0" w:space="0" w:color="auto"/>
                <w:bottom w:val="none" w:sz="0" w:space="0" w:color="auto"/>
                <w:right w:val="none" w:sz="0" w:space="0" w:color="auto"/>
              </w:divBdr>
            </w:div>
            <w:div w:id="1299645936">
              <w:marLeft w:val="0"/>
              <w:marRight w:val="60"/>
              <w:marTop w:val="45"/>
              <w:marBottom w:val="0"/>
              <w:divBdr>
                <w:top w:val="none" w:sz="0" w:space="0" w:color="auto"/>
                <w:left w:val="none" w:sz="0" w:space="0" w:color="auto"/>
                <w:bottom w:val="none" w:sz="0" w:space="0" w:color="auto"/>
                <w:right w:val="none" w:sz="0" w:space="0" w:color="auto"/>
              </w:divBdr>
            </w:div>
            <w:div w:id="1325670628">
              <w:marLeft w:val="0"/>
              <w:marRight w:val="60"/>
              <w:marTop w:val="45"/>
              <w:marBottom w:val="0"/>
              <w:divBdr>
                <w:top w:val="none" w:sz="0" w:space="0" w:color="auto"/>
                <w:left w:val="none" w:sz="0" w:space="0" w:color="auto"/>
                <w:bottom w:val="none" w:sz="0" w:space="0" w:color="auto"/>
                <w:right w:val="none" w:sz="0" w:space="0" w:color="auto"/>
              </w:divBdr>
            </w:div>
          </w:divsChild>
        </w:div>
        <w:div w:id="78259696">
          <w:marLeft w:val="0"/>
          <w:marRight w:val="0"/>
          <w:marTop w:val="150"/>
          <w:marBottom w:val="0"/>
          <w:divBdr>
            <w:top w:val="single" w:sz="6" w:space="0" w:color="FFFFFF"/>
            <w:left w:val="single" w:sz="6" w:space="0" w:color="FFFFFF"/>
            <w:bottom w:val="single" w:sz="6" w:space="0" w:color="FFFFFF"/>
            <w:right w:val="single" w:sz="6" w:space="0" w:color="FFFFFF"/>
          </w:divBdr>
          <w:divsChild>
            <w:div w:id="97414205">
              <w:marLeft w:val="0"/>
              <w:marRight w:val="60"/>
              <w:marTop w:val="45"/>
              <w:marBottom w:val="0"/>
              <w:divBdr>
                <w:top w:val="none" w:sz="0" w:space="0" w:color="auto"/>
                <w:left w:val="none" w:sz="0" w:space="0" w:color="auto"/>
                <w:bottom w:val="none" w:sz="0" w:space="0" w:color="auto"/>
                <w:right w:val="none" w:sz="0" w:space="0" w:color="auto"/>
              </w:divBdr>
            </w:div>
            <w:div w:id="169028082">
              <w:marLeft w:val="0"/>
              <w:marRight w:val="60"/>
              <w:marTop w:val="45"/>
              <w:marBottom w:val="0"/>
              <w:divBdr>
                <w:top w:val="none" w:sz="0" w:space="0" w:color="auto"/>
                <w:left w:val="none" w:sz="0" w:space="0" w:color="auto"/>
                <w:bottom w:val="none" w:sz="0" w:space="0" w:color="auto"/>
                <w:right w:val="none" w:sz="0" w:space="0" w:color="auto"/>
              </w:divBdr>
            </w:div>
            <w:div w:id="851644620">
              <w:marLeft w:val="0"/>
              <w:marRight w:val="60"/>
              <w:marTop w:val="45"/>
              <w:marBottom w:val="0"/>
              <w:divBdr>
                <w:top w:val="none" w:sz="0" w:space="0" w:color="auto"/>
                <w:left w:val="none" w:sz="0" w:space="0" w:color="auto"/>
                <w:bottom w:val="none" w:sz="0" w:space="0" w:color="auto"/>
                <w:right w:val="none" w:sz="0" w:space="0" w:color="auto"/>
              </w:divBdr>
            </w:div>
            <w:div w:id="1726950290">
              <w:marLeft w:val="0"/>
              <w:marRight w:val="60"/>
              <w:marTop w:val="45"/>
              <w:marBottom w:val="0"/>
              <w:divBdr>
                <w:top w:val="none" w:sz="0" w:space="0" w:color="auto"/>
                <w:left w:val="none" w:sz="0" w:space="0" w:color="auto"/>
                <w:bottom w:val="none" w:sz="0" w:space="0" w:color="auto"/>
                <w:right w:val="none" w:sz="0" w:space="0" w:color="auto"/>
              </w:divBdr>
            </w:div>
          </w:divsChild>
        </w:div>
        <w:div w:id="1747875851">
          <w:marLeft w:val="0"/>
          <w:marRight w:val="0"/>
          <w:marTop w:val="150"/>
          <w:marBottom w:val="0"/>
          <w:divBdr>
            <w:top w:val="single" w:sz="6" w:space="0" w:color="FFFFFF"/>
            <w:left w:val="single" w:sz="6" w:space="0" w:color="FFFFFF"/>
            <w:bottom w:val="single" w:sz="6" w:space="0" w:color="FFFFFF"/>
            <w:right w:val="single" w:sz="6" w:space="0" w:color="FFFFFF"/>
          </w:divBdr>
          <w:divsChild>
            <w:div w:id="129251570">
              <w:marLeft w:val="0"/>
              <w:marRight w:val="60"/>
              <w:marTop w:val="45"/>
              <w:marBottom w:val="0"/>
              <w:divBdr>
                <w:top w:val="none" w:sz="0" w:space="0" w:color="auto"/>
                <w:left w:val="none" w:sz="0" w:space="0" w:color="auto"/>
                <w:bottom w:val="none" w:sz="0" w:space="0" w:color="auto"/>
                <w:right w:val="none" w:sz="0" w:space="0" w:color="auto"/>
              </w:divBdr>
            </w:div>
            <w:div w:id="1100875378">
              <w:marLeft w:val="0"/>
              <w:marRight w:val="60"/>
              <w:marTop w:val="45"/>
              <w:marBottom w:val="0"/>
              <w:divBdr>
                <w:top w:val="none" w:sz="0" w:space="0" w:color="auto"/>
                <w:left w:val="none" w:sz="0" w:space="0" w:color="auto"/>
                <w:bottom w:val="none" w:sz="0" w:space="0" w:color="auto"/>
                <w:right w:val="none" w:sz="0" w:space="0" w:color="auto"/>
              </w:divBdr>
            </w:div>
            <w:div w:id="1400862028">
              <w:marLeft w:val="0"/>
              <w:marRight w:val="60"/>
              <w:marTop w:val="45"/>
              <w:marBottom w:val="0"/>
              <w:divBdr>
                <w:top w:val="none" w:sz="0" w:space="0" w:color="auto"/>
                <w:left w:val="none" w:sz="0" w:space="0" w:color="auto"/>
                <w:bottom w:val="none" w:sz="0" w:space="0" w:color="auto"/>
                <w:right w:val="none" w:sz="0" w:space="0" w:color="auto"/>
              </w:divBdr>
            </w:div>
            <w:div w:id="247279081">
              <w:marLeft w:val="0"/>
              <w:marRight w:val="60"/>
              <w:marTop w:val="45"/>
              <w:marBottom w:val="0"/>
              <w:divBdr>
                <w:top w:val="none" w:sz="0" w:space="0" w:color="auto"/>
                <w:left w:val="none" w:sz="0" w:space="0" w:color="auto"/>
                <w:bottom w:val="none" w:sz="0" w:space="0" w:color="auto"/>
                <w:right w:val="none" w:sz="0" w:space="0" w:color="auto"/>
              </w:divBdr>
            </w:div>
          </w:divsChild>
        </w:div>
        <w:div w:id="82184646">
          <w:marLeft w:val="0"/>
          <w:marRight w:val="0"/>
          <w:marTop w:val="150"/>
          <w:marBottom w:val="0"/>
          <w:divBdr>
            <w:top w:val="single" w:sz="6" w:space="0" w:color="FFFFFF"/>
            <w:left w:val="single" w:sz="6" w:space="0" w:color="FFFFFF"/>
            <w:bottom w:val="single" w:sz="6" w:space="0" w:color="FFFFFF"/>
            <w:right w:val="single" w:sz="6" w:space="0" w:color="FFFFFF"/>
          </w:divBdr>
          <w:divsChild>
            <w:div w:id="1718508790">
              <w:marLeft w:val="0"/>
              <w:marRight w:val="60"/>
              <w:marTop w:val="45"/>
              <w:marBottom w:val="0"/>
              <w:divBdr>
                <w:top w:val="none" w:sz="0" w:space="0" w:color="auto"/>
                <w:left w:val="none" w:sz="0" w:space="0" w:color="auto"/>
                <w:bottom w:val="none" w:sz="0" w:space="0" w:color="auto"/>
                <w:right w:val="none" w:sz="0" w:space="0" w:color="auto"/>
              </w:divBdr>
            </w:div>
            <w:div w:id="1820266947">
              <w:marLeft w:val="0"/>
              <w:marRight w:val="60"/>
              <w:marTop w:val="45"/>
              <w:marBottom w:val="0"/>
              <w:divBdr>
                <w:top w:val="none" w:sz="0" w:space="0" w:color="auto"/>
                <w:left w:val="none" w:sz="0" w:space="0" w:color="auto"/>
                <w:bottom w:val="none" w:sz="0" w:space="0" w:color="auto"/>
                <w:right w:val="none" w:sz="0" w:space="0" w:color="auto"/>
              </w:divBdr>
            </w:div>
            <w:div w:id="81992713">
              <w:marLeft w:val="0"/>
              <w:marRight w:val="60"/>
              <w:marTop w:val="45"/>
              <w:marBottom w:val="0"/>
              <w:divBdr>
                <w:top w:val="none" w:sz="0" w:space="0" w:color="auto"/>
                <w:left w:val="none" w:sz="0" w:space="0" w:color="auto"/>
                <w:bottom w:val="none" w:sz="0" w:space="0" w:color="auto"/>
                <w:right w:val="none" w:sz="0" w:space="0" w:color="auto"/>
              </w:divBdr>
            </w:div>
            <w:div w:id="82997903">
              <w:marLeft w:val="0"/>
              <w:marRight w:val="60"/>
              <w:marTop w:val="45"/>
              <w:marBottom w:val="0"/>
              <w:divBdr>
                <w:top w:val="none" w:sz="0" w:space="0" w:color="auto"/>
                <w:left w:val="none" w:sz="0" w:space="0" w:color="auto"/>
                <w:bottom w:val="none" w:sz="0" w:space="0" w:color="auto"/>
                <w:right w:val="none" w:sz="0" w:space="0" w:color="auto"/>
              </w:divBdr>
            </w:div>
          </w:divsChild>
        </w:div>
        <w:div w:id="695279293">
          <w:marLeft w:val="0"/>
          <w:marRight w:val="0"/>
          <w:marTop w:val="150"/>
          <w:marBottom w:val="0"/>
          <w:divBdr>
            <w:top w:val="single" w:sz="6" w:space="0" w:color="FFFFFF"/>
            <w:left w:val="single" w:sz="6" w:space="0" w:color="FFFFFF"/>
            <w:bottom w:val="single" w:sz="6" w:space="0" w:color="FFFFFF"/>
            <w:right w:val="single" w:sz="6" w:space="0" w:color="FFFFFF"/>
          </w:divBdr>
          <w:divsChild>
            <w:div w:id="1840147320">
              <w:marLeft w:val="0"/>
              <w:marRight w:val="60"/>
              <w:marTop w:val="45"/>
              <w:marBottom w:val="0"/>
              <w:divBdr>
                <w:top w:val="none" w:sz="0" w:space="0" w:color="auto"/>
                <w:left w:val="none" w:sz="0" w:space="0" w:color="auto"/>
                <w:bottom w:val="none" w:sz="0" w:space="0" w:color="auto"/>
                <w:right w:val="none" w:sz="0" w:space="0" w:color="auto"/>
              </w:divBdr>
            </w:div>
            <w:div w:id="1912302756">
              <w:marLeft w:val="0"/>
              <w:marRight w:val="60"/>
              <w:marTop w:val="45"/>
              <w:marBottom w:val="0"/>
              <w:divBdr>
                <w:top w:val="none" w:sz="0" w:space="0" w:color="auto"/>
                <w:left w:val="none" w:sz="0" w:space="0" w:color="auto"/>
                <w:bottom w:val="none" w:sz="0" w:space="0" w:color="auto"/>
                <w:right w:val="none" w:sz="0" w:space="0" w:color="auto"/>
              </w:divBdr>
            </w:div>
            <w:div w:id="171577026">
              <w:marLeft w:val="0"/>
              <w:marRight w:val="60"/>
              <w:marTop w:val="45"/>
              <w:marBottom w:val="0"/>
              <w:divBdr>
                <w:top w:val="none" w:sz="0" w:space="0" w:color="auto"/>
                <w:left w:val="none" w:sz="0" w:space="0" w:color="auto"/>
                <w:bottom w:val="none" w:sz="0" w:space="0" w:color="auto"/>
                <w:right w:val="none" w:sz="0" w:space="0" w:color="auto"/>
              </w:divBdr>
            </w:div>
            <w:div w:id="855314170">
              <w:marLeft w:val="0"/>
              <w:marRight w:val="60"/>
              <w:marTop w:val="45"/>
              <w:marBottom w:val="0"/>
              <w:divBdr>
                <w:top w:val="none" w:sz="0" w:space="0" w:color="auto"/>
                <w:left w:val="none" w:sz="0" w:space="0" w:color="auto"/>
                <w:bottom w:val="none" w:sz="0" w:space="0" w:color="auto"/>
                <w:right w:val="none" w:sz="0" w:space="0" w:color="auto"/>
              </w:divBdr>
            </w:div>
          </w:divsChild>
        </w:div>
        <w:div w:id="505560530">
          <w:marLeft w:val="0"/>
          <w:marRight w:val="0"/>
          <w:marTop w:val="150"/>
          <w:marBottom w:val="0"/>
          <w:divBdr>
            <w:top w:val="single" w:sz="6" w:space="0" w:color="FFFFFF"/>
            <w:left w:val="single" w:sz="6" w:space="0" w:color="FFFFFF"/>
            <w:bottom w:val="single" w:sz="6" w:space="0" w:color="FFFFFF"/>
            <w:right w:val="single" w:sz="6" w:space="0" w:color="FFFFFF"/>
          </w:divBdr>
          <w:divsChild>
            <w:div w:id="1079134755">
              <w:marLeft w:val="0"/>
              <w:marRight w:val="60"/>
              <w:marTop w:val="45"/>
              <w:marBottom w:val="0"/>
              <w:divBdr>
                <w:top w:val="none" w:sz="0" w:space="0" w:color="auto"/>
                <w:left w:val="none" w:sz="0" w:space="0" w:color="auto"/>
                <w:bottom w:val="none" w:sz="0" w:space="0" w:color="auto"/>
                <w:right w:val="none" w:sz="0" w:space="0" w:color="auto"/>
              </w:divBdr>
            </w:div>
            <w:div w:id="1260481881">
              <w:marLeft w:val="0"/>
              <w:marRight w:val="60"/>
              <w:marTop w:val="45"/>
              <w:marBottom w:val="0"/>
              <w:divBdr>
                <w:top w:val="none" w:sz="0" w:space="0" w:color="auto"/>
                <w:left w:val="none" w:sz="0" w:space="0" w:color="auto"/>
                <w:bottom w:val="none" w:sz="0" w:space="0" w:color="auto"/>
                <w:right w:val="none" w:sz="0" w:space="0" w:color="auto"/>
              </w:divBdr>
            </w:div>
            <w:div w:id="270549477">
              <w:marLeft w:val="0"/>
              <w:marRight w:val="60"/>
              <w:marTop w:val="45"/>
              <w:marBottom w:val="0"/>
              <w:divBdr>
                <w:top w:val="none" w:sz="0" w:space="0" w:color="auto"/>
                <w:left w:val="none" w:sz="0" w:space="0" w:color="auto"/>
                <w:bottom w:val="none" w:sz="0" w:space="0" w:color="auto"/>
                <w:right w:val="none" w:sz="0" w:space="0" w:color="auto"/>
              </w:divBdr>
            </w:div>
            <w:div w:id="168297436">
              <w:marLeft w:val="0"/>
              <w:marRight w:val="60"/>
              <w:marTop w:val="45"/>
              <w:marBottom w:val="0"/>
              <w:divBdr>
                <w:top w:val="none" w:sz="0" w:space="0" w:color="auto"/>
                <w:left w:val="none" w:sz="0" w:space="0" w:color="auto"/>
                <w:bottom w:val="none" w:sz="0" w:space="0" w:color="auto"/>
                <w:right w:val="none" w:sz="0" w:space="0" w:color="auto"/>
              </w:divBdr>
            </w:div>
          </w:divsChild>
        </w:div>
        <w:div w:id="924613712">
          <w:marLeft w:val="0"/>
          <w:marRight w:val="0"/>
          <w:marTop w:val="150"/>
          <w:marBottom w:val="0"/>
          <w:divBdr>
            <w:top w:val="single" w:sz="6" w:space="0" w:color="FFFFFF"/>
            <w:left w:val="single" w:sz="6" w:space="0" w:color="FFFFFF"/>
            <w:bottom w:val="single" w:sz="6" w:space="0" w:color="FFFFFF"/>
            <w:right w:val="single" w:sz="6" w:space="0" w:color="FFFFFF"/>
          </w:divBdr>
          <w:divsChild>
            <w:div w:id="910118327">
              <w:marLeft w:val="0"/>
              <w:marRight w:val="60"/>
              <w:marTop w:val="45"/>
              <w:marBottom w:val="0"/>
              <w:divBdr>
                <w:top w:val="none" w:sz="0" w:space="0" w:color="auto"/>
                <w:left w:val="none" w:sz="0" w:space="0" w:color="auto"/>
                <w:bottom w:val="none" w:sz="0" w:space="0" w:color="auto"/>
                <w:right w:val="none" w:sz="0" w:space="0" w:color="auto"/>
              </w:divBdr>
            </w:div>
            <w:div w:id="1951038760">
              <w:marLeft w:val="0"/>
              <w:marRight w:val="60"/>
              <w:marTop w:val="45"/>
              <w:marBottom w:val="0"/>
              <w:divBdr>
                <w:top w:val="none" w:sz="0" w:space="0" w:color="auto"/>
                <w:left w:val="none" w:sz="0" w:space="0" w:color="auto"/>
                <w:bottom w:val="none" w:sz="0" w:space="0" w:color="auto"/>
                <w:right w:val="none" w:sz="0" w:space="0" w:color="auto"/>
              </w:divBdr>
            </w:div>
            <w:div w:id="38483224">
              <w:marLeft w:val="0"/>
              <w:marRight w:val="60"/>
              <w:marTop w:val="45"/>
              <w:marBottom w:val="0"/>
              <w:divBdr>
                <w:top w:val="none" w:sz="0" w:space="0" w:color="auto"/>
                <w:left w:val="none" w:sz="0" w:space="0" w:color="auto"/>
                <w:bottom w:val="none" w:sz="0" w:space="0" w:color="auto"/>
                <w:right w:val="none" w:sz="0" w:space="0" w:color="auto"/>
              </w:divBdr>
            </w:div>
            <w:div w:id="2133556114">
              <w:marLeft w:val="0"/>
              <w:marRight w:val="60"/>
              <w:marTop w:val="45"/>
              <w:marBottom w:val="0"/>
              <w:divBdr>
                <w:top w:val="none" w:sz="0" w:space="0" w:color="auto"/>
                <w:left w:val="none" w:sz="0" w:space="0" w:color="auto"/>
                <w:bottom w:val="none" w:sz="0" w:space="0" w:color="auto"/>
                <w:right w:val="none" w:sz="0" w:space="0" w:color="auto"/>
              </w:divBdr>
            </w:div>
          </w:divsChild>
        </w:div>
        <w:div w:id="1248536730">
          <w:marLeft w:val="0"/>
          <w:marRight w:val="0"/>
          <w:marTop w:val="150"/>
          <w:marBottom w:val="0"/>
          <w:divBdr>
            <w:top w:val="single" w:sz="6" w:space="0" w:color="FFFFFF"/>
            <w:left w:val="single" w:sz="6" w:space="0" w:color="FFFFFF"/>
            <w:bottom w:val="single" w:sz="6" w:space="0" w:color="FFFFFF"/>
            <w:right w:val="single" w:sz="6" w:space="0" w:color="FFFFFF"/>
          </w:divBdr>
          <w:divsChild>
            <w:div w:id="1173450185">
              <w:marLeft w:val="0"/>
              <w:marRight w:val="60"/>
              <w:marTop w:val="45"/>
              <w:marBottom w:val="0"/>
              <w:divBdr>
                <w:top w:val="none" w:sz="0" w:space="0" w:color="auto"/>
                <w:left w:val="none" w:sz="0" w:space="0" w:color="auto"/>
                <w:bottom w:val="none" w:sz="0" w:space="0" w:color="auto"/>
                <w:right w:val="none" w:sz="0" w:space="0" w:color="auto"/>
              </w:divBdr>
            </w:div>
            <w:div w:id="1709645455">
              <w:marLeft w:val="0"/>
              <w:marRight w:val="60"/>
              <w:marTop w:val="45"/>
              <w:marBottom w:val="0"/>
              <w:divBdr>
                <w:top w:val="none" w:sz="0" w:space="0" w:color="auto"/>
                <w:left w:val="none" w:sz="0" w:space="0" w:color="auto"/>
                <w:bottom w:val="none" w:sz="0" w:space="0" w:color="auto"/>
                <w:right w:val="none" w:sz="0" w:space="0" w:color="auto"/>
              </w:divBdr>
            </w:div>
            <w:div w:id="1443266295">
              <w:marLeft w:val="0"/>
              <w:marRight w:val="60"/>
              <w:marTop w:val="45"/>
              <w:marBottom w:val="0"/>
              <w:divBdr>
                <w:top w:val="none" w:sz="0" w:space="0" w:color="auto"/>
                <w:left w:val="none" w:sz="0" w:space="0" w:color="auto"/>
                <w:bottom w:val="none" w:sz="0" w:space="0" w:color="auto"/>
                <w:right w:val="none" w:sz="0" w:space="0" w:color="auto"/>
              </w:divBdr>
            </w:div>
            <w:div w:id="1938172646">
              <w:marLeft w:val="0"/>
              <w:marRight w:val="60"/>
              <w:marTop w:val="45"/>
              <w:marBottom w:val="0"/>
              <w:divBdr>
                <w:top w:val="none" w:sz="0" w:space="0" w:color="auto"/>
                <w:left w:val="none" w:sz="0" w:space="0" w:color="auto"/>
                <w:bottom w:val="none" w:sz="0" w:space="0" w:color="auto"/>
                <w:right w:val="none" w:sz="0" w:space="0" w:color="auto"/>
              </w:divBdr>
            </w:div>
          </w:divsChild>
        </w:div>
        <w:div w:id="271909318">
          <w:marLeft w:val="0"/>
          <w:marRight w:val="0"/>
          <w:marTop w:val="150"/>
          <w:marBottom w:val="0"/>
          <w:divBdr>
            <w:top w:val="single" w:sz="6" w:space="0" w:color="FFFFFF"/>
            <w:left w:val="single" w:sz="6" w:space="0" w:color="FFFFFF"/>
            <w:bottom w:val="single" w:sz="6" w:space="0" w:color="FFFFFF"/>
            <w:right w:val="single" w:sz="6" w:space="0" w:color="FFFFFF"/>
          </w:divBdr>
          <w:divsChild>
            <w:div w:id="567691421">
              <w:marLeft w:val="0"/>
              <w:marRight w:val="60"/>
              <w:marTop w:val="45"/>
              <w:marBottom w:val="0"/>
              <w:divBdr>
                <w:top w:val="none" w:sz="0" w:space="0" w:color="auto"/>
                <w:left w:val="none" w:sz="0" w:space="0" w:color="auto"/>
                <w:bottom w:val="none" w:sz="0" w:space="0" w:color="auto"/>
                <w:right w:val="none" w:sz="0" w:space="0" w:color="auto"/>
              </w:divBdr>
            </w:div>
            <w:div w:id="1045258573">
              <w:marLeft w:val="0"/>
              <w:marRight w:val="60"/>
              <w:marTop w:val="45"/>
              <w:marBottom w:val="0"/>
              <w:divBdr>
                <w:top w:val="none" w:sz="0" w:space="0" w:color="auto"/>
                <w:left w:val="none" w:sz="0" w:space="0" w:color="auto"/>
                <w:bottom w:val="none" w:sz="0" w:space="0" w:color="auto"/>
                <w:right w:val="none" w:sz="0" w:space="0" w:color="auto"/>
              </w:divBdr>
            </w:div>
            <w:div w:id="1643728951">
              <w:marLeft w:val="0"/>
              <w:marRight w:val="60"/>
              <w:marTop w:val="45"/>
              <w:marBottom w:val="0"/>
              <w:divBdr>
                <w:top w:val="none" w:sz="0" w:space="0" w:color="auto"/>
                <w:left w:val="none" w:sz="0" w:space="0" w:color="auto"/>
                <w:bottom w:val="none" w:sz="0" w:space="0" w:color="auto"/>
                <w:right w:val="none" w:sz="0" w:space="0" w:color="auto"/>
              </w:divBdr>
            </w:div>
            <w:div w:id="2093046384">
              <w:marLeft w:val="0"/>
              <w:marRight w:val="60"/>
              <w:marTop w:val="45"/>
              <w:marBottom w:val="0"/>
              <w:divBdr>
                <w:top w:val="none" w:sz="0" w:space="0" w:color="auto"/>
                <w:left w:val="none" w:sz="0" w:space="0" w:color="auto"/>
                <w:bottom w:val="none" w:sz="0" w:space="0" w:color="auto"/>
                <w:right w:val="none" w:sz="0" w:space="0" w:color="auto"/>
              </w:divBdr>
            </w:div>
          </w:divsChild>
        </w:div>
        <w:div w:id="1638874729">
          <w:marLeft w:val="0"/>
          <w:marRight w:val="0"/>
          <w:marTop w:val="150"/>
          <w:marBottom w:val="0"/>
          <w:divBdr>
            <w:top w:val="single" w:sz="6" w:space="0" w:color="FFFFFF"/>
            <w:left w:val="single" w:sz="6" w:space="0" w:color="FFFFFF"/>
            <w:bottom w:val="single" w:sz="6" w:space="0" w:color="FFFFFF"/>
            <w:right w:val="single" w:sz="6" w:space="0" w:color="FFFFFF"/>
          </w:divBdr>
          <w:divsChild>
            <w:div w:id="240993738">
              <w:marLeft w:val="0"/>
              <w:marRight w:val="60"/>
              <w:marTop w:val="45"/>
              <w:marBottom w:val="0"/>
              <w:divBdr>
                <w:top w:val="none" w:sz="0" w:space="0" w:color="auto"/>
                <w:left w:val="none" w:sz="0" w:space="0" w:color="auto"/>
                <w:bottom w:val="none" w:sz="0" w:space="0" w:color="auto"/>
                <w:right w:val="none" w:sz="0" w:space="0" w:color="auto"/>
              </w:divBdr>
            </w:div>
            <w:div w:id="1811970514">
              <w:marLeft w:val="0"/>
              <w:marRight w:val="60"/>
              <w:marTop w:val="45"/>
              <w:marBottom w:val="0"/>
              <w:divBdr>
                <w:top w:val="none" w:sz="0" w:space="0" w:color="auto"/>
                <w:left w:val="none" w:sz="0" w:space="0" w:color="auto"/>
                <w:bottom w:val="none" w:sz="0" w:space="0" w:color="auto"/>
                <w:right w:val="none" w:sz="0" w:space="0" w:color="auto"/>
              </w:divBdr>
            </w:div>
            <w:div w:id="482964439">
              <w:marLeft w:val="0"/>
              <w:marRight w:val="60"/>
              <w:marTop w:val="45"/>
              <w:marBottom w:val="0"/>
              <w:divBdr>
                <w:top w:val="none" w:sz="0" w:space="0" w:color="auto"/>
                <w:left w:val="none" w:sz="0" w:space="0" w:color="auto"/>
                <w:bottom w:val="none" w:sz="0" w:space="0" w:color="auto"/>
                <w:right w:val="none" w:sz="0" w:space="0" w:color="auto"/>
              </w:divBdr>
            </w:div>
            <w:div w:id="686056347">
              <w:marLeft w:val="0"/>
              <w:marRight w:val="60"/>
              <w:marTop w:val="45"/>
              <w:marBottom w:val="0"/>
              <w:divBdr>
                <w:top w:val="none" w:sz="0" w:space="0" w:color="auto"/>
                <w:left w:val="none" w:sz="0" w:space="0" w:color="auto"/>
                <w:bottom w:val="none" w:sz="0" w:space="0" w:color="auto"/>
                <w:right w:val="none" w:sz="0" w:space="0" w:color="auto"/>
              </w:divBdr>
            </w:div>
          </w:divsChild>
        </w:div>
        <w:div w:id="1771242696">
          <w:marLeft w:val="0"/>
          <w:marRight w:val="0"/>
          <w:marTop w:val="150"/>
          <w:marBottom w:val="0"/>
          <w:divBdr>
            <w:top w:val="single" w:sz="6" w:space="0" w:color="FFFFFF"/>
            <w:left w:val="single" w:sz="6" w:space="0" w:color="FFFFFF"/>
            <w:bottom w:val="single" w:sz="6" w:space="0" w:color="FFFFFF"/>
            <w:right w:val="single" w:sz="6" w:space="0" w:color="FFFFFF"/>
          </w:divBdr>
          <w:divsChild>
            <w:div w:id="1251084994">
              <w:marLeft w:val="0"/>
              <w:marRight w:val="60"/>
              <w:marTop w:val="45"/>
              <w:marBottom w:val="0"/>
              <w:divBdr>
                <w:top w:val="none" w:sz="0" w:space="0" w:color="auto"/>
                <w:left w:val="none" w:sz="0" w:space="0" w:color="auto"/>
                <w:bottom w:val="none" w:sz="0" w:space="0" w:color="auto"/>
                <w:right w:val="none" w:sz="0" w:space="0" w:color="auto"/>
              </w:divBdr>
            </w:div>
            <w:div w:id="1349597536">
              <w:marLeft w:val="0"/>
              <w:marRight w:val="60"/>
              <w:marTop w:val="45"/>
              <w:marBottom w:val="0"/>
              <w:divBdr>
                <w:top w:val="none" w:sz="0" w:space="0" w:color="auto"/>
                <w:left w:val="none" w:sz="0" w:space="0" w:color="auto"/>
                <w:bottom w:val="none" w:sz="0" w:space="0" w:color="auto"/>
                <w:right w:val="none" w:sz="0" w:space="0" w:color="auto"/>
              </w:divBdr>
            </w:div>
            <w:div w:id="820853417">
              <w:marLeft w:val="0"/>
              <w:marRight w:val="60"/>
              <w:marTop w:val="45"/>
              <w:marBottom w:val="0"/>
              <w:divBdr>
                <w:top w:val="none" w:sz="0" w:space="0" w:color="auto"/>
                <w:left w:val="none" w:sz="0" w:space="0" w:color="auto"/>
                <w:bottom w:val="none" w:sz="0" w:space="0" w:color="auto"/>
                <w:right w:val="none" w:sz="0" w:space="0" w:color="auto"/>
              </w:divBdr>
            </w:div>
            <w:div w:id="1987471650">
              <w:marLeft w:val="0"/>
              <w:marRight w:val="60"/>
              <w:marTop w:val="45"/>
              <w:marBottom w:val="0"/>
              <w:divBdr>
                <w:top w:val="none" w:sz="0" w:space="0" w:color="auto"/>
                <w:left w:val="none" w:sz="0" w:space="0" w:color="auto"/>
                <w:bottom w:val="none" w:sz="0" w:space="0" w:color="auto"/>
                <w:right w:val="none" w:sz="0" w:space="0" w:color="auto"/>
              </w:divBdr>
            </w:div>
          </w:divsChild>
        </w:div>
        <w:div w:id="1060782803">
          <w:marLeft w:val="0"/>
          <w:marRight w:val="0"/>
          <w:marTop w:val="150"/>
          <w:marBottom w:val="0"/>
          <w:divBdr>
            <w:top w:val="single" w:sz="6" w:space="0" w:color="FFFFFF"/>
            <w:left w:val="single" w:sz="6" w:space="0" w:color="FFFFFF"/>
            <w:bottom w:val="single" w:sz="6" w:space="0" w:color="FFFFFF"/>
            <w:right w:val="single" w:sz="6" w:space="0" w:color="FFFFFF"/>
          </w:divBdr>
          <w:divsChild>
            <w:div w:id="1715736102">
              <w:marLeft w:val="0"/>
              <w:marRight w:val="60"/>
              <w:marTop w:val="45"/>
              <w:marBottom w:val="0"/>
              <w:divBdr>
                <w:top w:val="none" w:sz="0" w:space="0" w:color="auto"/>
                <w:left w:val="none" w:sz="0" w:space="0" w:color="auto"/>
                <w:bottom w:val="none" w:sz="0" w:space="0" w:color="auto"/>
                <w:right w:val="none" w:sz="0" w:space="0" w:color="auto"/>
              </w:divBdr>
            </w:div>
            <w:div w:id="1659454599">
              <w:marLeft w:val="0"/>
              <w:marRight w:val="60"/>
              <w:marTop w:val="45"/>
              <w:marBottom w:val="0"/>
              <w:divBdr>
                <w:top w:val="none" w:sz="0" w:space="0" w:color="auto"/>
                <w:left w:val="none" w:sz="0" w:space="0" w:color="auto"/>
                <w:bottom w:val="none" w:sz="0" w:space="0" w:color="auto"/>
                <w:right w:val="none" w:sz="0" w:space="0" w:color="auto"/>
              </w:divBdr>
            </w:div>
            <w:div w:id="196242765">
              <w:marLeft w:val="0"/>
              <w:marRight w:val="60"/>
              <w:marTop w:val="45"/>
              <w:marBottom w:val="0"/>
              <w:divBdr>
                <w:top w:val="none" w:sz="0" w:space="0" w:color="auto"/>
                <w:left w:val="none" w:sz="0" w:space="0" w:color="auto"/>
                <w:bottom w:val="none" w:sz="0" w:space="0" w:color="auto"/>
                <w:right w:val="none" w:sz="0" w:space="0" w:color="auto"/>
              </w:divBdr>
            </w:div>
            <w:div w:id="1181318635">
              <w:marLeft w:val="0"/>
              <w:marRight w:val="60"/>
              <w:marTop w:val="45"/>
              <w:marBottom w:val="0"/>
              <w:divBdr>
                <w:top w:val="none" w:sz="0" w:space="0" w:color="auto"/>
                <w:left w:val="none" w:sz="0" w:space="0" w:color="auto"/>
                <w:bottom w:val="none" w:sz="0" w:space="0" w:color="auto"/>
                <w:right w:val="none" w:sz="0" w:space="0" w:color="auto"/>
              </w:divBdr>
            </w:div>
          </w:divsChild>
        </w:div>
        <w:div w:id="1928032784">
          <w:marLeft w:val="0"/>
          <w:marRight w:val="0"/>
          <w:marTop w:val="150"/>
          <w:marBottom w:val="0"/>
          <w:divBdr>
            <w:top w:val="single" w:sz="6" w:space="0" w:color="FFFFFF"/>
            <w:left w:val="single" w:sz="6" w:space="0" w:color="FFFFFF"/>
            <w:bottom w:val="single" w:sz="6" w:space="0" w:color="FFFFFF"/>
            <w:right w:val="single" w:sz="6" w:space="0" w:color="FFFFFF"/>
          </w:divBdr>
          <w:divsChild>
            <w:div w:id="1177574274">
              <w:marLeft w:val="0"/>
              <w:marRight w:val="60"/>
              <w:marTop w:val="45"/>
              <w:marBottom w:val="0"/>
              <w:divBdr>
                <w:top w:val="none" w:sz="0" w:space="0" w:color="auto"/>
                <w:left w:val="none" w:sz="0" w:space="0" w:color="auto"/>
                <w:bottom w:val="none" w:sz="0" w:space="0" w:color="auto"/>
                <w:right w:val="none" w:sz="0" w:space="0" w:color="auto"/>
              </w:divBdr>
            </w:div>
            <w:div w:id="845751554">
              <w:marLeft w:val="0"/>
              <w:marRight w:val="60"/>
              <w:marTop w:val="45"/>
              <w:marBottom w:val="0"/>
              <w:divBdr>
                <w:top w:val="none" w:sz="0" w:space="0" w:color="auto"/>
                <w:left w:val="none" w:sz="0" w:space="0" w:color="auto"/>
                <w:bottom w:val="none" w:sz="0" w:space="0" w:color="auto"/>
                <w:right w:val="none" w:sz="0" w:space="0" w:color="auto"/>
              </w:divBdr>
            </w:div>
            <w:div w:id="1219393855">
              <w:marLeft w:val="0"/>
              <w:marRight w:val="60"/>
              <w:marTop w:val="45"/>
              <w:marBottom w:val="0"/>
              <w:divBdr>
                <w:top w:val="none" w:sz="0" w:space="0" w:color="auto"/>
                <w:left w:val="none" w:sz="0" w:space="0" w:color="auto"/>
                <w:bottom w:val="none" w:sz="0" w:space="0" w:color="auto"/>
                <w:right w:val="none" w:sz="0" w:space="0" w:color="auto"/>
              </w:divBdr>
            </w:div>
            <w:div w:id="9651107">
              <w:marLeft w:val="0"/>
              <w:marRight w:val="60"/>
              <w:marTop w:val="45"/>
              <w:marBottom w:val="0"/>
              <w:divBdr>
                <w:top w:val="none" w:sz="0" w:space="0" w:color="auto"/>
                <w:left w:val="none" w:sz="0" w:space="0" w:color="auto"/>
                <w:bottom w:val="none" w:sz="0" w:space="0" w:color="auto"/>
                <w:right w:val="none" w:sz="0" w:space="0" w:color="auto"/>
              </w:divBdr>
            </w:div>
          </w:divsChild>
        </w:div>
        <w:div w:id="1504248660">
          <w:marLeft w:val="0"/>
          <w:marRight w:val="0"/>
          <w:marTop w:val="150"/>
          <w:marBottom w:val="0"/>
          <w:divBdr>
            <w:top w:val="single" w:sz="6" w:space="0" w:color="FFFFFF"/>
            <w:left w:val="single" w:sz="6" w:space="0" w:color="FFFFFF"/>
            <w:bottom w:val="single" w:sz="6" w:space="0" w:color="FFFFFF"/>
            <w:right w:val="single" w:sz="6" w:space="0" w:color="FFFFFF"/>
          </w:divBdr>
          <w:divsChild>
            <w:div w:id="2041778492">
              <w:marLeft w:val="0"/>
              <w:marRight w:val="60"/>
              <w:marTop w:val="45"/>
              <w:marBottom w:val="0"/>
              <w:divBdr>
                <w:top w:val="none" w:sz="0" w:space="0" w:color="auto"/>
                <w:left w:val="none" w:sz="0" w:space="0" w:color="auto"/>
                <w:bottom w:val="none" w:sz="0" w:space="0" w:color="auto"/>
                <w:right w:val="none" w:sz="0" w:space="0" w:color="auto"/>
              </w:divBdr>
            </w:div>
            <w:div w:id="982851151">
              <w:marLeft w:val="0"/>
              <w:marRight w:val="60"/>
              <w:marTop w:val="45"/>
              <w:marBottom w:val="0"/>
              <w:divBdr>
                <w:top w:val="none" w:sz="0" w:space="0" w:color="auto"/>
                <w:left w:val="none" w:sz="0" w:space="0" w:color="auto"/>
                <w:bottom w:val="none" w:sz="0" w:space="0" w:color="auto"/>
                <w:right w:val="none" w:sz="0" w:space="0" w:color="auto"/>
              </w:divBdr>
            </w:div>
            <w:div w:id="1197306307">
              <w:marLeft w:val="0"/>
              <w:marRight w:val="60"/>
              <w:marTop w:val="45"/>
              <w:marBottom w:val="0"/>
              <w:divBdr>
                <w:top w:val="none" w:sz="0" w:space="0" w:color="auto"/>
                <w:left w:val="none" w:sz="0" w:space="0" w:color="auto"/>
                <w:bottom w:val="none" w:sz="0" w:space="0" w:color="auto"/>
                <w:right w:val="none" w:sz="0" w:space="0" w:color="auto"/>
              </w:divBdr>
            </w:div>
            <w:div w:id="1726443590">
              <w:marLeft w:val="0"/>
              <w:marRight w:val="60"/>
              <w:marTop w:val="45"/>
              <w:marBottom w:val="0"/>
              <w:divBdr>
                <w:top w:val="none" w:sz="0" w:space="0" w:color="auto"/>
                <w:left w:val="none" w:sz="0" w:space="0" w:color="auto"/>
                <w:bottom w:val="none" w:sz="0" w:space="0" w:color="auto"/>
                <w:right w:val="none" w:sz="0" w:space="0" w:color="auto"/>
              </w:divBdr>
            </w:div>
          </w:divsChild>
        </w:div>
        <w:div w:id="1347092718">
          <w:marLeft w:val="0"/>
          <w:marRight w:val="0"/>
          <w:marTop w:val="150"/>
          <w:marBottom w:val="0"/>
          <w:divBdr>
            <w:top w:val="single" w:sz="6" w:space="0" w:color="FFFFFF"/>
            <w:left w:val="single" w:sz="6" w:space="0" w:color="FFFFFF"/>
            <w:bottom w:val="single" w:sz="6" w:space="0" w:color="FFFFFF"/>
            <w:right w:val="single" w:sz="6" w:space="0" w:color="FFFFFF"/>
          </w:divBdr>
          <w:divsChild>
            <w:div w:id="1176842999">
              <w:marLeft w:val="0"/>
              <w:marRight w:val="60"/>
              <w:marTop w:val="45"/>
              <w:marBottom w:val="0"/>
              <w:divBdr>
                <w:top w:val="none" w:sz="0" w:space="0" w:color="auto"/>
                <w:left w:val="none" w:sz="0" w:space="0" w:color="auto"/>
                <w:bottom w:val="none" w:sz="0" w:space="0" w:color="auto"/>
                <w:right w:val="none" w:sz="0" w:space="0" w:color="auto"/>
              </w:divBdr>
            </w:div>
            <w:div w:id="1210725459">
              <w:marLeft w:val="0"/>
              <w:marRight w:val="60"/>
              <w:marTop w:val="45"/>
              <w:marBottom w:val="0"/>
              <w:divBdr>
                <w:top w:val="none" w:sz="0" w:space="0" w:color="auto"/>
                <w:left w:val="none" w:sz="0" w:space="0" w:color="auto"/>
                <w:bottom w:val="none" w:sz="0" w:space="0" w:color="auto"/>
                <w:right w:val="none" w:sz="0" w:space="0" w:color="auto"/>
              </w:divBdr>
            </w:div>
            <w:div w:id="1614482684">
              <w:marLeft w:val="0"/>
              <w:marRight w:val="60"/>
              <w:marTop w:val="45"/>
              <w:marBottom w:val="0"/>
              <w:divBdr>
                <w:top w:val="none" w:sz="0" w:space="0" w:color="auto"/>
                <w:left w:val="none" w:sz="0" w:space="0" w:color="auto"/>
                <w:bottom w:val="none" w:sz="0" w:space="0" w:color="auto"/>
                <w:right w:val="none" w:sz="0" w:space="0" w:color="auto"/>
              </w:divBdr>
            </w:div>
            <w:div w:id="642656394">
              <w:marLeft w:val="0"/>
              <w:marRight w:val="60"/>
              <w:marTop w:val="45"/>
              <w:marBottom w:val="0"/>
              <w:divBdr>
                <w:top w:val="none" w:sz="0" w:space="0" w:color="auto"/>
                <w:left w:val="none" w:sz="0" w:space="0" w:color="auto"/>
                <w:bottom w:val="none" w:sz="0" w:space="0" w:color="auto"/>
                <w:right w:val="none" w:sz="0" w:space="0" w:color="auto"/>
              </w:divBdr>
            </w:div>
          </w:divsChild>
        </w:div>
        <w:div w:id="95564216">
          <w:marLeft w:val="0"/>
          <w:marRight w:val="0"/>
          <w:marTop w:val="150"/>
          <w:marBottom w:val="0"/>
          <w:divBdr>
            <w:top w:val="single" w:sz="6" w:space="0" w:color="FFFFFF"/>
            <w:left w:val="single" w:sz="6" w:space="0" w:color="FFFFFF"/>
            <w:bottom w:val="single" w:sz="6" w:space="0" w:color="FFFFFF"/>
            <w:right w:val="single" w:sz="6" w:space="0" w:color="FFFFFF"/>
          </w:divBdr>
          <w:divsChild>
            <w:div w:id="703866818">
              <w:marLeft w:val="0"/>
              <w:marRight w:val="60"/>
              <w:marTop w:val="45"/>
              <w:marBottom w:val="0"/>
              <w:divBdr>
                <w:top w:val="none" w:sz="0" w:space="0" w:color="auto"/>
                <w:left w:val="none" w:sz="0" w:space="0" w:color="auto"/>
                <w:bottom w:val="none" w:sz="0" w:space="0" w:color="auto"/>
                <w:right w:val="none" w:sz="0" w:space="0" w:color="auto"/>
              </w:divBdr>
            </w:div>
            <w:div w:id="1145469488">
              <w:marLeft w:val="0"/>
              <w:marRight w:val="60"/>
              <w:marTop w:val="45"/>
              <w:marBottom w:val="0"/>
              <w:divBdr>
                <w:top w:val="none" w:sz="0" w:space="0" w:color="auto"/>
                <w:left w:val="none" w:sz="0" w:space="0" w:color="auto"/>
                <w:bottom w:val="none" w:sz="0" w:space="0" w:color="auto"/>
                <w:right w:val="none" w:sz="0" w:space="0" w:color="auto"/>
              </w:divBdr>
            </w:div>
            <w:div w:id="1093665073">
              <w:marLeft w:val="0"/>
              <w:marRight w:val="60"/>
              <w:marTop w:val="45"/>
              <w:marBottom w:val="0"/>
              <w:divBdr>
                <w:top w:val="none" w:sz="0" w:space="0" w:color="auto"/>
                <w:left w:val="none" w:sz="0" w:space="0" w:color="auto"/>
                <w:bottom w:val="none" w:sz="0" w:space="0" w:color="auto"/>
                <w:right w:val="none" w:sz="0" w:space="0" w:color="auto"/>
              </w:divBdr>
            </w:div>
            <w:div w:id="956763767">
              <w:marLeft w:val="0"/>
              <w:marRight w:val="60"/>
              <w:marTop w:val="45"/>
              <w:marBottom w:val="0"/>
              <w:divBdr>
                <w:top w:val="none" w:sz="0" w:space="0" w:color="auto"/>
                <w:left w:val="none" w:sz="0" w:space="0" w:color="auto"/>
                <w:bottom w:val="none" w:sz="0" w:space="0" w:color="auto"/>
                <w:right w:val="none" w:sz="0" w:space="0" w:color="auto"/>
              </w:divBdr>
            </w:div>
          </w:divsChild>
        </w:div>
        <w:div w:id="809251515">
          <w:marLeft w:val="0"/>
          <w:marRight w:val="0"/>
          <w:marTop w:val="150"/>
          <w:marBottom w:val="0"/>
          <w:divBdr>
            <w:top w:val="single" w:sz="6" w:space="0" w:color="FFFFFF"/>
            <w:left w:val="single" w:sz="6" w:space="0" w:color="FFFFFF"/>
            <w:bottom w:val="single" w:sz="6" w:space="0" w:color="FFFFFF"/>
            <w:right w:val="single" w:sz="6" w:space="0" w:color="FFFFFF"/>
          </w:divBdr>
          <w:divsChild>
            <w:div w:id="1828353259">
              <w:marLeft w:val="0"/>
              <w:marRight w:val="60"/>
              <w:marTop w:val="45"/>
              <w:marBottom w:val="0"/>
              <w:divBdr>
                <w:top w:val="none" w:sz="0" w:space="0" w:color="auto"/>
                <w:left w:val="none" w:sz="0" w:space="0" w:color="auto"/>
                <w:bottom w:val="none" w:sz="0" w:space="0" w:color="auto"/>
                <w:right w:val="none" w:sz="0" w:space="0" w:color="auto"/>
              </w:divBdr>
            </w:div>
            <w:div w:id="210919292">
              <w:marLeft w:val="0"/>
              <w:marRight w:val="60"/>
              <w:marTop w:val="45"/>
              <w:marBottom w:val="0"/>
              <w:divBdr>
                <w:top w:val="none" w:sz="0" w:space="0" w:color="auto"/>
                <w:left w:val="none" w:sz="0" w:space="0" w:color="auto"/>
                <w:bottom w:val="none" w:sz="0" w:space="0" w:color="auto"/>
                <w:right w:val="none" w:sz="0" w:space="0" w:color="auto"/>
              </w:divBdr>
            </w:div>
            <w:div w:id="1106341374">
              <w:marLeft w:val="0"/>
              <w:marRight w:val="60"/>
              <w:marTop w:val="45"/>
              <w:marBottom w:val="0"/>
              <w:divBdr>
                <w:top w:val="none" w:sz="0" w:space="0" w:color="auto"/>
                <w:left w:val="none" w:sz="0" w:space="0" w:color="auto"/>
                <w:bottom w:val="none" w:sz="0" w:space="0" w:color="auto"/>
                <w:right w:val="none" w:sz="0" w:space="0" w:color="auto"/>
              </w:divBdr>
            </w:div>
            <w:div w:id="1376782691">
              <w:marLeft w:val="0"/>
              <w:marRight w:val="60"/>
              <w:marTop w:val="45"/>
              <w:marBottom w:val="0"/>
              <w:divBdr>
                <w:top w:val="none" w:sz="0" w:space="0" w:color="auto"/>
                <w:left w:val="none" w:sz="0" w:space="0" w:color="auto"/>
                <w:bottom w:val="none" w:sz="0" w:space="0" w:color="auto"/>
                <w:right w:val="none" w:sz="0" w:space="0" w:color="auto"/>
              </w:divBdr>
            </w:div>
          </w:divsChild>
        </w:div>
        <w:div w:id="2011715514">
          <w:marLeft w:val="0"/>
          <w:marRight w:val="0"/>
          <w:marTop w:val="150"/>
          <w:marBottom w:val="0"/>
          <w:divBdr>
            <w:top w:val="single" w:sz="6" w:space="0" w:color="FFFFFF"/>
            <w:left w:val="single" w:sz="6" w:space="0" w:color="FFFFFF"/>
            <w:bottom w:val="single" w:sz="6" w:space="0" w:color="FFFFFF"/>
            <w:right w:val="single" w:sz="6" w:space="0" w:color="FFFFFF"/>
          </w:divBdr>
          <w:divsChild>
            <w:div w:id="1468161651">
              <w:marLeft w:val="0"/>
              <w:marRight w:val="60"/>
              <w:marTop w:val="45"/>
              <w:marBottom w:val="0"/>
              <w:divBdr>
                <w:top w:val="none" w:sz="0" w:space="0" w:color="auto"/>
                <w:left w:val="none" w:sz="0" w:space="0" w:color="auto"/>
                <w:bottom w:val="none" w:sz="0" w:space="0" w:color="auto"/>
                <w:right w:val="none" w:sz="0" w:space="0" w:color="auto"/>
              </w:divBdr>
            </w:div>
            <w:div w:id="2039234232">
              <w:marLeft w:val="0"/>
              <w:marRight w:val="60"/>
              <w:marTop w:val="45"/>
              <w:marBottom w:val="0"/>
              <w:divBdr>
                <w:top w:val="none" w:sz="0" w:space="0" w:color="auto"/>
                <w:left w:val="none" w:sz="0" w:space="0" w:color="auto"/>
                <w:bottom w:val="none" w:sz="0" w:space="0" w:color="auto"/>
                <w:right w:val="none" w:sz="0" w:space="0" w:color="auto"/>
              </w:divBdr>
            </w:div>
            <w:div w:id="705255942">
              <w:marLeft w:val="0"/>
              <w:marRight w:val="60"/>
              <w:marTop w:val="45"/>
              <w:marBottom w:val="0"/>
              <w:divBdr>
                <w:top w:val="none" w:sz="0" w:space="0" w:color="auto"/>
                <w:left w:val="none" w:sz="0" w:space="0" w:color="auto"/>
                <w:bottom w:val="none" w:sz="0" w:space="0" w:color="auto"/>
                <w:right w:val="none" w:sz="0" w:space="0" w:color="auto"/>
              </w:divBdr>
            </w:div>
            <w:div w:id="1289816845">
              <w:marLeft w:val="0"/>
              <w:marRight w:val="60"/>
              <w:marTop w:val="45"/>
              <w:marBottom w:val="0"/>
              <w:divBdr>
                <w:top w:val="none" w:sz="0" w:space="0" w:color="auto"/>
                <w:left w:val="none" w:sz="0" w:space="0" w:color="auto"/>
                <w:bottom w:val="none" w:sz="0" w:space="0" w:color="auto"/>
                <w:right w:val="none" w:sz="0" w:space="0" w:color="auto"/>
              </w:divBdr>
            </w:div>
          </w:divsChild>
        </w:div>
        <w:div w:id="1416438375">
          <w:marLeft w:val="0"/>
          <w:marRight w:val="0"/>
          <w:marTop w:val="150"/>
          <w:marBottom w:val="0"/>
          <w:divBdr>
            <w:top w:val="single" w:sz="6" w:space="0" w:color="FFFFFF"/>
            <w:left w:val="single" w:sz="6" w:space="0" w:color="FFFFFF"/>
            <w:bottom w:val="single" w:sz="6" w:space="0" w:color="FFFFFF"/>
            <w:right w:val="single" w:sz="6" w:space="0" w:color="FFFFFF"/>
          </w:divBdr>
          <w:divsChild>
            <w:div w:id="277568572">
              <w:marLeft w:val="0"/>
              <w:marRight w:val="60"/>
              <w:marTop w:val="45"/>
              <w:marBottom w:val="0"/>
              <w:divBdr>
                <w:top w:val="none" w:sz="0" w:space="0" w:color="auto"/>
                <w:left w:val="none" w:sz="0" w:space="0" w:color="auto"/>
                <w:bottom w:val="none" w:sz="0" w:space="0" w:color="auto"/>
                <w:right w:val="none" w:sz="0" w:space="0" w:color="auto"/>
              </w:divBdr>
            </w:div>
            <w:div w:id="477770853">
              <w:marLeft w:val="0"/>
              <w:marRight w:val="60"/>
              <w:marTop w:val="45"/>
              <w:marBottom w:val="0"/>
              <w:divBdr>
                <w:top w:val="none" w:sz="0" w:space="0" w:color="auto"/>
                <w:left w:val="none" w:sz="0" w:space="0" w:color="auto"/>
                <w:bottom w:val="none" w:sz="0" w:space="0" w:color="auto"/>
                <w:right w:val="none" w:sz="0" w:space="0" w:color="auto"/>
              </w:divBdr>
            </w:div>
            <w:div w:id="341788155">
              <w:marLeft w:val="0"/>
              <w:marRight w:val="60"/>
              <w:marTop w:val="45"/>
              <w:marBottom w:val="0"/>
              <w:divBdr>
                <w:top w:val="none" w:sz="0" w:space="0" w:color="auto"/>
                <w:left w:val="none" w:sz="0" w:space="0" w:color="auto"/>
                <w:bottom w:val="none" w:sz="0" w:space="0" w:color="auto"/>
                <w:right w:val="none" w:sz="0" w:space="0" w:color="auto"/>
              </w:divBdr>
            </w:div>
            <w:div w:id="1091198704">
              <w:marLeft w:val="0"/>
              <w:marRight w:val="60"/>
              <w:marTop w:val="45"/>
              <w:marBottom w:val="0"/>
              <w:divBdr>
                <w:top w:val="none" w:sz="0" w:space="0" w:color="auto"/>
                <w:left w:val="none" w:sz="0" w:space="0" w:color="auto"/>
                <w:bottom w:val="none" w:sz="0" w:space="0" w:color="auto"/>
                <w:right w:val="none" w:sz="0" w:space="0" w:color="auto"/>
              </w:divBdr>
            </w:div>
          </w:divsChild>
        </w:div>
        <w:div w:id="260186324">
          <w:marLeft w:val="0"/>
          <w:marRight w:val="0"/>
          <w:marTop w:val="150"/>
          <w:marBottom w:val="0"/>
          <w:divBdr>
            <w:top w:val="single" w:sz="6" w:space="0" w:color="FFFFFF"/>
            <w:left w:val="single" w:sz="6" w:space="0" w:color="FFFFFF"/>
            <w:bottom w:val="single" w:sz="6" w:space="0" w:color="FFFFFF"/>
            <w:right w:val="single" w:sz="6" w:space="0" w:color="FFFFFF"/>
          </w:divBdr>
          <w:divsChild>
            <w:div w:id="1217164295">
              <w:marLeft w:val="0"/>
              <w:marRight w:val="60"/>
              <w:marTop w:val="45"/>
              <w:marBottom w:val="0"/>
              <w:divBdr>
                <w:top w:val="none" w:sz="0" w:space="0" w:color="auto"/>
                <w:left w:val="none" w:sz="0" w:space="0" w:color="auto"/>
                <w:bottom w:val="none" w:sz="0" w:space="0" w:color="auto"/>
                <w:right w:val="none" w:sz="0" w:space="0" w:color="auto"/>
              </w:divBdr>
            </w:div>
            <w:div w:id="1810435761">
              <w:marLeft w:val="0"/>
              <w:marRight w:val="60"/>
              <w:marTop w:val="45"/>
              <w:marBottom w:val="0"/>
              <w:divBdr>
                <w:top w:val="none" w:sz="0" w:space="0" w:color="auto"/>
                <w:left w:val="none" w:sz="0" w:space="0" w:color="auto"/>
                <w:bottom w:val="none" w:sz="0" w:space="0" w:color="auto"/>
                <w:right w:val="none" w:sz="0" w:space="0" w:color="auto"/>
              </w:divBdr>
            </w:div>
            <w:div w:id="648363374">
              <w:marLeft w:val="0"/>
              <w:marRight w:val="60"/>
              <w:marTop w:val="45"/>
              <w:marBottom w:val="0"/>
              <w:divBdr>
                <w:top w:val="none" w:sz="0" w:space="0" w:color="auto"/>
                <w:left w:val="none" w:sz="0" w:space="0" w:color="auto"/>
                <w:bottom w:val="none" w:sz="0" w:space="0" w:color="auto"/>
                <w:right w:val="none" w:sz="0" w:space="0" w:color="auto"/>
              </w:divBdr>
            </w:div>
            <w:div w:id="755632379">
              <w:marLeft w:val="0"/>
              <w:marRight w:val="60"/>
              <w:marTop w:val="45"/>
              <w:marBottom w:val="0"/>
              <w:divBdr>
                <w:top w:val="none" w:sz="0" w:space="0" w:color="auto"/>
                <w:left w:val="none" w:sz="0" w:space="0" w:color="auto"/>
                <w:bottom w:val="none" w:sz="0" w:space="0" w:color="auto"/>
                <w:right w:val="none" w:sz="0" w:space="0" w:color="auto"/>
              </w:divBdr>
            </w:div>
          </w:divsChild>
        </w:div>
        <w:div w:id="1414233612">
          <w:marLeft w:val="0"/>
          <w:marRight w:val="0"/>
          <w:marTop w:val="150"/>
          <w:marBottom w:val="0"/>
          <w:divBdr>
            <w:top w:val="single" w:sz="6" w:space="0" w:color="FFFFFF"/>
            <w:left w:val="single" w:sz="6" w:space="0" w:color="FFFFFF"/>
            <w:bottom w:val="single" w:sz="6" w:space="0" w:color="FFFFFF"/>
            <w:right w:val="single" w:sz="6" w:space="0" w:color="FFFFFF"/>
          </w:divBdr>
          <w:divsChild>
            <w:div w:id="1997488220">
              <w:marLeft w:val="0"/>
              <w:marRight w:val="60"/>
              <w:marTop w:val="45"/>
              <w:marBottom w:val="0"/>
              <w:divBdr>
                <w:top w:val="none" w:sz="0" w:space="0" w:color="auto"/>
                <w:left w:val="none" w:sz="0" w:space="0" w:color="auto"/>
                <w:bottom w:val="none" w:sz="0" w:space="0" w:color="auto"/>
                <w:right w:val="none" w:sz="0" w:space="0" w:color="auto"/>
              </w:divBdr>
            </w:div>
            <w:div w:id="663241586">
              <w:marLeft w:val="0"/>
              <w:marRight w:val="60"/>
              <w:marTop w:val="45"/>
              <w:marBottom w:val="0"/>
              <w:divBdr>
                <w:top w:val="none" w:sz="0" w:space="0" w:color="auto"/>
                <w:left w:val="none" w:sz="0" w:space="0" w:color="auto"/>
                <w:bottom w:val="none" w:sz="0" w:space="0" w:color="auto"/>
                <w:right w:val="none" w:sz="0" w:space="0" w:color="auto"/>
              </w:divBdr>
            </w:div>
            <w:div w:id="60448545">
              <w:marLeft w:val="0"/>
              <w:marRight w:val="60"/>
              <w:marTop w:val="45"/>
              <w:marBottom w:val="0"/>
              <w:divBdr>
                <w:top w:val="none" w:sz="0" w:space="0" w:color="auto"/>
                <w:left w:val="none" w:sz="0" w:space="0" w:color="auto"/>
                <w:bottom w:val="none" w:sz="0" w:space="0" w:color="auto"/>
                <w:right w:val="none" w:sz="0" w:space="0" w:color="auto"/>
              </w:divBdr>
            </w:div>
            <w:div w:id="424496606">
              <w:marLeft w:val="0"/>
              <w:marRight w:val="60"/>
              <w:marTop w:val="45"/>
              <w:marBottom w:val="0"/>
              <w:divBdr>
                <w:top w:val="none" w:sz="0" w:space="0" w:color="auto"/>
                <w:left w:val="none" w:sz="0" w:space="0" w:color="auto"/>
                <w:bottom w:val="none" w:sz="0" w:space="0" w:color="auto"/>
                <w:right w:val="none" w:sz="0" w:space="0" w:color="auto"/>
              </w:divBdr>
            </w:div>
          </w:divsChild>
        </w:div>
        <w:div w:id="724839998">
          <w:marLeft w:val="0"/>
          <w:marRight w:val="0"/>
          <w:marTop w:val="150"/>
          <w:marBottom w:val="0"/>
          <w:divBdr>
            <w:top w:val="single" w:sz="6" w:space="0" w:color="FFFFFF"/>
            <w:left w:val="single" w:sz="6" w:space="0" w:color="FFFFFF"/>
            <w:bottom w:val="single" w:sz="6" w:space="0" w:color="FFFFFF"/>
            <w:right w:val="single" w:sz="6" w:space="0" w:color="FFFFFF"/>
          </w:divBdr>
          <w:divsChild>
            <w:div w:id="933712761">
              <w:marLeft w:val="0"/>
              <w:marRight w:val="60"/>
              <w:marTop w:val="45"/>
              <w:marBottom w:val="0"/>
              <w:divBdr>
                <w:top w:val="none" w:sz="0" w:space="0" w:color="auto"/>
                <w:left w:val="none" w:sz="0" w:space="0" w:color="auto"/>
                <w:bottom w:val="none" w:sz="0" w:space="0" w:color="auto"/>
                <w:right w:val="none" w:sz="0" w:space="0" w:color="auto"/>
              </w:divBdr>
            </w:div>
            <w:div w:id="2057468328">
              <w:marLeft w:val="0"/>
              <w:marRight w:val="60"/>
              <w:marTop w:val="45"/>
              <w:marBottom w:val="0"/>
              <w:divBdr>
                <w:top w:val="none" w:sz="0" w:space="0" w:color="auto"/>
                <w:left w:val="none" w:sz="0" w:space="0" w:color="auto"/>
                <w:bottom w:val="none" w:sz="0" w:space="0" w:color="auto"/>
                <w:right w:val="none" w:sz="0" w:space="0" w:color="auto"/>
              </w:divBdr>
            </w:div>
            <w:div w:id="1433234260">
              <w:marLeft w:val="0"/>
              <w:marRight w:val="60"/>
              <w:marTop w:val="45"/>
              <w:marBottom w:val="0"/>
              <w:divBdr>
                <w:top w:val="none" w:sz="0" w:space="0" w:color="auto"/>
                <w:left w:val="none" w:sz="0" w:space="0" w:color="auto"/>
                <w:bottom w:val="none" w:sz="0" w:space="0" w:color="auto"/>
                <w:right w:val="none" w:sz="0" w:space="0" w:color="auto"/>
              </w:divBdr>
            </w:div>
            <w:div w:id="795949835">
              <w:marLeft w:val="0"/>
              <w:marRight w:val="60"/>
              <w:marTop w:val="45"/>
              <w:marBottom w:val="0"/>
              <w:divBdr>
                <w:top w:val="none" w:sz="0" w:space="0" w:color="auto"/>
                <w:left w:val="none" w:sz="0" w:space="0" w:color="auto"/>
                <w:bottom w:val="none" w:sz="0" w:space="0" w:color="auto"/>
                <w:right w:val="none" w:sz="0" w:space="0" w:color="auto"/>
              </w:divBdr>
            </w:div>
          </w:divsChild>
        </w:div>
        <w:div w:id="100035710">
          <w:marLeft w:val="0"/>
          <w:marRight w:val="0"/>
          <w:marTop w:val="150"/>
          <w:marBottom w:val="0"/>
          <w:divBdr>
            <w:top w:val="single" w:sz="6" w:space="0" w:color="FFFFFF"/>
            <w:left w:val="single" w:sz="6" w:space="0" w:color="FFFFFF"/>
            <w:bottom w:val="single" w:sz="6" w:space="0" w:color="FFFFFF"/>
            <w:right w:val="single" w:sz="6" w:space="0" w:color="FFFFFF"/>
          </w:divBdr>
          <w:divsChild>
            <w:div w:id="214128985">
              <w:marLeft w:val="0"/>
              <w:marRight w:val="60"/>
              <w:marTop w:val="45"/>
              <w:marBottom w:val="0"/>
              <w:divBdr>
                <w:top w:val="none" w:sz="0" w:space="0" w:color="auto"/>
                <w:left w:val="none" w:sz="0" w:space="0" w:color="auto"/>
                <w:bottom w:val="none" w:sz="0" w:space="0" w:color="auto"/>
                <w:right w:val="none" w:sz="0" w:space="0" w:color="auto"/>
              </w:divBdr>
            </w:div>
            <w:div w:id="1243177179">
              <w:marLeft w:val="0"/>
              <w:marRight w:val="60"/>
              <w:marTop w:val="45"/>
              <w:marBottom w:val="0"/>
              <w:divBdr>
                <w:top w:val="none" w:sz="0" w:space="0" w:color="auto"/>
                <w:left w:val="none" w:sz="0" w:space="0" w:color="auto"/>
                <w:bottom w:val="none" w:sz="0" w:space="0" w:color="auto"/>
                <w:right w:val="none" w:sz="0" w:space="0" w:color="auto"/>
              </w:divBdr>
            </w:div>
            <w:div w:id="1712613128">
              <w:marLeft w:val="0"/>
              <w:marRight w:val="60"/>
              <w:marTop w:val="45"/>
              <w:marBottom w:val="0"/>
              <w:divBdr>
                <w:top w:val="none" w:sz="0" w:space="0" w:color="auto"/>
                <w:left w:val="none" w:sz="0" w:space="0" w:color="auto"/>
                <w:bottom w:val="none" w:sz="0" w:space="0" w:color="auto"/>
                <w:right w:val="none" w:sz="0" w:space="0" w:color="auto"/>
              </w:divBdr>
            </w:div>
            <w:div w:id="1069310486">
              <w:marLeft w:val="0"/>
              <w:marRight w:val="60"/>
              <w:marTop w:val="45"/>
              <w:marBottom w:val="0"/>
              <w:divBdr>
                <w:top w:val="none" w:sz="0" w:space="0" w:color="auto"/>
                <w:left w:val="none" w:sz="0" w:space="0" w:color="auto"/>
                <w:bottom w:val="none" w:sz="0" w:space="0" w:color="auto"/>
                <w:right w:val="none" w:sz="0" w:space="0" w:color="auto"/>
              </w:divBdr>
            </w:div>
          </w:divsChild>
        </w:div>
        <w:div w:id="1724140408">
          <w:marLeft w:val="0"/>
          <w:marRight w:val="0"/>
          <w:marTop w:val="150"/>
          <w:marBottom w:val="0"/>
          <w:divBdr>
            <w:top w:val="single" w:sz="6" w:space="0" w:color="FFFFFF"/>
            <w:left w:val="single" w:sz="6" w:space="0" w:color="FFFFFF"/>
            <w:bottom w:val="single" w:sz="6" w:space="0" w:color="FFFFFF"/>
            <w:right w:val="single" w:sz="6" w:space="0" w:color="FFFFFF"/>
          </w:divBdr>
          <w:divsChild>
            <w:div w:id="1199003584">
              <w:marLeft w:val="0"/>
              <w:marRight w:val="60"/>
              <w:marTop w:val="45"/>
              <w:marBottom w:val="0"/>
              <w:divBdr>
                <w:top w:val="none" w:sz="0" w:space="0" w:color="auto"/>
                <w:left w:val="none" w:sz="0" w:space="0" w:color="auto"/>
                <w:bottom w:val="none" w:sz="0" w:space="0" w:color="auto"/>
                <w:right w:val="none" w:sz="0" w:space="0" w:color="auto"/>
              </w:divBdr>
            </w:div>
            <w:div w:id="204415399">
              <w:marLeft w:val="0"/>
              <w:marRight w:val="60"/>
              <w:marTop w:val="45"/>
              <w:marBottom w:val="0"/>
              <w:divBdr>
                <w:top w:val="none" w:sz="0" w:space="0" w:color="auto"/>
                <w:left w:val="none" w:sz="0" w:space="0" w:color="auto"/>
                <w:bottom w:val="none" w:sz="0" w:space="0" w:color="auto"/>
                <w:right w:val="none" w:sz="0" w:space="0" w:color="auto"/>
              </w:divBdr>
            </w:div>
            <w:div w:id="512187701">
              <w:marLeft w:val="0"/>
              <w:marRight w:val="60"/>
              <w:marTop w:val="45"/>
              <w:marBottom w:val="0"/>
              <w:divBdr>
                <w:top w:val="none" w:sz="0" w:space="0" w:color="auto"/>
                <w:left w:val="none" w:sz="0" w:space="0" w:color="auto"/>
                <w:bottom w:val="none" w:sz="0" w:space="0" w:color="auto"/>
                <w:right w:val="none" w:sz="0" w:space="0" w:color="auto"/>
              </w:divBdr>
            </w:div>
            <w:div w:id="1477406303">
              <w:marLeft w:val="0"/>
              <w:marRight w:val="60"/>
              <w:marTop w:val="45"/>
              <w:marBottom w:val="0"/>
              <w:divBdr>
                <w:top w:val="none" w:sz="0" w:space="0" w:color="auto"/>
                <w:left w:val="none" w:sz="0" w:space="0" w:color="auto"/>
                <w:bottom w:val="none" w:sz="0" w:space="0" w:color="auto"/>
                <w:right w:val="none" w:sz="0" w:space="0" w:color="auto"/>
              </w:divBdr>
            </w:div>
          </w:divsChild>
        </w:div>
        <w:div w:id="524245569">
          <w:marLeft w:val="0"/>
          <w:marRight w:val="0"/>
          <w:marTop w:val="150"/>
          <w:marBottom w:val="0"/>
          <w:divBdr>
            <w:top w:val="single" w:sz="6" w:space="0" w:color="FFFFFF"/>
            <w:left w:val="single" w:sz="6" w:space="0" w:color="FFFFFF"/>
            <w:bottom w:val="single" w:sz="6" w:space="0" w:color="FFFFFF"/>
            <w:right w:val="single" w:sz="6" w:space="0" w:color="FFFFFF"/>
          </w:divBdr>
          <w:divsChild>
            <w:div w:id="1656950117">
              <w:marLeft w:val="0"/>
              <w:marRight w:val="60"/>
              <w:marTop w:val="45"/>
              <w:marBottom w:val="0"/>
              <w:divBdr>
                <w:top w:val="none" w:sz="0" w:space="0" w:color="auto"/>
                <w:left w:val="none" w:sz="0" w:space="0" w:color="auto"/>
                <w:bottom w:val="none" w:sz="0" w:space="0" w:color="auto"/>
                <w:right w:val="none" w:sz="0" w:space="0" w:color="auto"/>
              </w:divBdr>
            </w:div>
            <w:div w:id="1945917643">
              <w:marLeft w:val="0"/>
              <w:marRight w:val="60"/>
              <w:marTop w:val="45"/>
              <w:marBottom w:val="0"/>
              <w:divBdr>
                <w:top w:val="none" w:sz="0" w:space="0" w:color="auto"/>
                <w:left w:val="none" w:sz="0" w:space="0" w:color="auto"/>
                <w:bottom w:val="none" w:sz="0" w:space="0" w:color="auto"/>
                <w:right w:val="none" w:sz="0" w:space="0" w:color="auto"/>
              </w:divBdr>
            </w:div>
            <w:div w:id="132453961">
              <w:marLeft w:val="0"/>
              <w:marRight w:val="60"/>
              <w:marTop w:val="45"/>
              <w:marBottom w:val="0"/>
              <w:divBdr>
                <w:top w:val="none" w:sz="0" w:space="0" w:color="auto"/>
                <w:left w:val="none" w:sz="0" w:space="0" w:color="auto"/>
                <w:bottom w:val="none" w:sz="0" w:space="0" w:color="auto"/>
                <w:right w:val="none" w:sz="0" w:space="0" w:color="auto"/>
              </w:divBdr>
            </w:div>
            <w:div w:id="1904565442">
              <w:marLeft w:val="0"/>
              <w:marRight w:val="60"/>
              <w:marTop w:val="45"/>
              <w:marBottom w:val="0"/>
              <w:divBdr>
                <w:top w:val="none" w:sz="0" w:space="0" w:color="auto"/>
                <w:left w:val="none" w:sz="0" w:space="0" w:color="auto"/>
                <w:bottom w:val="none" w:sz="0" w:space="0" w:color="auto"/>
                <w:right w:val="none" w:sz="0" w:space="0" w:color="auto"/>
              </w:divBdr>
            </w:div>
          </w:divsChild>
        </w:div>
        <w:div w:id="136338892">
          <w:marLeft w:val="0"/>
          <w:marRight w:val="0"/>
          <w:marTop w:val="150"/>
          <w:marBottom w:val="0"/>
          <w:divBdr>
            <w:top w:val="single" w:sz="6" w:space="0" w:color="FFFFFF"/>
            <w:left w:val="single" w:sz="6" w:space="0" w:color="FFFFFF"/>
            <w:bottom w:val="single" w:sz="6" w:space="0" w:color="FFFFFF"/>
            <w:right w:val="single" w:sz="6" w:space="0" w:color="FFFFFF"/>
          </w:divBdr>
          <w:divsChild>
            <w:div w:id="15818160">
              <w:marLeft w:val="0"/>
              <w:marRight w:val="60"/>
              <w:marTop w:val="45"/>
              <w:marBottom w:val="0"/>
              <w:divBdr>
                <w:top w:val="none" w:sz="0" w:space="0" w:color="auto"/>
                <w:left w:val="none" w:sz="0" w:space="0" w:color="auto"/>
                <w:bottom w:val="none" w:sz="0" w:space="0" w:color="auto"/>
                <w:right w:val="none" w:sz="0" w:space="0" w:color="auto"/>
              </w:divBdr>
            </w:div>
            <w:div w:id="1267159172">
              <w:marLeft w:val="0"/>
              <w:marRight w:val="60"/>
              <w:marTop w:val="45"/>
              <w:marBottom w:val="0"/>
              <w:divBdr>
                <w:top w:val="none" w:sz="0" w:space="0" w:color="auto"/>
                <w:left w:val="none" w:sz="0" w:space="0" w:color="auto"/>
                <w:bottom w:val="none" w:sz="0" w:space="0" w:color="auto"/>
                <w:right w:val="none" w:sz="0" w:space="0" w:color="auto"/>
              </w:divBdr>
            </w:div>
            <w:div w:id="1809205493">
              <w:marLeft w:val="0"/>
              <w:marRight w:val="60"/>
              <w:marTop w:val="45"/>
              <w:marBottom w:val="0"/>
              <w:divBdr>
                <w:top w:val="none" w:sz="0" w:space="0" w:color="auto"/>
                <w:left w:val="none" w:sz="0" w:space="0" w:color="auto"/>
                <w:bottom w:val="none" w:sz="0" w:space="0" w:color="auto"/>
                <w:right w:val="none" w:sz="0" w:space="0" w:color="auto"/>
              </w:divBdr>
            </w:div>
            <w:div w:id="20866379">
              <w:marLeft w:val="0"/>
              <w:marRight w:val="60"/>
              <w:marTop w:val="45"/>
              <w:marBottom w:val="0"/>
              <w:divBdr>
                <w:top w:val="none" w:sz="0" w:space="0" w:color="auto"/>
                <w:left w:val="none" w:sz="0" w:space="0" w:color="auto"/>
                <w:bottom w:val="none" w:sz="0" w:space="0" w:color="auto"/>
                <w:right w:val="none" w:sz="0" w:space="0" w:color="auto"/>
              </w:divBdr>
            </w:div>
          </w:divsChild>
        </w:div>
        <w:div w:id="121967091">
          <w:marLeft w:val="0"/>
          <w:marRight w:val="0"/>
          <w:marTop w:val="150"/>
          <w:marBottom w:val="0"/>
          <w:divBdr>
            <w:top w:val="single" w:sz="6" w:space="0" w:color="FFFFFF"/>
            <w:left w:val="single" w:sz="6" w:space="0" w:color="FFFFFF"/>
            <w:bottom w:val="single" w:sz="6" w:space="0" w:color="FFFFFF"/>
            <w:right w:val="single" w:sz="6" w:space="0" w:color="FFFFFF"/>
          </w:divBdr>
          <w:divsChild>
            <w:div w:id="12464922">
              <w:marLeft w:val="0"/>
              <w:marRight w:val="60"/>
              <w:marTop w:val="45"/>
              <w:marBottom w:val="0"/>
              <w:divBdr>
                <w:top w:val="none" w:sz="0" w:space="0" w:color="auto"/>
                <w:left w:val="none" w:sz="0" w:space="0" w:color="auto"/>
                <w:bottom w:val="none" w:sz="0" w:space="0" w:color="auto"/>
                <w:right w:val="none" w:sz="0" w:space="0" w:color="auto"/>
              </w:divBdr>
            </w:div>
            <w:div w:id="203371093">
              <w:marLeft w:val="0"/>
              <w:marRight w:val="60"/>
              <w:marTop w:val="45"/>
              <w:marBottom w:val="0"/>
              <w:divBdr>
                <w:top w:val="none" w:sz="0" w:space="0" w:color="auto"/>
                <w:left w:val="none" w:sz="0" w:space="0" w:color="auto"/>
                <w:bottom w:val="none" w:sz="0" w:space="0" w:color="auto"/>
                <w:right w:val="none" w:sz="0" w:space="0" w:color="auto"/>
              </w:divBdr>
            </w:div>
            <w:div w:id="1834711609">
              <w:marLeft w:val="0"/>
              <w:marRight w:val="60"/>
              <w:marTop w:val="45"/>
              <w:marBottom w:val="0"/>
              <w:divBdr>
                <w:top w:val="none" w:sz="0" w:space="0" w:color="auto"/>
                <w:left w:val="none" w:sz="0" w:space="0" w:color="auto"/>
                <w:bottom w:val="none" w:sz="0" w:space="0" w:color="auto"/>
                <w:right w:val="none" w:sz="0" w:space="0" w:color="auto"/>
              </w:divBdr>
            </w:div>
            <w:div w:id="2033532969">
              <w:marLeft w:val="0"/>
              <w:marRight w:val="60"/>
              <w:marTop w:val="45"/>
              <w:marBottom w:val="0"/>
              <w:divBdr>
                <w:top w:val="none" w:sz="0" w:space="0" w:color="auto"/>
                <w:left w:val="none" w:sz="0" w:space="0" w:color="auto"/>
                <w:bottom w:val="none" w:sz="0" w:space="0" w:color="auto"/>
                <w:right w:val="none" w:sz="0" w:space="0" w:color="auto"/>
              </w:divBdr>
            </w:div>
          </w:divsChild>
        </w:div>
        <w:div w:id="1186671763">
          <w:marLeft w:val="0"/>
          <w:marRight w:val="0"/>
          <w:marTop w:val="150"/>
          <w:marBottom w:val="0"/>
          <w:divBdr>
            <w:top w:val="single" w:sz="6" w:space="0" w:color="FFFFFF"/>
            <w:left w:val="single" w:sz="6" w:space="0" w:color="FFFFFF"/>
            <w:bottom w:val="single" w:sz="6" w:space="0" w:color="FFFFFF"/>
            <w:right w:val="single" w:sz="6" w:space="0" w:color="FFFFFF"/>
          </w:divBdr>
          <w:divsChild>
            <w:div w:id="319504756">
              <w:marLeft w:val="0"/>
              <w:marRight w:val="60"/>
              <w:marTop w:val="45"/>
              <w:marBottom w:val="0"/>
              <w:divBdr>
                <w:top w:val="none" w:sz="0" w:space="0" w:color="auto"/>
                <w:left w:val="none" w:sz="0" w:space="0" w:color="auto"/>
                <w:bottom w:val="none" w:sz="0" w:space="0" w:color="auto"/>
                <w:right w:val="none" w:sz="0" w:space="0" w:color="auto"/>
              </w:divBdr>
            </w:div>
            <w:div w:id="739448987">
              <w:marLeft w:val="0"/>
              <w:marRight w:val="60"/>
              <w:marTop w:val="45"/>
              <w:marBottom w:val="0"/>
              <w:divBdr>
                <w:top w:val="none" w:sz="0" w:space="0" w:color="auto"/>
                <w:left w:val="none" w:sz="0" w:space="0" w:color="auto"/>
                <w:bottom w:val="none" w:sz="0" w:space="0" w:color="auto"/>
                <w:right w:val="none" w:sz="0" w:space="0" w:color="auto"/>
              </w:divBdr>
            </w:div>
            <w:div w:id="2003073634">
              <w:marLeft w:val="0"/>
              <w:marRight w:val="60"/>
              <w:marTop w:val="45"/>
              <w:marBottom w:val="0"/>
              <w:divBdr>
                <w:top w:val="none" w:sz="0" w:space="0" w:color="auto"/>
                <w:left w:val="none" w:sz="0" w:space="0" w:color="auto"/>
                <w:bottom w:val="none" w:sz="0" w:space="0" w:color="auto"/>
                <w:right w:val="none" w:sz="0" w:space="0" w:color="auto"/>
              </w:divBdr>
            </w:div>
            <w:div w:id="1002392777">
              <w:marLeft w:val="0"/>
              <w:marRight w:val="60"/>
              <w:marTop w:val="45"/>
              <w:marBottom w:val="0"/>
              <w:divBdr>
                <w:top w:val="none" w:sz="0" w:space="0" w:color="auto"/>
                <w:left w:val="none" w:sz="0" w:space="0" w:color="auto"/>
                <w:bottom w:val="none" w:sz="0" w:space="0" w:color="auto"/>
                <w:right w:val="none" w:sz="0" w:space="0" w:color="auto"/>
              </w:divBdr>
            </w:div>
          </w:divsChild>
        </w:div>
        <w:div w:id="1716082529">
          <w:marLeft w:val="0"/>
          <w:marRight w:val="0"/>
          <w:marTop w:val="150"/>
          <w:marBottom w:val="0"/>
          <w:divBdr>
            <w:top w:val="single" w:sz="6" w:space="0" w:color="FFFFFF"/>
            <w:left w:val="single" w:sz="6" w:space="0" w:color="FFFFFF"/>
            <w:bottom w:val="single" w:sz="6" w:space="0" w:color="FFFFFF"/>
            <w:right w:val="single" w:sz="6" w:space="0" w:color="FFFFFF"/>
          </w:divBdr>
          <w:divsChild>
            <w:div w:id="440229084">
              <w:marLeft w:val="0"/>
              <w:marRight w:val="60"/>
              <w:marTop w:val="45"/>
              <w:marBottom w:val="0"/>
              <w:divBdr>
                <w:top w:val="none" w:sz="0" w:space="0" w:color="auto"/>
                <w:left w:val="none" w:sz="0" w:space="0" w:color="auto"/>
                <w:bottom w:val="none" w:sz="0" w:space="0" w:color="auto"/>
                <w:right w:val="none" w:sz="0" w:space="0" w:color="auto"/>
              </w:divBdr>
            </w:div>
            <w:div w:id="222832072">
              <w:marLeft w:val="0"/>
              <w:marRight w:val="60"/>
              <w:marTop w:val="45"/>
              <w:marBottom w:val="0"/>
              <w:divBdr>
                <w:top w:val="none" w:sz="0" w:space="0" w:color="auto"/>
                <w:left w:val="none" w:sz="0" w:space="0" w:color="auto"/>
                <w:bottom w:val="none" w:sz="0" w:space="0" w:color="auto"/>
                <w:right w:val="none" w:sz="0" w:space="0" w:color="auto"/>
              </w:divBdr>
            </w:div>
            <w:div w:id="128019945">
              <w:marLeft w:val="0"/>
              <w:marRight w:val="60"/>
              <w:marTop w:val="45"/>
              <w:marBottom w:val="0"/>
              <w:divBdr>
                <w:top w:val="none" w:sz="0" w:space="0" w:color="auto"/>
                <w:left w:val="none" w:sz="0" w:space="0" w:color="auto"/>
                <w:bottom w:val="none" w:sz="0" w:space="0" w:color="auto"/>
                <w:right w:val="none" w:sz="0" w:space="0" w:color="auto"/>
              </w:divBdr>
            </w:div>
            <w:div w:id="947395231">
              <w:marLeft w:val="0"/>
              <w:marRight w:val="60"/>
              <w:marTop w:val="45"/>
              <w:marBottom w:val="0"/>
              <w:divBdr>
                <w:top w:val="none" w:sz="0" w:space="0" w:color="auto"/>
                <w:left w:val="none" w:sz="0" w:space="0" w:color="auto"/>
                <w:bottom w:val="none" w:sz="0" w:space="0" w:color="auto"/>
                <w:right w:val="none" w:sz="0" w:space="0" w:color="auto"/>
              </w:divBdr>
            </w:div>
          </w:divsChild>
        </w:div>
        <w:div w:id="1917935931">
          <w:marLeft w:val="0"/>
          <w:marRight w:val="0"/>
          <w:marTop w:val="150"/>
          <w:marBottom w:val="0"/>
          <w:divBdr>
            <w:top w:val="single" w:sz="6" w:space="0" w:color="FFFFFF"/>
            <w:left w:val="single" w:sz="6" w:space="0" w:color="FFFFFF"/>
            <w:bottom w:val="single" w:sz="6" w:space="0" w:color="FFFFFF"/>
            <w:right w:val="single" w:sz="6" w:space="0" w:color="FFFFFF"/>
          </w:divBdr>
          <w:divsChild>
            <w:div w:id="957295383">
              <w:marLeft w:val="0"/>
              <w:marRight w:val="60"/>
              <w:marTop w:val="45"/>
              <w:marBottom w:val="0"/>
              <w:divBdr>
                <w:top w:val="none" w:sz="0" w:space="0" w:color="auto"/>
                <w:left w:val="none" w:sz="0" w:space="0" w:color="auto"/>
                <w:bottom w:val="none" w:sz="0" w:space="0" w:color="auto"/>
                <w:right w:val="none" w:sz="0" w:space="0" w:color="auto"/>
              </w:divBdr>
            </w:div>
            <w:div w:id="879585699">
              <w:marLeft w:val="0"/>
              <w:marRight w:val="60"/>
              <w:marTop w:val="45"/>
              <w:marBottom w:val="0"/>
              <w:divBdr>
                <w:top w:val="none" w:sz="0" w:space="0" w:color="auto"/>
                <w:left w:val="none" w:sz="0" w:space="0" w:color="auto"/>
                <w:bottom w:val="none" w:sz="0" w:space="0" w:color="auto"/>
                <w:right w:val="none" w:sz="0" w:space="0" w:color="auto"/>
              </w:divBdr>
            </w:div>
            <w:div w:id="646936885">
              <w:marLeft w:val="0"/>
              <w:marRight w:val="60"/>
              <w:marTop w:val="45"/>
              <w:marBottom w:val="0"/>
              <w:divBdr>
                <w:top w:val="none" w:sz="0" w:space="0" w:color="auto"/>
                <w:left w:val="none" w:sz="0" w:space="0" w:color="auto"/>
                <w:bottom w:val="none" w:sz="0" w:space="0" w:color="auto"/>
                <w:right w:val="none" w:sz="0" w:space="0" w:color="auto"/>
              </w:divBdr>
            </w:div>
            <w:div w:id="10841105">
              <w:marLeft w:val="0"/>
              <w:marRight w:val="60"/>
              <w:marTop w:val="45"/>
              <w:marBottom w:val="0"/>
              <w:divBdr>
                <w:top w:val="none" w:sz="0" w:space="0" w:color="auto"/>
                <w:left w:val="none" w:sz="0" w:space="0" w:color="auto"/>
                <w:bottom w:val="none" w:sz="0" w:space="0" w:color="auto"/>
                <w:right w:val="none" w:sz="0" w:space="0" w:color="auto"/>
              </w:divBdr>
            </w:div>
          </w:divsChild>
        </w:div>
        <w:div w:id="1016537092">
          <w:marLeft w:val="0"/>
          <w:marRight w:val="0"/>
          <w:marTop w:val="150"/>
          <w:marBottom w:val="0"/>
          <w:divBdr>
            <w:top w:val="single" w:sz="6" w:space="0" w:color="FFFFFF"/>
            <w:left w:val="single" w:sz="6" w:space="0" w:color="FFFFFF"/>
            <w:bottom w:val="single" w:sz="6" w:space="0" w:color="FFFFFF"/>
            <w:right w:val="single" w:sz="6" w:space="0" w:color="FFFFFF"/>
          </w:divBdr>
          <w:divsChild>
            <w:div w:id="931547160">
              <w:marLeft w:val="0"/>
              <w:marRight w:val="60"/>
              <w:marTop w:val="45"/>
              <w:marBottom w:val="0"/>
              <w:divBdr>
                <w:top w:val="none" w:sz="0" w:space="0" w:color="auto"/>
                <w:left w:val="none" w:sz="0" w:space="0" w:color="auto"/>
                <w:bottom w:val="none" w:sz="0" w:space="0" w:color="auto"/>
                <w:right w:val="none" w:sz="0" w:space="0" w:color="auto"/>
              </w:divBdr>
            </w:div>
            <w:div w:id="1664047718">
              <w:marLeft w:val="0"/>
              <w:marRight w:val="60"/>
              <w:marTop w:val="45"/>
              <w:marBottom w:val="0"/>
              <w:divBdr>
                <w:top w:val="none" w:sz="0" w:space="0" w:color="auto"/>
                <w:left w:val="none" w:sz="0" w:space="0" w:color="auto"/>
                <w:bottom w:val="none" w:sz="0" w:space="0" w:color="auto"/>
                <w:right w:val="none" w:sz="0" w:space="0" w:color="auto"/>
              </w:divBdr>
            </w:div>
            <w:div w:id="800075655">
              <w:marLeft w:val="0"/>
              <w:marRight w:val="60"/>
              <w:marTop w:val="45"/>
              <w:marBottom w:val="0"/>
              <w:divBdr>
                <w:top w:val="none" w:sz="0" w:space="0" w:color="auto"/>
                <w:left w:val="none" w:sz="0" w:space="0" w:color="auto"/>
                <w:bottom w:val="none" w:sz="0" w:space="0" w:color="auto"/>
                <w:right w:val="none" w:sz="0" w:space="0" w:color="auto"/>
              </w:divBdr>
            </w:div>
            <w:div w:id="1802112009">
              <w:marLeft w:val="0"/>
              <w:marRight w:val="60"/>
              <w:marTop w:val="45"/>
              <w:marBottom w:val="0"/>
              <w:divBdr>
                <w:top w:val="none" w:sz="0" w:space="0" w:color="auto"/>
                <w:left w:val="none" w:sz="0" w:space="0" w:color="auto"/>
                <w:bottom w:val="none" w:sz="0" w:space="0" w:color="auto"/>
                <w:right w:val="none" w:sz="0" w:space="0" w:color="auto"/>
              </w:divBdr>
            </w:div>
          </w:divsChild>
        </w:div>
        <w:div w:id="709494852">
          <w:marLeft w:val="0"/>
          <w:marRight w:val="0"/>
          <w:marTop w:val="150"/>
          <w:marBottom w:val="0"/>
          <w:divBdr>
            <w:top w:val="single" w:sz="6" w:space="0" w:color="FFFFFF"/>
            <w:left w:val="single" w:sz="6" w:space="0" w:color="FFFFFF"/>
            <w:bottom w:val="single" w:sz="6" w:space="0" w:color="FFFFFF"/>
            <w:right w:val="single" w:sz="6" w:space="0" w:color="FFFFFF"/>
          </w:divBdr>
          <w:divsChild>
            <w:div w:id="1115563277">
              <w:marLeft w:val="0"/>
              <w:marRight w:val="60"/>
              <w:marTop w:val="45"/>
              <w:marBottom w:val="0"/>
              <w:divBdr>
                <w:top w:val="none" w:sz="0" w:space="0" w:color="auto"/>
                <w:left w:val="none" w:sz="0" w:space="0" w:color="auto"/>
                <w:bottom w:val="none" w:sz="0" w:space="0" w:color="auto"/>
                <w:right w:val="none" w:sz="0" w:space="0" w:color="auto"/>
              </w:divBdr>
            </w:div>
            <w:div w:id="2028679254">
              <w:marLeft w:val="0"/>
              <w:marRight w:val="60"/>
              <w:marTop w:val="45"/>
              <w:marBottom w:val="0"/>
              <w:divBdr>
                <w:top w:val="none" w:sz="0" w:space="0" w:color="auto"/>
                <w:left w:val="none" w:sz="0" w:space="0" w:color="auto"/>
                <w:bottom w:val="none" w:sz="0" w:space="0" w:color="auto"/>
                <w:right w:val="none" w:sz="0" w:space="0" w:color="auto"/>
              </w:divBdr>
            </w:div>
            <w:div w:id="2001154619">
              <w:marLeft w:val="0"/>
              <w:marRight w:val="60"/>
              <w:marTop w:val="45"/>
              <w:marBottom w:val="0"/>
              <w:divBdr>
                <w:top w:val="none" w:sz="0" w:space="0" w:color="auto"/>
                <w:left w:val="none" w:sz="0" w:space="0" w:color="auto"/>
                <w:bottom w:val="none" w:sz="0" w:space="0" w:color="auto"/>
                <w:right w:val="none" w:sz="0" w:space="0" w:color="auto"/>
              </w:divBdr>
            </w:div>
            <w:div w:id="662395684">
              <w:marLeft w:val="0"/>
              <w:marRight w:val="60"/>
              <w:marTop w:val="45"/>
              <w:marBottom w:val="0"/>
              <w:divBdr>
                <w:top w:val="none" w:sz="0" w:space="0" w:color="auto"/>
                <w:left w:val="none" w:sz="0" w:space="0" w:color="auto"/>
                <w:bottom w:val="none" w:sz="0" w:space="0" w:color="auto"/>
                <w:right w:val="none" w:sz="0" w:space="0" w:color="auto"/>
              </w:divBdr>
            </w:div>
          </w:divsChild>
        </w:div>
        <w:div w:id="216089543">
          <w:marLeft w:val="0"/>
          <w:marRight w:val="0"/>
          <w:marTop w:val="150"/>
          <w:marBottom w:val="0"/>
          <w:divBdr>
            <w:top w:val="single" w:sz="6" w:space="0" w:color="FFFFFF"/>
            <w:left w:val="single" w:sz="6" w:space="0" w:color="FFFFFF"/>
            <w:bottom w:val="single" w:sz="6" w:space="0" w:color="FFFFFF"/>
            <w:right w:val="single" w:sz="6" w:space="0" w:color="FFFFFF"/>
          </w:divBdr>
          <w:divsChild>
            <w:div w:id="290862117">
              <w:marLeft w:val="0"/>
              <w:marRight w:val="60"/>
              <w:marTop w:val="45"/>
              <w:marBottom w:val="0"/>
              <w:divBdr>
                <w:top w:val="none" w:sz="0" w:space="0" w:color="auto"/>
                <w:left w:val="none" w:sz="0" w:space="0" w:color="auto"/>
                <w:bottom w:val="none" w:sz="0" w:space="0" w:color="auto"/>
                <w:right w:val="none" w:sz="0" w:space="0" w:color="auto"/>
              </w:divBdr>
            </w:div>
            <w:div w:id="149904293">
              <w:marLeft w:val="0"/>
              <w:marRight w:val="60"/>
              <w:marTop w:val="45"/>
              <w:marBottom w:val="0"/>
              <w:divBdr>
                <w:top w:val="none" w:sz="0" w:space="0" w:color="auto"/>
                <w:left w:val="none" w:sz="0" w:space="0" w:color="auto"/>
                <w:bottom w:val="none" w:sz="0" w:space="0" w:color="auto"/>
                <w:right w:val="none" w:sz="0" w:space="0" w:color="auto"/>
              </w:divBdr>
            </w:div>
            <w:div w:id="2118601193">
              <w:marLeft w:val="0"/>
              <w:marRight w:val="60"/>
              <w:marTop w:val="45"/>
              <w:marBottom w:val="0"/>
              <w:divBdr>
                <w:top w:val="none" w:sz="0" w:space="0" w:color="auto"/>
                <w:left w:val="none" w:sz="0" w:space="0" w:color="auto"/>
                <w:bottom w:val="none" w:sz="0" w:space="0" w:color="auto"/>
                <w:right w:val="none" w:sz="0" w:space="0" w:color="auto"/>
              </w:divBdr>
            </w:div>
            <w:div w:id="39792603">
              <w:marLeft w:val="0"/>
              <w:marRight w:val="60"/>
              <w:marTop w:val="45"/>
              <w:marBottom w:val="0"/>
              <w:divBdr>
                <w:top w:val="none" w:sz="0" w:space="0" w:color="auto"/>
                <w:left w:val="none" w:sz="0" w:space="0" w:color="auto"/>
                <w:bottom w:val="none" w:sz="0" w:space="0" w:color="auto"/>
                <w:right w:val="none" w:sz="0" w:space="0" w:color="auto"/>
              </w:divBdr>
            </w:div>
          </w:divsChild>
        </w:div>
        <w:div w:id="491332068">
          <w:marLeft w:val="0"/>
          <w:marRight w:val="0"/>
          <w:marTop w:val="150"/>
          <w:marBottom w:val="0"/>
          <w:divBdr>
            <w:top w:val="single" w:sz="6" w:space="0" w:color="FFFFFF"/>
            <w:left w:val="single" w:sz="6" w:space="0" w:color="FFFFFF"/>
            <w:bottom w:val="single" w:sz="6" w:space="0" w:color="FFFFFF"/>
            <w:right w:val="single" w:sz="6" w:space="0" w:color="FFFFFF"/>
          </w:divBdr>
          <w:divsChild>
            <w:div w:id="1341159375">
              <w:marLeft w:val="0"/>
              <w:marRight w:val="60"/>
              <w:marTop w:val="45"/>
              <w:marBottom w:val="0"/>
              <w:divBdr>
                <w:top w:val="none" w:sz="0" w:space="0" w:color="auto"/>
                <w:left w:val="none" w:sz="0" w:space="0" w:color="auto"/>
                <w:bottom w:val="none" w:sz="0" w:space="0" w:color="auto"/>
                <w:right w:val="none" w:sz="0" w:space="0" w:color="auto"/>
              </w:divBdr>
            </w:div>
            <w:div w:id="1665086353">
              <w:marLeft w:val="0"/>
              <w:marRight w:val="60"/>
              <w:marTop w:val="45"/>
              <w:marBottom w:val="0"/>
              <w:divBdr>
                <w:top w:val="none" w:sz="0" w:space="0" w:color="auto"/>
                <w:left w:val="none" w:sz="0" w:space="0" w:color="auto"/>
                <w:bottom w:val="none" w:sz="0" w:space="0" w:color="auto"/>
                <w:right w:val="none" w:sz="0" w:space="0" w:color="auto"/>
              </w:divBdr>
            </w:div>
            <w:div w:id="1354645586">
              <w:marLeft w:val="0"/>
              <w:marRight w:val="60"/>
              <w:marTop w:val="45"/>
              <w:marBottom w:val="0"/>
              <w:divBdr>
                <w:top w:val="none" w:sz="0" w:space="0" w:color="auto"/>
                <w:left w:val="none" w:sz="0" w:space="0" w:color="auto"/>
                <w:bottom w:val="none" w:sz="0" w:space="0" w:color="auto"/>
                <w:right w:val="none" w:sz="0" w:space="0" w:color="auto"/>
              </w:divBdr>
            </w:div>
            <w:div w:id="502666395">
              <w:marLeft w:val="0"/>
              <w:marRight w:val="60"/>
              <w:marTop w:val="45"/>
              <w:marBottom w:val="0"/>
              <w:divBdr>
                <w:top w:val="none" w:sz="0" w:space="0" w:color="auto"/>
                <w:left w:val="none" w:sz="0" w:space="0" w:color="auto"/>
                <w:bottom w:val="none" w:sz="0" w:space="0" w:color="auto"/>
                <w:right w:val="none" w:sz="0" w:space="0" w:color="auto"/>
              </w:divBdr>
            </w:div>
          </w:divsChild>
        </w:div>
        <w:div w:id="575944338">
          <w:marLeft w:val="0"/>
          <w:marRight w:val="0"/>
          <w:marTop w:val="150"/>
          <w:marBottom w:val="0"/>
          <w:divBdr>
            <w:top w:val="single" w:sz="6" w:space="0" w:color="FFFFFF"/>
            <w:left w:val="single" w:sz="6" w:space="0" w:color="FFFFFF"/>
            <w:bottom w:val="single" w:sz="6" w:space="0" w:color="FFFFFF"/>
            <w:right w:val="single" w:sz="6" w:space="0" w:color="FFFFFF"/>
          </w:divBdr>
          <w:divsChild>
            <w:div w:id="1130586806">
              <w:marLeft w:val="0"/>
              <w:marRight w:val="60"/>
              <w:marTop w:val="45"/>
              <w:marBottom w:val="0"/>
              <w:divBdr>
                <w:top w:val="none" w:sz="0" w:space="0" w:color="auto"/>
                <w:left w:val="none" w:sz="0" w:space="0" w:color="auto"/>
                <w:bottom w:val="none" w:sz="0" w:space="0" w:color="auto"/>
                <w:right w:val="none" w:sz="0" w:space="0" w:color="auto"/>
              </w:divBdr>
            </w:div>
            <w:div w:id="181095818">
              <w:marLeft w:val="0"/>
              <w:marRight w:val="60"/>
              <w:marTop w:val="45"/>
              <w:marBottom w:val="0"/>
              <w:divBdr>
                <w:top w:val="none" w:sz="0" w:space="0" w:color="auto"/>
                <w:left w:val="none" w:sz="0" w:space="0" w:color="auto"/>
                <w:bottom w:val="none" w:sz="0" w:space="0" w:color="auto"/>
                <w:right w:val="none" w:sz="0" w:space="0" w:color="auto"/>
              </w:divBdr>
            </w:div>
            <w:div w:id="1176962693">
              <w:marLeft w:val="0"/>
              <w:marRight w:val="60"/>
              <w:marTop w:val="45"/>
              <w:marBottom w:val="0"/>
              <w:divBdr>
                <w:top w:val="none" w:sz="0" w:space="0" w:color="auto"/>
                <w:left w:val="none" w:sz="0" w:space="0" w:color="auto"/>
                <w:bottom w:val="none" w:sz="0" w:space="0" w:color="auto"/>
                <w:right w:val="none" w:sz="0" w:space="0" w:color="auto"/>
              </w:divBdr>
            </w:div>
            <w:div w:id="413087929">
              <w:marLeft w:val="0"/>
              <w:marRight w:val="60"/>
              <w:marTop w:val="45"/>
              <w:marBottom w:val="0"/>
              <w:divBdr>
                <w:top w:val="none" w:sz="0" w:space="0" w:color="auto"/>
                <w:left w:val="none" w:sz="0" w:space="0" w:color="auto"/>
                <w:bottom w:val="none" w:sz="0" w:space="0" w:color="auto"/>
                <w:right w:val="none" w:sz="0" w:space="0" w:color="auto"/>
              </w:divBdr>
            </w:div>
          </w:divsChild>
        </w:div>
        <w:div w:id="362638773">
          <w:marLeft w:val="0"/>
          <w:marRight w:val="0"/>
          <w:marTop w:val="150"/>
          <w:marBottom w:val="0"/>
          <w:divBdr>
            <w:top w:val="single" w:sz="6" w:space="0" w:color="FFFFFF"/>
            <w:left w:val="single" w:sz="6" w:space="0" w:color="FFFFFF"/>
            <w:bottom w:val="single" w:sz="6" w:space="0" w:color="FFFFFF"/>
            <w:right w:val="single" w:sz="6" w:space="0" w:color="FFFFFF"/>
          </w:divBdr>
          <w:divsChild>
            <w:div w:id="137305818">
              <w:marLeft w:val="0"/>
              <w:marRight w:val="60"/>
              <w:marTop w:val="45"/>
              <w:marBottom w:val="0"/>
              <w:divBdr>
                <w:top w:val="none" w:sz="0" w:space="0" w:color="auto"/>
                <w:left w:val="none" w:sz="0" w:space="0" w:color="auto"/>
                <w:bottom w:val="none" w:sz="0" w:space="0" w:color="auto"/>
                <w:right w:val="none" w:sz="0" w:space="0" w:color="auto"/>
              </w:divBdr>
            </w:div>
            <w:div w:id="708728622">
              <w:marLeft w:val="0"/>
              <w:marRight w:val="60"/>
              <w:marTop w:val="45"/>
              <w:marBottom w:val="0"/>
              <w:divBdr>
                <w:top w:val="none" w:sz="0" w:space="0" w:color="auto"/>
                <w:left w:val="none" w:sz="0" w:space="0" w:color="auto"/>
                <w:bottom w:val="none" w:sz="0" w:space="0" w:color="auto"/>
                <w:right w:val="none" w:sz="0" w:space="0" w:color="auto"/>
              </w:divBdr>
            </w:div>
            <w:div w:id="308479473">
              <w:marLeft w:val="0"/>
              <w:marRight w:val="60"/>
              <w:marTop w:val="45"/>
              <w:marBottom w:val="0"/>
              <w:divBdr>
                <w:top w:val="none" w:sz="0" w:space="0" w:color="auto"/>
                <w:left w:val="none" w:sz="0" w:space="0" w:color="auto"/>
                <w:bottom w:val="none" w:sz="0" w:space="0" w:color="auto"/>
                <w:right w:val="none" w:sz="0" w:space="0" w:color="auto"/>
              </w:divBdr>
            </w:div>
            <w:div w:id="1845389960">
              <w:marLeft w:val="0"/>
              <w:marRight w:val="60"/>
              <w:marTop w:val="45"/>
              <w:marBottom w:val="0"/>
              <w:divBdr>
                <w:top w:val="none" w:sz="0" w:space="0" w:color="auto"/>
                <w:left w:val="none" w:sz="0" w:space="0" w:color="auto"/>
                <w:bottom w:val="none" w:sz="0" w:space="0" w:color="auto"/>
                <w:right w:val="none" w:sz="0" w:space="0" w:color="auto"/>
              </w:divBdr>
            </w:div>
          </w:divsChild>
        </w:div>
        <w:div w:id="1707215249">
          <w:marLeft w:val="0"/>
          <w:marRight w:val="0"/>
          <w:marTop w:val="150"/>
          <w:marBottom w:val="0"/>
          <w:divBdr>
            <w:top w:val="single" w:sz="6" w:space="0" w:color="FFFFFF"/>
            <w:left w:val="single" w:sz="6" w:space="0" w:color="FFFFFF"/>
            <w:bottom w:val="single" w:sz="6" w:space="0" w:color="FFFFFF"/>
            <w:right w:val="single" w:sz="6" w:space="0" w:color="FFFFFF"/>
          </w:divBdr>
          <w:divsChild>
            <w:div w:id="1402825741">
              <w:marLeft w:val="0"/>
              <w:marRight w:val="60"/>
              <w:marTop w:val="45"/>
              <w:marBottom w:val="0"/>
              <w:divBdr>
                <w:top w:val="none" w:sz="0" w:space="0" w:color="auto"/>
                <w:left w:val="none" w:sz="0" w:space="0" w:color="auto"/>
                <w:bottom w:val="none" w:sz="0" w:space="0" w:color="auto"/>
                <w:right w:val="none" w:sz="0" w:space="0" w:color="auto"/>
              </w:divBdr>
            </w:div>
            <w:div w:id="1471821380">
              <w:marLeft w:val="0"/>
              <w:marRight w:val="60"/>
              <w:marTop w:val="45"/>
              <w:marBottom w:val="0"/>
              <w:divBdr>
                <w:top w:val="none" w:sz="0" w:space="0" w:color="auto"/>
                <w:left w:val="none" w:sz="0" w:space="0" w:color="auto"/>
                <w:bottom w:val="none" w:sz="0" w:space="0" w:color="auto"/>
                <w:right w:val="none" w:sz="0" w:space="0" w:color="auto"/>
              </w:divBdr>
            </w:div>
            <w:div w:id="1622296928">
              <w:marLeft w:val="0"/>
              <w:marRight w:val="60"/>
              <w:marTop w:val="45"/>
              <w:marBottom w:val="0"/>
              <w:divBdr>
                <w:top w:val="none" w:sz="0" w:space="0" w:color="auto"/>
                <w:left w:val="none" w:sz="0" w:space="0" w:color="auto"/>
                <w:bottom w:val="none" w:sz="0" w:space="0" w:color="auto"/>
                <w:right w:val="none" w:sz="0" w:space="0" w:color="auto"/>
              </w:divBdr>
            </w:div>
            <w:div w:id="246353507">
              <w:marLeft w:val="0"/>
              <w:marRight w:val="60"/>
              <w:marTop w:val="45"/>
              <w:marBottom w:val="0"/>
              <w:divBdr>
                <w:top w:val="none" w:sz="0" w:space="0" w:color="auto"/>
                <w:left w:val="none" w:sz="0" w:space="0" w:color="auto"/>
                <w:bottom w:val="none" w:sz="0" w:space="0" w:color="auto"/>
                <w:right w:val="none" w:sz="0" w:space="0" w:color="auto"/>
              </w:divBdr>
            </w:div>
          </w:divsChild>
        </w:div>
        <w:div w:id="366563611">
          <w:marLeft w:val="0"/>
          <w:marRight w:val="0"/>
          <w:marTop w:val="150"/>
          <w:marBottom w:val="0"/>
          <w:divBdr>
            <w:top w:val="single" w:sz="6" w:space="0" w:color="FFFFFF"/>
            <w:left w:val="single" w:sz="6" w:space="0" w:color="FFFFFF"/>
            <w:bottom w:val="single" w:sz="6" w:space="0" w:color="FFFFFF"/>
            <w:right w:val="single" w:sz="6" w:space="0" w:color="FFFFFF"/>
          </w:divBdr>
          <w:divsChild>
            <w:div w:id="400492150">
              <w:marLeft w:val="0"/>
              <w:marRight w:val="60"/>
              <w:marTop w:val="45"/>
              <w:marBottom w:val="0"/>
              <w:divBdr>
                <w:top w:val="none" w:sz="0" w:space="0" w:color="auto"/>
                <w:left w:val="none" w:sz="0" w:space="0" w:color="auto"/>
                <w:bottom w:val="none" w:sz="0" w:space="0" w:color="auto"/>
                <w:right w:val="none" w:sz="0" w:space="0" w:color="auto"/>
              </w:divBdr>
            </w:div>
            <w:div w:id="1695115704">
              <w:marLeft w:val="0"/>
              <w:marRight w:val="60"/>
              <w:marTop w:val="45"/>
              <w:marBottom w:val="0"/>
              <w:divBdr>
                <w:top w:val="none" w:sz="0" w:space="0" w:color="auto"/>
                <w:left w:val="none" w:sz="0" w:space="0" w:color="auto"/>
                <w:bottom w:val="none" w:sz="0" w:space="0" w:color="auto"/>
                <w:right w:val="none" w:sz="0" w:space="0" w:color="auto"/>
              </w:divBdr>
            </w:div>
            <w:div w:id="1790928661">
              <w:marLeft w:val="0"/>
              <w:marRight w:val="60"/>
              <w:marTop w:val="45"/>
              <w:marBottom w:val="0"/>
              <w:divBdr>
                <w:top w:val="none" w:sz="0" w:space="0" w:color="auto"/>
                <w:left w:val="none" w:sz="0" w:space="0" w:color="auto"/>
                <w:bottom w:val="none" w:sz="0" w:space="0" w:color="auto"/>
                <w:right w:val="none" w:sz="0" w:space="0" w:color="auto"/>
              </w:divBdr>
            </w:div>
            <w:div w:id="824054812">
              <w:marLeft w:val="0"/>
              <w:marRight w:val="60"/>
              <w:marTop w:val="45"/>
              <w:marBottom w:val="0"/>
              <w:divBdr>
                <w:top w:val="none" w:sz="0" w:space="0" w:color="auto"/>
                <w:left w:val="none" w:sz="0" w:space="0" w:color="auto"/>
                <w:bottom w:val="none" w:sz="0" w:space="0" w:color="auto"/>
                <w:right w:val="none" w:sz="0" w:space="0" w:color="auto"/>
              </w:divBdr>
            </w:div>
          </w:divsChild>
        </w:div>
        <w:div w:id="1624115548">
          <w:marLeft w:val="0"/>
          <w:marRight w:val="0"/>
          <w:marTop w:val="150"/>
          <w:marBottom w:val="0"/>
          <w:divBdr>
            <w:top w:val="single" w:sz="6" w:space="0" w:color="FFFFFF"/>
            <w:left w:val="single" w:sz="6" w:space="0" w:color="FFFFFF"/>
            <w:bottom w:val="single" w:sz="6" w:space="0" w:color="FFFFFF"/>
            <w:right w:val="single" w:sz="6" w:space="0" w:color="FFFFFF"/>
          </w:divBdr>
          <w:divsChild>
            <w:div w:id="448738769">
              <w:marLeft w:val="0"/>
              <w:marRight w:val="60"/>
              <w:marTop w:val="45"/>
              <w:marBottom w:val="0"/>
              <w:divBdr>
                <w:top w:val="none" w:sz="0" w:space="0" w:color="auto"/>
                <w:left w:val="none" w:sz="0" w:space="0" w:color="auto"/>
                <w:bottom w:val="none" w:sz="0" w:space="0" w:color="auto"/>
                <w:right w:val="none" w:sz="0" w:space="0" w:color="auto"/>
              </w:divBdr>
            </w:div>
            <w:div w:id="698118598">
              <w:marLeft w:val="0"/>
              <w:marRight w:val="60"/>
              <w:marTop w:val="45"/>
              <w:marBottom w:val="0"/>
              <w:divBdr>
                <w:top w:val="none" w:sz="0" w:space="0" w:color="auto"/>
                <w:left w:val="none" w:sz="0" w:space="0" w:color="auto"/>
                <w:bottom w:val="none" w:sz="0" w:space="0" w:color="auto"/>
                <w:right w:val="none" w:sz="0" w:space="0" w:color="auto"/>
              </w:divBdr>
            </w:div>
            <w:div w:id="1977448558">
              <w:marLeft w:val="0"/>
              <w:marRight w:val="60"/>
              <w:marTop w:val="45"/>
              <w:marBottom w:val="0"/>
              <w:divBdr>
                <w:top w:val="none" w:sz="0" w:space="0" w:color="auto"/>
                <w:left w:val="none" w:sz="0" w:space="0" w:color="auto"/>
                <w:bottom w:val="none" w:sz="0" w:space="0" w:color="auto"/>
                <w:right w:val="none" w:sz="0" w:space="0" w:color="auto"/>
              </w:divBdr>
            </w:div>
            <w:div w:id="1214346387">
              <w:marLeft w:val="0"/>
              <w:marRight w:val="60"/>
              <w:marTop w:val="45"/>
              <w:marBottom w:val="0"/>
              <w:divBdr>
                <w:top w:val="none" w:sz="0" w:space="0" w:color="auto"/>
                <w:left w:val="none" w:sz="0" w:space="0" w:color="auto"/>
                <w:bottom w:val="none" w:sz="0" w:space="0" w:color="auto"/>
                <w:right w:val="none" w:sz="0" w:space="0" w:color="auto"/>
              </w:divBdr>
            </w:div>
          </w:divsChild>
        </w:div>
        <w:div w:id="2034915575">
          <w:marLeft w:val="0"/>
          <w:marRight w:val="0"/>
          <w:marTop w:val="150"/>
          <w:marBottom w:val="0"/>
          <w:divBdr>
            <w:top w:val="single" w:sz="6" w:space="0" w:color="FFFFFF"/>
            <w:left w:val="single" w:sz="6" w:space="0" w:color="FFFFFF"/>
            <w:bottom w:val="single" w:sz="6" w:space="0" w:color="FFFFFF"/>
            <w:right w:val="single" w:sz="6" w:space="0" w:color="FFFFFF"/>
          </w:divBdr>
          <w:divsChild>
            <w:div w:id="398600863">
              <w:marLeft w:val="0"/>
              <w:marRight w:val="60"/>
              <w:marTop w:val="45"/>
              <w:marBottom w:val="0"/>
              <w:divBdr>
                <w:top w:val="none" w:sz="0" w:space="0" w:color="auto"/>
                <w:left w:val="none" w:sz="0" w:space="0" w:color="auto"/>
                <w:bottom w:val="none" w:sz="0" w:space="0" w:color="auto"/>
                <w:right w:val="none" w:sz="0" w:space="0" w:color="auto"/>
              </w:divBdr>
            </w:div>
            <w:div w:id="556823261">
              <w:marLeft w:val="0"/>
              <w:marRight w:val="60"/>
              <w:marTop w:val="45"/>
              <w:marBottom w:val="0"/>
              <w:divBdr>
                <w:top w:val="none" w:sz="0" w:space="0" w:color="auto"/>
                <w:left w:val="none" w:sz="0" w:space="0" w:color="auto"/>
                <w:bottom w:val="none" w:sz="0" w:space="0" w:color="auto"/>
                <w:right w:val="none" w:sz="0" w:space="0" w:color="auto"/>
              </w:divBdr>
            </w:div>
            <w:div w:id="983851048">
              <w:marLeft w:val="0"/>
              <w:marRight w:val="60"/>
              <w:marTop w:val="45"/>
              <w:marBottom w:val="0"/>
              <w:divBdr>
                <w:top w:val="none" w:sz="0" w:space="0" w:color="auto"/>
                <w:left w:val="none" w:sz="0" w:space="0" w:color="auto"/>
                <w:bottom w:val="none" w:sz="0" w:space="0" w:color="auto"/>
                <w:right w:val="none" w:sz="0" w:space="0" w:color="auto"/>
              </w:divBdr>
            </w:div>
            <w:div w:id="234631665">
              <w:marLeft w:val="0"/>
              <w:marRight w:val="60"/>
              <w:marTop w:val="45"/>
              <w:marBottom w:val="0"/>
              <w:divBdr>
                <w:top w:val="none" w:sz="0" w:space="0" w:color="auto"/>
                <w:left w:val="none" w:sz="0" w:space="0" w:color="auto"/>
                <w:bottom w:val="none" w:sz="0" w:space="0" w:color="auto"/>
                <w:right w:val="none" w:sz="0" w:space="0" w:color="auto"/>
              </w:divBdr>
            </w:div>
          </w:divsChild>
        </w:div>
        <w:div w:id="137454250">
          <w:marLeft w:val="0"/>
          <w:marRight w:val="0"/>
          <w:marTop w:val="150"/>
          <w:marBottom w:val="0"/>
          <w:divBdr>
            <w:top w:val="single" w:sz="6" w:space="0" w:color="FFFFFF"/>
            <w:left w:val="single" w:sz="6" w:space="0" w:color="FFFFFF"/>
            <w:bottom w:val="single" w:sz="6" w:space="0" w:color="FFFFFF"/>
            <w:right w:val="single" w:sz="6" w:space="0" w:color="FFFFFF"/>
          </w:divBdr>
          <w:divsChild>
            <w:div w:id="751663292">
              <w:marLeft w:val="0"/>
              <w:marRight w:val="60"/>
              <w:marTop w:val="45"/>
              <w:marBottom w:val="0"/>
              <w:divBdr>
                <w:top w:val="none" w:sz="0" w:space="0" w:color="auto"/>
                <w:left w:val="none" w:sz="0" w:space="0" w:color="auto"/>
                <w:bottom w:val="none" w:sz="0" w:space="0" w:color="auto"/>
                <w:right w:val="none" w:sz="0" w:space="0" w:color="auto"/>
              </w:divBdr>
            </w:div>
            <w:div w:id="2129346905">
              <w:marLeft w:val="0"/>
              <w:marRight w:val="60"/>
              <w:marTop w:val="45"/>
              <w:marBottom w:val="0"/>
              <w:divBdr>
                <w:top w:val="none" w:sz="0" w:space="0" w:color="auto"/>
                <w:left w:val="none" w:sz="0" w:space="0" w:color="auto"/>
                <w:bottom w:val="none" w:sz="0" w:space="0" w:color="auto"/>
                <w:right w:val="none" w:sz="0" w:space="0" w:color="auto"/>
              </w:divBdr>
            </w:div>
            <w:div w:id="2084797247">
              <w:marLeft w:val="0"/>
              <w:marRight w:val="60"/>
              <w:marTop w:val="45"/>
              <w:marBottom w:val="0"/>
              <w:divBdr>
                <w:top w:val="none" w:sz="0" w:space="0" w:color="auto"/>
                <w:left w:val="none" w:sz="0" w:space="0" w:color="auto"/>
                <w:bottom w:val="none" w:sz="0" w:space="0" w:color="auto"/>
                <w:right w:val="none" w:sz="0" w:space="0" w:color="auto"/>
              </w:divBdr>
            </w:div>
            <w:div w:id="1266963899">
              <w:marLeft w:val="0"/>
              <w:marRight w:val="60"/>
              <w:marTop w:val="45"/>
              <w:marBottom w:val="0"/>
              <w:divBdr>
                <w:top w:val="none" w:sz="0" w:space="0" w:color="auto"/>
                <w:left w:val="none" w:sz="0" w:space="0" w:color="auto"/>
                <w:bottom w:val="none" w:sz="0" w:space="0" w:color="auto"/>
                <w:right w:val="none" w:sz="0" w:space="0" w:color="auto"/>
              </w:divBdr>
            </w:div>
          </w:divsChild>
        </w:div>
        <w:div w:id="1199704524">
          <w:marLeft w:val="0"/>
          <w:marRight w:val="0"/>
          <w:marTop w:val="150"/>
          <w:marBottom w:val="0"/>
          <w:divBdr>
            <w:top w:val="single" w:sz="6" w:space="0" w:color="FFFFFF"/>
            <w:left w:val="single" w:sz="6" w:space="0" w:color="FFFFFF"/>
            <w:bottom w:val="single" w:sz="6" w:space="0" w:color="FFFFFF"/>
            <w:right w:val="single" w:sz="6" w:space="0" w:color="FFFFFF"/>
          </w:divBdr>
          <w:divsChild>
            <w:div w:id="643588738">
              <w:marLeft w:val="0"/>
              <w:marRight w:val="60"/>
              <w:marTop w:val="45"/>
              <w:marBottom w:val="0"/>
              <w:divBdr>
                <w:top w:val="none" w:sz="0" w:space="0" w:color="auto"/>
                <w:left w:val="none" w:sz="0" w:space="0" w:color="auto"/>
                <w:bottom w:val="none" w:sz="0" w:space="0" w:color="auto"/>
                <w:right w:val="none" w:sz="0" w:space="0" w:color="auto"/>
              </w:divBdr>
            </w:div>
            <w:div w:id="1231188710">
              <w:marLeft w:val="0"/>
              <w:marRight w:val="60"/>
              <w:marTop w:val="45"/>
              <w:marBottom w:val="0"/>
              <w:divBdr>
                <w:top w:val="none" w:sz="0" w:space="0" w:color="auto"/>
                <w:left w:val="none" w:sz="0" w:space="0" w:color="auto"/>
                <w:bottom w:val="none" w:sz="0" w:space="0" w:color="auto"/>
                <w:right w:val="none" w:sz="0" w:space="0" w:color="auto"/>
              </w:divBdr>
            </w:div>
            <w:div w:id="380787244">
              <w:marLeft w:val="0"/>
              <w:marRight w:val="60"/>
              <w:marTop w:val="45"/>
              <w:marBottom w:val="0"/>
              <w:divBdr>
                <w:top w:val="none" w:sz="0" w:space="0" w:color="auto"/>
                <w:left w:val="none" w:sz="0" w:space="0" w:color="auto"/>
                <w:bottom w:val="none" w:sz="0" w:space="0" w:color="auto"/>
                <w:right w:val="none" w:sz="0" w:space="0" w:color="auto"/>
              </w:divBdr>
            </w:div>
            <w:div w:id="1788163895">
              <w:marLeft w:val="0"/>
              <w:marRight w:val="60"/>
              <w:marTop w:val="45"/>
              <w:marBottom w:val="0"/>
              <w:divBdr>
                <w:top w:val="none" w:sz="0" w:space="0" w:color="auto"/>
                <w:left w:val="none" w:sz="0" w:space="0" w:color="auto"/>
                <w:bottom w:val="none" w:sz="0" w:space="0" w:color="auto"/>
                <w:right w:val="none" w:sz="0" w:space="0" w:color="auto"/>
              </w:divBdr>
            </w:div>
          </w:divsChild>
        </w:div>
        <w:div w:id="136076544">
          <w:marLeft w:val="0"/>
          <w:marRight w:val="0"/>
          <w:marTop w:val="150"/>
          <w:marBottom w:val="0"/>
          <w:divBdr>
            <w:top w:val="single" w:sz="6" w:space="0" w:color="FFFFFF"/>
            <w:left w:val="single" w:sz="6" w:space="0" w:color="FFFFFF"/>
            <w:bottom w:val="single" w:sz="6" w:space="0" w:color="FFFFFF"/>
            <w:right w:val="single" w:sz="6" w:space="0" w:color="FFFFFF"/>
          </w:divBdr>
          <w:divsChild>
            <w:div w:id="1404182029">
              <w:marLeft w:val="0"/>
              <w:marRight w:val="60"/>
              <w:marTop w:val="45"/>
              <w:marBottom w:val="0"/>
              <w:divBdr>
                <w:top w:val="none" w:sz="0" w:space="0" w:color="auto"/>
                <w:left w:val="none" w:sz="0" w:space="0" w:color="auto"/>
                <w:bottom w:val="none" w:sz="0" w:space="0" w:color="auto"/>
                <w:right w:val="none" w:sz="0" w:space="0" w:color="auto"/>
              </w:divBdr>
            </w:div>
            <w:div w:id="2036034730">
              <w:marLeft w:val="0"/>
              <w:marRight w:val="60"/>
              <w:marTop w:val="45"/>
              <w:marBottom w:val="0"/>
              <w:divBdr>
                <w:top w:val="none" w:sz="0" w:space="0" w:color="auto"/>
                <w:left w:val="none" w:sz="0" w:space="0" w:color="auto"/>
                <w:bottom w:val="none" w:sz="0" w:space="0" w:color="auto"/>
                <w:right w:val="none" w:sz="0" w:space="0" w:color="auto"/>
              </w:divBdr>
            </w:div>
            <w:div w:id="1324241036">
              <w:marLeft w:val="0"/>
              <w:marRight w:val="60"/>
              <w:marTop w:val="45"/>
              <w:marBottom w:val="0"/>
              <w:divBdr>
                <w:top w:val="none" w:sz="0" w:space="0" w:color="auto"/>
                <w:left w:val="none" w:sz="0" w:space="0" w:color="auto"/>
                <w:bottom w:val="none" w:sz="0" w:space="0" w:color="auto"/>
                <w:right w:val="none" w:sz="0" w:space="0" w:color="auto"/>
              </w:divBdr>
            </w:div>
            <w:div w:id="913272766">
              <w:marLeft w:val="0"/>
              <w:marRight w:val="60"/>
              <w:marTop w:val="45"/>
              <w:marBottom w:val="0"/>
              <w:divBdr>
                <w:top w:val="none" w:sz="0" w:space="0" w:color="auto"/>
                <w:left w:val="none" w:sz="0" w:space="0" w:color="auto"/>
                <w:bottom w:val="none" w:sz="0" w:space="0" w:color="auto"/>
                <w:right w:val="none" w:sz="0" w:space="0" w:color="auto"/>
              </w:divBdr>
            </w:div>
          </w:divsChild>
        </w:div>
        <w:div w:id="1385911192">
          <w:marLeft w:val="0"/>
          <w:marRight w:val="0"/>
          <w:marTop w:val="150"/>
          <w:marBottom w:val="0"/>
          <w:divBdr>
            <w:top w:val="single" w:sz="6" w:space="0" w:color="FFFFFF"/>
            <w:left w:val="single" w:sz="6" w:space="0" w:color="FFFFFF"/>
            <w:bottom w:val="single" w:sz="6" w:space="0" w:color="FFFFFF"/>
            <w:right w:val="single" w:sz="6" w:space="0" w:color="FFFFFF"/>
          </w:divBdr>
          <w:divsChild>
            <w:div w:id="1650162129">
              <w:marLeft w:val="0"/>
              <w:marRight w:val="60"/>
              <w:marTop w:val="45"/>
              <w:marBottom w:val="0"/>
              <w:divBdr>
                <w:top w:val="none" w:sz="0" w:space="0" w:color="auto"/>
                <w:left w:val="none" w:sz="0" w:space="0" w:color="auto"/>
                <w:bottom w:val="none" w:sz="0" w:space="0" w:color="auto"/>
                <w:right w:val="none" w:sz="0" w:space="0" w:color="auto"/>
              </w:divBdr>
            </w:div>
            <w:div w:id="13266523">
              <w:marLeft w:val="0"/>
              <w:marRight w:val="60"/>
              <w:marTop w:val="45"/>
              <w:marBottom w:val="0"/>
              <w:divBdr>
                <w:top w:val="none" w:sz="0" w:space="0" w:color="auto"/>
                <w:left w:val="none" w:sz="0" w:space="0" w:color="auto"/>
                <w:bottom w:val="none" w:sz="0" w:space="0" w:color="auto"/>
                <w:right w:val="none" w:sz="0" w:space="0" w:color="auto"/>
              </w:divBdr>
            </w:div>
            <w:div w:id="1331374166">
              <w:marLeft w:val="0"/>
              <w:marRight w:val="60"/>
              <w:marTop w:val="45"/>
              <w:marBottom w:val="0"/>
              <w:divBdr>
                <w:top w:val="none" w:sz="0" w:space="0" w:color="auto"/>
                <w:left w:val="none" w:sz="0" w:space="0" w:color="auto"/>
                <w:bottom w:val="none" w:sz="0" w:space="0" w:color="auto"/>
                <w:right w:val="none" w:sz="0" w:space="0" w:color="auto"/>
              </w:divBdr>
            </w:div>
            <w:div w:id="1918976894">
              <w:marLeft w:val="0"/>
              <w:marRight w:val="60"/>
              <w:marTop w:val="45"/>
              <w:marBottom w:val="0"/>
              <w:divBdr>
                <w:top w:val="none" w:sz="0" w:space="0" w:color="auto"/>
                <w:left w:val="none" w:sz="0" w:space="0" w:color="auto"/>
                <w:bottom w:val="none" w:sz="0" w:space="0" w:color="auto"/>
                <w:right w:val="none" w:sz="0" w:space="0" w:color="auto"/>
              </w:divBdr>
            </w:div>
          </w:divsChild>
        </w:div>
        <w:div w:id="1174226557">
          <w:marLeft w:val="0"/>
          <w:marRight w:val="0"/>
          <w:marTop w:val="150"/>
          <w:marBottom w:val="0"/>
          <w:divBdr>
            <w:top w:val="single" w:sz="6" w:space="0" w:color="FFFFFF"/>
            <w:left w:val="single" w:sz="6" w:space="0" w:color="FFFFFF"/>
            <w:bottom w:val="single" w:sz="6" w:space="0" w:color="FFFFFF"/>
            <w:right w:val="single" w:sz="6" w:space="0" w:color="FFFFFF"/>
          </w:divBdr>
          <w:divsChild>
            <w:div w:id="170531103">
              <w:marLeft w:val="0"/>
              <w:marRight w:val="60"/>
              <w:marTop w:val="45"/>
              <w:marBottom w:val="0"/>
              <w:divBdr>
                <w:top w:val="none" w:sz="0" w:space="0" w:color="auto"/>
                <w:left w:val="none" w:sz="0" w:space="0" w:color="auto"/>
                <w:bottom w:val="none" w:sz="0" w:space="0" w:color="auto"/>
                <w:right w:val="none" w:sz="0" w:space="0" w:color="auto"/>
              </w:divBdr>
            </w:div>
            <w:div w:id="1176116736">
              <w:marLeft w:val="0"/>
              <w:marRight w:val="60"/>
              <w:marTop w:val="45"/>
              <w:marBottom w:val="0"/>
              <w:divBdr>
                <w:top w:val="none" w:sz="0" w:space="0" w:color="auto"/>
                <w:left w:val="none" w:sz="0" w:space="0" w:color="auto"/>
                <w:bottom w:val="none" w:sz="0" w:space="0" w:color="auto"/>
                <w:right w:val="none" w:sz="0" w:space="0" w:color="auto"/>
              </w:divBdr>
            </w:div>
            <w:div w:id="1683317653">
              <w:marLeft w:val="0"/>
              <w:marRight w:val="60"/>
              <w:marTop w:val="45"/>
              <w:marBottom w:val="0"/>
              <w:divBdr>
                <w:top w:val="none" w:sz="0" w:space="0" w:color="auto"/>
                <w:left w:val="none" w:sz="0" w:space="0" w:color="auto"/>
                <w:bottom w:val="none" w:sz="0" w:space="0" w:color="auto"/>
                <w:right w:val="none" w:sz="0" w:space="0" w:color="auto"/>
              </w:divBdr>
            </w:div>
            <w:div w:id="1795710324">
              <w:marLeft w:val="0"/>
              <w:marRight w:val="60"/>
              <w:marTop w:val="45"/>
              <w:marBottom w:val="0"/>
              <w:divBdr>
                <w:top w:val="none" w:sz="0" w:space="0" w:color="auto"/>
                <w:left w:val="none" w:sz="0" w:space="0" w:color="auto"/>
                <w:bottom w:val="none" w:sz="0" w:space="0" w:color="auto"/>
                <w:right w:val="none" w:sz="0" w:space="0" w:color="auto"/>
              </w:divBdr>
            </w:div>
          </w:divsChild>
        </w:div>
        <w:div w:id="1363285895">
          <w:marLeft w:val="0"/>
          <w:marRight w:val="0"/>
          <w:marTop w:val="150"/>
          <w:marBottom w:val="0"/>
          <w:divBdr>
            <w:top w:val="single" w:sz="6" w:space="0" w:color="FFFFFF"/>
            <w:left w:val="single" w:sz="6" w:space="0" w:color="FFFFFF"/>
            <w:bottom w:val="single" w:sz="6" w:space="0" w:color="FFFFFF"/>
            <w:right w:val="single" w:sz="6" w:space="0" w:color="FFFFFF"/>
          </w:divBdr>
          <w:divsChild>
            <w:div w:id="1265262211">
              <w:marLeft w:val="0"/>
              <w:marRight w:val="60"/>
              <w:marTop w:val="45"/>
              <w:marBottom w:val="0"/>
              <w:divBdr>
                <w:top w:val="none" w:sz="0" w:space="0" w:color="auto"/>
                <w:left w:val="none" w:sz="0" w:space="0" w:color="auto"/>
                <w:bottom w:val="none" w:sz="0" w:space="0" w:color="auto"/>
                <w:right w:val="none" w:sz="0" w:space="0" w:color="auto"/>
              </w:divBdr>
            </w:div>
            <w:div w:id="2017538175">
              <w:marLeft w:val="0"/>
              <w:marRight w:val="60"/>
              <w:marTop w:val="45"/>
              <w:marBottom w:val="0"/>
              <w:divBdr>
                <w:top w:val="none" w:sz="0" w:space="0" w:color="auto"/>
                <w:left w:val="none" w:sz="0" w:space="0" w:color="auto"/>
                <w:bottom w:val="none" w:sz="0" w:space="0" w:color="auto"/>
                <w:right w:val="none" w:sz="0" w:space="0" w:color="auto"/>
              </w:divBdr>
            </w:div>
            <w:div w:id="520704712">
              <w:marLeft w:val="0"/>
              <w:marRight w:val="60"/>
              <w:marTop w:val="45"/>
              <w:marBottom w:val="0"/>
              <w:divBdr>
                <w:top w:val="none" w:sz="0" w:space="0" w:color="auto"/>
                <w:left w:val="none" w:sz="0" w:space="0" w:color="auto"/>
                <w:bottom w:val="none" w:sz="0" w:space="0" w:color="auto"/>
                <w:right w:val="none" w:sz="0" w:space="0" w:color="auto"/>
              </w:divBdr>
            </w:div>
            <w:div w:id="1851068616">
              <w:marLeft w:val="0"/>
              <w:marRight w:val="60"/>
              <w:marTop w:val="45"/>
              <w:marBottom w:val="0"/>
              <w:divBdr>
                <w:top w:val="none" w:sz="0" w:space="0" w:color="auto"/>
                <w:left w:val="none" w:sz="0" w:space="0" w:color="auto"/>
                <w:bottom w:val="none" w:sz="0" w:space="0" w:color="auto"/>
                <w:right w:val="none" w:sz="0" w:space="0" w:color="auto"/>
              </w:divBdr>
            </w:div>
          </w:divsChild>
        </w:div>
        <w:div w:id="1794402966">
          <w:marLeft w:val="0"/>
          <w:marRight w:val="0"/>
          <w:marTop w:val="150"/>
          <w:marBottom w:val="0"/>
          <w:divBdr>
            <w:top w:val="single" w:sz="6" w:space="0" w:color="FFFFFF"/>
            <w:left w:val="single" w:sz="6" w:space="0" w:color="FFFFFF"/>
            <w:bottom w:val="single" w:sz="6" w:space="0" w:color="FFFFFF"/>
            <w:right w:val="single" w:sz="6" w:space="0" w:color="FFFFFF"/>
          </w:divBdr>
          <w:divsChild>
            <w:div w:id="843979706">
              <w:marLeft w:val="0"/>
              <w:marRight w:val="60"/>
              <w:marTop w:val="45"/>
              <w:marBottom w:val="0"/>
              <w:divBdr>
                <w:top w:val="none" w:sz="0" w:space="0" w:color="auto"/>
                <w:left w:val="none" w:sz="0" w:space="0" w:color="auto"/>
                <w:bottom w:val="none" w:sz="0" w:space="0" w:color="auto"/>
                <w:right w:val="none" w:sz="0" w:space="0" w:color="auto"/>
              </w:divBdr>
            </w:div>
            <w:div w:id="1286228973">
              <w:marLeft w:val="0"/>
              <w:marRight w:val="60"/>
              <w:marTop w:val="45"/>
              <w:marBottom w:val="0"/>
              <w:divBdr>
                <w:top w:val="none" w:sz="0" w:space="0" w:color="auto"/>
                <w:left w:val="none" w:sz="0" w:space="0" w:color="auto"/>
                <w:bottom w:val="none" w:sz="0" w:space="0" w:color="auto"/>
                <w:right w:val="none" w:sz="0" w:space="0" w:color="auto"/>
              </w:divBdr>
            </w:div>
            <w:div w:id="1478113229">
              <w:marLeft w:val="0"/>
              <w:marRight w:val="60"/>
              <w:marTop w:val="45"/>
              <w:marBottom w:val="0"/>
              <w:divBdr>
                <w:top w:val="none" w:sz="0" w:space="0" w:color="auto"/>
                <w:left w:val="none" w:sz="0" w:space="0" w:color="auto"/>
                <w:bottom w:val="none" w:sz="0" w:space="0" w:color="auto"/>
                <w:right w:val="none" w:sz="0" w:space="0" w:color="auto"/>
              </w:divBdr>
            </w:div>
            <w:div w:id="1546135524">
              <w:marLeft w:val="0"/>
              <w:marRight w:val="60"/>
              <w:marTop w:val="45"/>
              <w:marBottom w:val="0"/>
              <w:divBdr>
                <w:top w:val="none" w:sz="0" w:space="0" w:color="auto"/>
                <w:left w:val="none" w:sz="0" w:space="0" w:color="auto"/>
                <w:bottom w:val="none" w:sz="0" w:space="0" w:color="auto"/>
                <w:right w:val="none" w:sz="0" w:space="0" w:color="auto"/>
              </w:divBdr>
            </w:div>
          </w:divsChild>
        </w:div>
        <w:div w:id="173304072">
          <w:marLeft w:val="0"/>
          <w:marRight w:val="0"/>
          <w:marTop w:val="150"/>
          <w:marBottom w:val="0"/>
          <w:divBdr>
            <w:top w:val="single" w:sz="6" w:space="0" w:color="FFFFFF"/>
            <w:left w:val="single" w:sz="6" w:space="0" w:color="FFFFFF"/>
            <w:bottom w:val="single" w:sz="6" w:space="0" w:color="FFFFFF"/>
            <w:right w:val="single" w:sz="6" w:space="0" w:color="FFFFFF"/>
          </w:divBdr>
          <w:divsChild>
            <w:div w:id="689725078">
              <w:marLeft w:val="0"/>
              <w:marRight w:val="60"/>
              <w:marTop w:val="45"/>
              <w:marBottom w:val="0"/>
              <w:divBdr>
                <w:top w:val="none" w:sz="0" w:space="0" w:color="auto"/>
                <w:left w:val="none" w:sz="0" w:space="0" w:color="auto"/>
                <w:bottom w:val="none" w:sz="0" w:space="0" w:color="auto"/>
                <w:right w:val="none" w:sz="0" w:space="0" w:color="auto"/>
              </w:divBdr>
            </w:div>
            <w:div w:id="880551031">
              <w:marLeft w:val="0"/>
              <w:marRight w:val="60"/>
              <w:marTop w:val="45"/>
              <w:marBottom w:val="0"/>
              <w:divBdr>
                <w:top w:val="none" w:sz="0" w:space="0" w:color="auto"/>
                <w:left w:val="none" w:sz="0" w:space="0" w:color="auto"/>
                <w:bottom w:val="none" w:sz="0" w:space="0" w:color="auto"/>
                <w:right w:val="none" w:sz="0" w:space="0" w:color="auto"/>
              </w:divBdr>
            </w:div>
            <w:div w:id="1897541935">
              <w:marLeft w:val="0"/>
              <w:marRight w:val="60"/>
              <w:marTop w:val="45"/>
              <w:marBottom w:val="0"/>
              <w:divBdr>
                <w:top w:val="none" w:sz="0" w:space="0" w:color="auto"/>
                <w:left w:val="none" w:sz="0" w:space="0" w:color="auto"/>
                <w:bottom w:val="none" w:sz="0" w:space="0" w:color="auto"/>
                <w:right w:val="none" w:sz="0" w:space="0" w:color="auto"/>
              </w:divBdr>
            </w:div>
            <w:div w:id="2024242849">
              <w:marLeft w:val="0"/>
              <w:marRight w:val="60"/>
              <w:marTop w:val="45"/>
              <w:marBottom w:val="0"/>
              <w:divBdr>
                <w:top w:val="none" w:sz="0" w:space="0" w:color="auto"/>
                <w:left w:val="none" w:sz="0" w:space="0" w:color="auto"/>
                <w:bottom w:val="none" w:sz="0" w:space="0" w:color="auto"/>
                <w:right w:val="none" w:sz="0" w:space="0" w:color="auto"/>
              </w:divBdr>
            </w:div>
          </w:divsChild>
        </w:div>
        <w:div w:id="787049899">
          <w:marLeft w:val="0"/>
          <w:marRight w:val="0"/>
          <w:marTop w:val="150"/>
          <w:marBottom w:val="0"/>
          <w:divBdr>
            <w:top w:val="single" w:sz="6" w:space="0" w:color="FFFFFF"/>
            <w:left w:val="single" w:sz="6" w:space="0" w:color="FFFFFF"/>
            <w:bottom w:val="single" w:sz="6" w:space="0" w:color="FFFFFF"/>
            <w:right w:val="single" w:sz="6" w:space="0" w:color="FFFFFF"/>
          </w:divBdr>
          <w:divsChild>
            <w:div w:id="204634706">
              <w:marLeft w:val="0"/>
              <w:marRight w:val="60"/>
              <w:marTop w:val="45"/>
              <w:marBottom w:val="0"/>
              <w:divBdr>
                <w:top w:val="none" w:sz="0" w:space="0" w:color="auto"/>
                <w:left w:val="none" w:sz="0" w:space="0" w:color="auto"/>
                <w:bottom w:val="none" w:sz="0" w:space="0" w:color="auto"/>
                <w:right w:val="none" w:sz="0" w:space="0" w:color="auto"/>
              </w:divBdr>
            </w:div>
            <w:div w:id="1146819539">
              <w:marLeft w:val="0"/>
              <w:marRight w:val="60"/>
              <w:marTop w:val="45"/>
              <w:marBottom w:val="0"/>
              <w:divBdr>
                <w:top w:val="none" w:sz="0" w:space="0" w:color="auto"/>
                <w:left w:val="none" w:sz="0" w:space="0" w:color="auto"/>
                <w:bottom w:val="none" w:sz="0" w:space="0" w:color="auto"/>
                <w:right w:val="none" w:sz="0" w:space="0" w:color="auto"/>
              </w:divBdr>
            </w:div>
            <w:div w:id="244387031">
              <w:marLeft w:val="0"/>
              <w:marRight w:val="60"/>
              <w:marTop w:val="45"/>
              <w:marBottom w:val="0"/>
              <w:divBdr>
                <w:top w:val="none" w:sz="0" w:space="0" w:color="auto"/>
                <w:left w:val="none" w:sz="0" w:space="0" w:color="auto"/>
                <w:bottom w:val="none" w:sz="0" w:space="0" w:color="auto"/>
                <w:right w:val="none" w:sz="0" w:space="0" w:color="auto"/>
              </w:divBdr>
            </w:div>
            <w:div w:id="819687606">
              <w:marLeft w:val="0"/>
              <w:marRight w:val="60"/>
              <w:marTop w:val="45"/>
              <w:marBottom w:val="0"/>
              <w:divBdr>
                <w:top w:val="none" w:sz="0" w:space="0" w:color="auto"/>
                <w:left w:val="none" w:sz="0" w:space="0" w:color="auto"/>
                <w:bottom w:val="none" w:sz="0" w:space="0" w:color="auto"/>
                <w:right w:val="none" w:sz="0" w:space="0" w:color="auto"/>
              </w:divBdr>
            </w:div>
          </w:divsChild>
        </w:div>
        <w:div w:id="798383307">
          <w:marLeft w:val="0"/>
          <w:marRight w:val="0"/>
          <w:marTop w:val="150"/>
          <w:marBottom w:val="0"/>
          <w:divBdr>
            <w:top w:val="single" w:sz="6" w:space="0" w:color="FFFFFF"/>
            <w:left w:val="single" w:sz="6" w:space="0" w:color="FFFFFF"/>
            <w:bottom w:val="single" w:sz="6" w:space="0" w:color="FFFFFF"/>
            <w:right w:val="single" w:sz="6" w:space="0" w:color="FFFFFF"/>
          </w:divBdr>
          <w:divsChild>
            <w:div w:id="1580629797">
              <w:marLeft w:val="0"/>
              <w:marRight w:val="60"/>
              <w:marTop w:val="45"/>
              <w:marBottom w:val="0"/>
              <w:divBdr>
                <w:top w:val="none" w:sz="0" w:space="0" w:color="auto"/>
                <w:left w:val="none" w:sz="0" w:space="0" w:color="auto"/>
                <w:bottom w:val="none" w:sz="0" w:space="0" w:color="auto"/>
                <w:right w:val="none" w:sz="0" w:space="0" w:color="auto"/>
              </w:divBdr>
            </w:div>
            <w:div w:id="1361278303">
              <w:marLeft w:val="0"/>
              <w:marRight w:val="60"/>
              <w:marTop w:val="45"/>
              <w:marBottom w:val="0"/>
              <w:divBdr>
                <w:top w:val="none" w:sz="0" w:space="0" w:color="auto"/>
                <w:left w:val="none" w:sz="0" w:space="0" w:color="auto"/>
                <w:bottom w:val="none" w:sz="0" w:space="0" w:color="auto"/>
                <w:right w:val="none" w:sz="0" w:space="0" w:color="auto"/>
              </w:divBdr>
            </w:div>
            <w:div w:id="1723097301">
              <w:marLeft w:val="0"/>
              <w:marRight w:val="60"/>
              <w:marTop w:val="45"/>
              <w:marBottom w:val="0"/>
              <w:divBdr>
                <w:top w:val="none" w:sz="0" w:space="0" w:color="auto"/>
                <w:left w:val="none" w:sz="0" w:space="0" w:color="auto"/>
                <w:bottom w:val="none" w:sz="0" w:space="0" w:color="auto"/>
                <w:right w:val="none" w:sz="0" w:space="0" w:color="auto"/>
              </w:divBdr>
            </w:div>
            <w:div w:id="1608003288">
              <w:marLeft w:val="0"/>
              <w:marRight w:val="60"/>
              <w:marTop w:val="45"/>
              <w:marBottom w:val="0"/>
              <w:divBdr>
                <w:top w:val="none" w:sz="0" w:space="0" w:color="auto"/>
                <w:left w:val="none" w:sz="0" w:space="0" w:color="auto"/>
                <w:bottom w:val="none" w:sz="0" w:space="0" w:color="auto"/>
                <w:right w:val="none" w:sz="0" w:space="0" w:color="auto"/>
              </w:divBdr>
            </w:div>
          </w:divsChild>
        </w:div>
        <w:div w:id="936330215">
          <w:marLeft w:val="0"/>
          <w:marRight w:val="0"/>
          <w:marTop w:val="150"/>
          <w:marBottom w:val="0"/>
          <w:divBdr>
            <w:top w:val="single" w:sz="6" w:space="0" w:color="FFFFFF"/>
            <w:left w:val="single" w:sz="6" w:space="0" w:color="FFFFFF"/>
            <w:bottom w:val="single" w:sz="6" w:space="0" w:color="FFFFFF"/>
            <w:right w:val="single" w:sz="6" w:space="0" w:color="FFFFFF"/>
          </w:divBdr>
          <w:divsChild>
            <w:div w:id="2115861100">
              <w:marLeft w:val="0"/>
              <w:marRight w:val="60"/>
              <w:marTop w:val="45"/>
              <w:marBottom w:val="0"/>
              <w:divBdr>
                <w:top w:val="none" w:sz="0" w:space="0" w:color="auto"/>
                <w:left w:val="none" w:sz="0" w:space="0" w:color="auto"/>
                <w:bottom w:val="none" w:sz="0" w:space="0" w:color="auto"/>
                <w:right w:val="none" w:sz="0" w:space="0" w:color="auto"/>
              </w:divBdr>
            </w:div>
            <w:div w:id="868641335">
              <w:marLeft w:val="0"/>
              <w:marRight w:val="60"/>
              <w:marTop w:val="45"/>
              <w:marBottom w:val="0"/>
              <w:divBdr>
                <w:top w:val="none" w:sz="0" w:space="0" w:color="auto"/>
                <w:left w:val="none" w:sz="0" w:space="0" w:color="auto"/>
                <w:bottom w:val="none" w:sz="0" w:space="0" w:color="auto"/>
                <w:right w:val="none" w:sz="0" w:space="0" w:color="auto"/>
              </w:divBdr>
            </w:div>
            <w:div w:id="1966766789">
              <w:marLeft w:val="0"/>
              <w:marRight w:val="60"/>
              <w:marTop w:val="45"/>
              <w:marBottom w:val="0"/>
              <w:divBdr>
                <w:top w:val="none" w:sz="0" w:space="0" w:color="auto"/>
                <w:left w:val="none" w:sz="0" w:space="0" w:color="auto"/>
                <w:bottom w:val="none" w:sz="0" w:space="0" w:color="auto"/>
                <w:right w:val="none" w:sz="0" w:space="0" w:color="auto"/>
              </w:divBdr>
            </w:div>
            <w:div w:id="360715086">
              <w:marLeft w:val="0"/>
              <w:marRight w:val="60"/>
              <w:marTop w:val="45"/>
              <w:marBottom w:val="0"/>
              <w:divBdr>
                <w:top w:val="none" w:sz="0" w:space="0" w:color="auto"/>
                <w:left w:val="none" w:sz="0" w:space="0" w:color="auto"/>
                <w:bottom w:val="none" w:sz="0" w:space="0" w:color="auto"/>
                <w:right w:val="none" w:sz="0" w:space="0" w:color="auto"/>
              </w:divBdr>
            </w:div>
          </w:divsChild>
        </w:div>
        <w:div w:id="635531646">
          <w:marLeft w:val="0"/>
          <w:marRight w:val="0"/>
          <w:marTop w:val="150"/>
          <w:marBottom w:val="0"/>
          <w:divBdr>
            <w:top w:val="single" w:sz="6" w:space="0" w:color="FFFFFF"/>
            <w:left w:val="single" w:sz="6" w:space="0" w:color="FFFFFF"/>
            <w:bottom w:val="single" w:sz="6" w:space="0" w:color="FFFFFF"/>
            <w:right w:val="single" w:sz="6" w:space="0" w:color="FFFFFF"/>
          </w:divBdr>
          <w:divsChild>
            <w:div w:id="92478717">
              <w:marLeft w:val="0"/>
              <w:marRight w:val="60"/>
              <w:marTop w:val="45"/>
              <w:marBottom w:val="0"/>
              <w:divBdr>
                <w:top w:val="none" w:sz="0" w:space="0" w:color="auto"/>
                <w:left w:val="none" w:sz="0" w:space="0" w:color="auto"/>
                <w:bottom w:val="none" w:sz="0" w:space="0" w:color="auto"/>
                <w:right w:val="none" w:sz="0" w:space="0" w:color="auto"/>
              </w:divBdr>
            </w:div>
            <w:div w:id="684213197">
              <w:marLeft w:val="0"/>
              <w:marRight w:val="60"/>
              <w:marTop w:val="45"/>
              <w:marBottom w:val="0"/>
              <w:divBdr>
                <w:top w:val="none" w:sz="0" w:space="0" w:color="auto"/>
                <w:left w:val="none" w:sz="0" w:space="0" w:color="auto"/>
                <w:bottom w:val="none" w:sz="0" w:space="0" w:color="auto"/>
                <w:right w:val="none" w:sz="0" w:space="0" w:color="auto"/>
              </w:divBdr>
            </w:div>
            <w:div w:id="821624886">
              <w:marLeft w:val="0"/>
              <w:marRight w:val="60"/>
              <w:marTop w:val="45"/>
              <w:marBottom w:val="0"/>
              <w:divBdr>
                <w:top w:val="none" w:sz="0" w:space="0" w:color="auto"/>
                <w:left w:val="none" w:sz="0" w:space="0" w:color="auto"/>
                <w:bottom w:val="none" w:sz="0" w:space="0" w:color="auto"/>
                <w:right w:val="none" w:sz="0" w:space="0" w:color="auto"/>
              </w:divBdr>
            </w:div>
            <w:div w:id="347024431">
              <w:marLeft w:val="0"/>
              <w:marRight w:val="60"/>
              <w:marTop w:val="45"/>
              <w:marBottom w:val="0"/>
              <w:divBdr>
                <w:top w:val="none" w:sz="0" w:space="0" w:color="auto"/>
                <w:left w:val="none" w:sz="0" w:space="0" w:color="auto"/>
                <w:bottom w:val="none" w:sz="0" w:space="0" w:color="auto"/>
                <w:right w:val="none" w:sz="0" w:space="0" w:color="auto"/>
              </w:divBdr>
            </w:div>
          </w:divsChild>
        </w:div>
        <w:div w:id="816843657">
          <w:marLeft w:val="0"/>
          <w:marRight w:val="0"/>
          <w:marTop w:val="150"/>
          <w:marBottom w:val="0"/>
          <w:divBdr>
            <w:top w:val="single" w:sz="6" w:space="0" w:color="FFFFFF"/>
            <w:left w:val="single" w:sz="6" w:space="0" w:color="FFFFFF"/>
            <w:bottom w:val="single" w:sz="6" w:space="0" w:color="FFFFFF"/>
            <w:right w:val="single" w:sz="6" w:space="0" w:color="FFFFFF"/>
          </w:divBdr>
          <w:divsChild>
            <w:div w:id="506795472">
              <w:marLeft w:val="0"/>
              <w:marRight w:val="60"/>
              <w:marTop w:val="45"/>
              <w:marBottom w:val="0"/>
              <w:divBdr>
                <w:top w:val="none" w:sz="0" w:space="0" w:color="auto"/>
                <w:left w:val="none" w:sz="0" w:space="0" w:color="auto"/>
                <w:bottom w:val="none" w:sz="0" w:space="0" w:color="auto"/>
                <w:right w:val="none" w:sz="0" w:space="0" w:color="auto"/>
              </w:divBdr>
            </w:div>
            <w:div w:id="1269855815">
              <w:marLeft w:val="0"/>
              <w:marRight w:val="60"/>
              <w:marTop w:val="45"/>
              <w:marBottom w:val="0"/>
              <w:divBdr>
                <w:top w:val="none" w:sz="0" w:space="0" w:color="auto"/>
                <w:left w:val="none" w:sz="0" w:space="0" w:color="auto"/>
                <w:bottom w:val="none" w:sz="0" w:space="0" w:color="auto"/>
                <w:right w:val="none" w:sz="0" w:space="0" w:color="auto"/>
              </w:divBdr>
            </w:div>
            <w:div w:id="912398020">
              <w:marLeft w:val="0"/>
              <w:marRight w:val="60"/>
              <w:marTop w:val="45"/>
              <w:marBottom w:val="0"/>
              <w:divBdr>
                <w:top w:val="none" w:sz="0" w:space="0" w:color="auto"/>
                <w:left w:val="none" w:sz="0" w:space="0" w:color="auto"/>
                <w:bottom w:val="none" w:sz="0" w:space="0" w:color="auto"/>
                <w:right w:val="none" w:sz="0" w:space="0" w:color="auto"/>
              </w:divBdr>
            </w:div>
            <w:div w:id="1602949926">
              <w:marLeft w:val="0"/>
              <w:marRight w:val="60"/>
              <w:marTop w:val="45"/>
              <w:marBottom w:val="0"/>
              <w:divBdr>
                <w:top w:val="none" w:sz="0" w:space="0" w:color="auto"/>
                <w:left w:val="none" w:sz="0" w:space="0" w:color="auto"/>
                <w:bottom w:val="none" w:sz="0" w:space="0" w:color="auto"/>
                <w:right w:val="none" w:sz="0" w:space="0" w:color="auto"/>
              </w:divBdr>
            </w:div>
          </w:divsChild>
        </w:div>
        <w:div w:id="509292463">
          <w:marLeft w:val="0"/>
          <w:marRight w:val="0"/>
          <w:marTop w:val="150"/>
          <w:marBottom w:val="0"/>
          <w:divBdr>
            <w:top w:val="single" w:sz="6" w:space="0" w:color="FFFFFF"/>
            <w:left w:val="single" w:sz="6" w:space="0" w:color="FFFFFF"/>
            <w:bottom w:val="single" w:sz="6" w:space="0" w:color="FFFFFF"/>
            <w:right w:val="single" w:sz="6" w:space="0" w:color="FFFFFF"/>
          </w:divBdr>
          <w:divsChild>
            <w:div w:id="442386391">
              <w:marLeft w:val="0"/>
              <w:marRight w:val="60"/>
              <w:marTop w:val="45"/>
              <w:marBottom w:val="0"/>
              <w:divBdr>
                <w:top w:val="none" w:sz="0" w:space="0" w:color="auto"/>
                <w:left w:val="none" w:sz="0" w:space="0" w:color="auto"/>
                <w:bottom w:val="none" w:sz="0" w:space="0" w:color="auto"/>
                <w:right w:val="none" w:sz="0" w:space="0" w:color="auto"/>
              </w:divBdr>
            </w:div>
            <w:div w:id="369769190">
              <w:marLeft w:val="0"/>
              <w:marRight w:val="60"/>
              <w:marTop w:val="45"/>
              <w:marBottom w:val="0"/>
              <w:divBdr>
                <w:top w:val="none" w:sz="0" w:space="0" w:color="auto"/>
                <w:left w:val="none" w:sz="0" w:space="0" w:color="auto"/>
                <w:bottom w:val="none" w:sz="0" w:space="0" w:color="auto"/>
                <w:right w:val="none" w:sz="0" w:space="0" w:color="auto"/>
              </w:divBdr>
            </w:div>
            <w:div w:id="657078234">
              <w:marLeft w:val="0"/>
              <w:marRight w:val="60"/>
              <w:marTop w:val="45"/>
              <w:marBottom w:val="0"/>
              <w:divBdr>
                <w:top w:val="none" w:sz="0" w:space="0" w:color="auto"/>
                <w:left w:val="none" w:sz="0" w:space="0" w:color="auto"/>
                <w:bottom w:val="none" w:sz="0" w:space="0" w:color="auto"/>
                <w:right w:val="none" w:sz="0" w:space="0" w:color="auto"/>
              </w:divBdr>
            </w:div>
            <w:div w:id="758015731">
              <w:marLeft w:val="0"/>
              <w:marRight w:val="60"/>
              <w:marTop w:val="45"/>
              <w:marBottom w:val="0"/>
              <w:divBdr>
                <w:top w:val="none" w:sz="0" w:space="0" w:color="auto"/>
                <w:left w:val="none" w:sz="0" w:space="0" w:color="auto"/>
                <w:bottom w:val="none" w:sz="0" w:space="0" w:color="auto"/>
                <w:right w:val="none" w:sz="0" w:space="0" w:color="auto"/>
              </w:divBdr>
            </w:div>
          </w:divsChild>
        </w:div>
        <w:div w:id="117993621">
          <w:marLeft w:val="0"/>
          <w:marRight w:val="0"/>
          <w:marTop w:val="150"/>
          <w:marBottom w:val="0"/>
          <w:divBdr>
            <w:top w:val="single" w:sz="6" w:space="0" w:color="FFFFFF"/>
            <w:left w:val="single" w:sz="6" w:space="0" w:color="FFFFFF"/>
            <w:bottom w:val="single" w:sz="6" w:space="0" w:color="FFFFFF"/>
            <w:right w:val="single" w:sz="6" w:space="0" w:color="FFFFFF"/>
          </w:divBdr>
          <w:divsChild>
            <w:div w:id="1887990517">
              <w:marLeft w:val="0"/>
              <w:marRight w:val="60"/>
              <w:marTop w:val="45"/>
              <w:marBottom w:val="0"/>
              <w:divBdr>
                <w:top w:val="none" w:sz="0" w:space="0" w:color="auto"/>
                <w:left w:val="none" w:sz="0" w:space="0" w:color="auto"/>
                <w:bottom w:val="none" w:sz="0" w:space="0" w:color="auto"/>
                <w:right w:val="none" w:sz="0" w:space="0" w:color="auto"/>
              </w:divBdr>
            </w:div>
            <w:div w:id="1359314384">
              <w:marLeft w:val="0"/>
              <w:marRight w:val="60"/>
              <w:marTop w:val="45"/>
              <w:marBottom w:val="0"/>
              <w:divBdr>
                <w:top w:val="none" w:sz="0" w:space="0" w:color="auto"/>
                <w:left w:val="none" w:sz="0" w:space="0" w:color="auto"/>
                <w:bottom w:val="none" w:sz="0" w:space="0" w:color="auto"/>
                <w:right w:val="none" w:sz="0" w:space="0" w:color="auto"/>
              </w:divBdr>
            </w:div>
            <w:div w:id="1293824322">
              <w:marLeft w:val="0"/>
              <w:marRight w:val="60"/>
              <w:marTop w:val="45"/>
              <w:marBottom w:val="0"/>
              <w:divBdr>
                <w:top w:val="none" w:sz="0" w:space="0" w:color="auto"/>
                <w:left w:val="none" w:sz="0" w:space="0" w:color="auto"/>
                <w:bottom w:val="none" w:sz="0" w:space="0" w:color="auto"/>
                <w:right w:val="none" w:sz="0" w:space="0" w:color="auto"/>
              </w:divBdr>
            </w:div>
            <w:div w:id="1231884733">
              <w:marLeft w:val="0"/>
              <w:marRight w:val="60"/>
              <w:marTop w:val="45"/>
              <w:marBottom w:val="0"/>
              <w:divBdr>
                <w:top w:val="none" w:sz="0" w:space="0" w:color="auto"/>
                <w:left w:val="none" w:sz="0" w:space="0" w:color="auto"/>
                <w:bottom w:val="none" w:sz="0" w:space="0" w:color="auto"/>
                <w:right w:val="none" w:sz="0" w:space="0" w:color="auto"/>
              </w:divBdr>
            </w:div>
          </w:divsChild>
        </w:div>
        <w:div w:id="1692800877">
          <w:marLeft w:val="0"/>
          <w:marRight w:val="0"/>
          <w:marTop w:val="150"/>
          <w:marBottom w:val="0"/>
          <w:divBdr>
            <w:top w:val="single" w:sz="6" w:space="0" w:color="FFFFFF"/>
            <w:left w:val="single" w:sz="6" w:space="0" w:color="FFFFFF"/>
            <w:bottom w:val="single" w:sz="6" w:space="0" w:color="FFFFFF"/>
            <w:right w:val="single" w:sz="6" w:space="0" w:color="FFFFFF"/>
          </w:divBdr>
          <w:divsChild>
            <w:div w:id="838034314">
              <w:marLeft w:val="0"/>
              <w:marRight w:val="60"/>
              <w:marTop w:val="45"/>
              <w:marBottom w:val="0"/>
              <w:divBdr>
                <w:top w:val="none" w:sz="0" w:space="0" w:color="auto"/>
                <w:left w:val="none" w:sz="0" w:space="0" w:color="auto"/>
                <w:bottom w:val="none" w:sz="0" w:space="0" w:color="auto"/>
                <w:right w:val="none" w:sz="0" w:space="0" w:color="auto"/>
              </w:divBdr>
            </w:div>
            <w:div w:id="1434976419">
              <w:marLeft w:val="0"/>
              <w:marRight w:val="60"/>
              <w:marTop w:val="45"/>
              <w:marBottom w:val="0"/>
              <w:divBdr>
                <w:top w:val="none" w:sz="0" w:space="0" w:color="auto"/>
                <w:left w:val="none" w:sz="0" w:space="0" w:color="auto"/>
                <w:bottom w:val="none" w:sz="0" w:space="0" w:color="auto"/>
                <w:right w:val="none" w:sz="0" w:space="0" w:color="auto"/>
              </w:divBdr>
            </w:div>
            <w:div w:id="1700936123">
              <w:marLeft w:val="0"/>
              <w:marRight w:val="60"/>
              <w:marTop w:val="45"/>
              <w:marBottom w:val="0"/>
              <w:divBdr>
                <w:top w:val="none" w:sz="0" w:space="0" w:color="auto"/>
                <w:left w:val="none" w:sz="0" w:space="0" w:color="auto"/>
                <w:bottom w:val="none" w:sz="0" w:space="0" w:color="auto"/>
                <w:right w:val="none" w:sz="0" w:space="0" w:color="auto"/>
              </w:divBdr>
            </w:div>
            <w:div w:id="1656909924">
              <w:marLeft w:val="0"/>
              <w:marRight w:val="60"/>
              <w:marTop w:val="45"/>
              <w:marBottom w:val="0"/>
              <w:divBdr>
                <w:top w:val="none" w:sz="0" w:space="0" w:color="auto"/>
                <w:left w:val="none" w:sz="0" w:space="0" w:color="auto"/>
                <w:bottom w:val="none" w:sz="0" w:space="0" w:color="auto"/>
                <w:right w:val="none" w:sz="0" w:space="0" w:color="auto"/>
              </w:divBdr>
            </w:div>
          </w:divsChild>
        </w:div>
        <w:div w:id="724065207">
          <w:marLeft w:val="0"/>
          <w:marRight w:val="0"/>
          <w:marTop w:val="150"/>
          <w:marBottom w:val="0"/>
          <w:divBdr>
            <w:top w:val="single" w:sz="6" w:space="0" w:color="FFFFFF"/>
            <w:left w:val="single" w:sz="6" w:space="0" w:color="FFFFFF"/>
            <w:bottom w:val="single" w:sz="6" w:space="0" w:color="FFFFFF"/>
            <w:right w:val="single" w:sz="6" w:space="0" w:color="FFFFFF"/>
          </w:divBdr>
          <w:divsChild>
            <w:div w:id="1153370285">
              <w:marLeft w:val="0"/>
              <w:marRight w:val="60"/>
              <w:marTop w:val="45"/>
              <w:marBottom w:val="0"/>
              <w:divBdr>
                <w:top w:val="none" w:sz="0" w:space="0" w:color="auto"/>
                <w:left w:val="none" w:sz="0" w:space="0" w:color="auto"/>
                <w:bottom w:val="none" w:sz="0" w:space="0" w:color="auto"/>
                <w:right w:val="none" w:sz="0" w:space="0" w:color="auto"/>
              </w:divBdr>
            </w:div>
            <w:div w:id="1324554270">
              <w:marLeft w:val="0"/>
              <w:marRight w:val="60"/>
              <w:marTop w:val="45"/>
              <w:marBottom w:val="0"/>
              <w:divBdr>
                <w:top w:val="none" w:sz="0" w:space="0" w:color="auto"/>
                <w:left w:val="none" w:sz="0" w:space="0" w:color="auto"/>
                <w:bottom w:val="none" w:sz="0" w:space="0" w:color="auto"/>
                <w:right w:val="none" w:sz="0" w:space="0" w:color="auto"/>
              </w:divBdr>
            </w:div>
            <w:div w:id="907301456">
              <w:marLeft w:val="0"/>
              <w:marRight w:val="60"/>
              <w:marTop w:val="45"/>
              <w:marBottom w:val="0"/>
              <w:divBdr>
                <w:top w:val="none" w:sz="0" w:space="0" w:color="auto"/>
                <w:left w:val="none" w:sz="0" w:space="0" w:color="auto"/>
                <w:bottom w:val="none" w:sz="0" w:space="0" w:color="auto"/>
                <w:right w:val="none" w:sz="0" w:space="0" w:color="auto"/>
              </w:divBdr>
            </w:div>
            <w:div w:id="1514028214">
              <w:marLeft w:val="0"/>
              <w:marRight w:val="60"/>
              <w:marTop w:val="45"/>
              <w:marBottom w:val="0"/>
              <w:divBdr>
                <w:top w:val="none" w:sz="0" w:space="0" w:color="auto"/>
                <w:left w:val="none" w:sz="0" w:space="0" w:color="auto"/>
                <w:bottom w:val="none" w:sz="0" w:space="0" w:color="auto"/>
                <w:right w:val="none" w:sz="0" w:space="0" w:color="auto"/>
              </w:divBdr>
            </w:div>
          </w:divsChild>
        </w:div>
        <w:div w:id="1315797300">
          <w:marLeft w:val="0"/>
          <w:marRight w:val="0"/>
          <w:marTop w:val="150"/>
          <w:marBottom w:val="0"/>
          <w:divBdr>
            <w:top w:val="single" w:sz="6" w:space="0" w:color="FFFFFF"/>
            <w:left w:val="single" w:sz="6" w:space="0" w:color="FFFFFF"/>
            <w:bottom w:val="single" w:sz="6" w:space="0" w:color="FFFFFF"/>
            <w:right w:val="single" w:sz="6" w:space="0" w:color="FFFFFF"/>
          </w:divBdr>
          <w:divsChild>
            <w:div w:id="245961332">
              <w:marLeft w:val="0"/>
              <w:marRight w:val="60"/>
              <w:marTop w:val="45"/>
              <w:marBottom w:val="0"/>
              <w:divBdr>
                <w:top w:val="none" w:sz="0" w:space="0" w:color="auto"/>
                <w:left w:val="none" w:sz="0" w:space="0" w:color="auto"/>
                <w:bottom w:val="none" w:sz="0" w:space="0" w:color="auto"/>
                <w:right w:val="none" w:sz="0" w:space="0" w:color="auto"/>
              </w:divBdr>
            </w:div>
            <w:div w:id="1938714552">
              <w:marLeft w:val="0"/>
              <w:marRight w:val="60"/>
              <w:marTop w:val="45"/>
              <w:marBottom w:val="0"/>
              <w:divBdr>
                <w:top w:val="none" w:sz="0" w:space="0" w:color="auto"/>
                <w:left w:val="none" w:sz="0" w:space="0" w:color="auto"/>
                <w:bottom w:val="none" w:sz="0" w:space="0" w:color="auto"/>
                <w:right w:val="none" w:sz="0" w:space="0" w:color="auto"/>
              </w:divBdr>
            </w:div>
            <w:div w:id="280958627">
              <w:marLeft w:val="0"/>
              <w:marRight w:val="60"/>
              <w:marTop w:val="45"/>
              <w:marBottom w:val="0"/>
              <w:divBdr>
                <w:top w:val="none" w:sz="0" w:space="0" w:color="auto"/>
                <w:left w:val="none" w:sz="0" w:space="0" w:color="auto"/>
                <w:bottom w:val="none" w:sz="0" w:space="0" w:color="auto"/>
                <w:right w:val="none" w:sz="0" w:space="0" w:color="auto"/>
              </w:divBdr>
            </w:div>
            <w:div w:id="89207023">
              <w:marLeft w:val="0"/>
              <w:marRight w:val="60"/>
              <w:marTop w:val="45"/>
              <w:marBottom w:val="0"/>
              <w:divBdr>
                <w:top w:val="none" w:sz="0" w:space="0" w:color="auto"/>
                <w:left w:val="none" w:sz="0" w:space="0" w:color="auto"/>
                <w:bottom w:val="none" w:sz="0" w:space="0" w:color="auto"/>
                <w:right w:val="none" w:sz="0" w:space="0" w:color="auto"/>
              </w:divBdr>
            </w:div>
          </w:divsChild>
        </w:div>
        <w:div w:id="1425881141">
          <w:marLeft w:val="0"/>
          <w:marRight w:val="0"/>
          <w:marTop w:val="150"/>
          <w:marBottom w:val="0"/>
          <w:divBdr>
            <w:top w:val="single" w:sz="6" w:space="0" w:color="FFFFFF"/>
            <w:left w:val="single" w:sz="6" w:space="0" w:color="FFFFFF"/>
            <w:bottom w:val="single" w:sz="6" w:space="0" w:color="FFFFFF"/>
            <w:right w:val="single" w:sz="6" w:space="0" w:color="FFFFFF"/>
          </w:divBdr>
          <w:divsChild>
            <w:div w:id="2050298634">
              <w:marLeft w:val="0"/>
              <w:marRight w:val="60"/>
              <w:marTop w:val="45"/>
              <w:marBottom w:val="0"/>
              <w:divBdr>
                <w:top w:val="none" w:sz="0" w:space="0" w:color="auto"/>
                <w:left w:val="none" w:sz="0" w:space="0" w:color="auto"/>
                <w:bottom w:val="none" w:sz="0" w:space="0" w:color="auto"/>
                <w:right w:val="none" w:sz="0" w:space="0" w:color="auto"/>
              </w:divBdr>
            </w:div>
            <w:div w:id="27873857">
              <w:marLeft w:val="0"/>
              <w:marRight w:val="60"/>
              <w:marTop w:val="45"/>
              <w:marBottom w:val="0"/>
              <w:divBdr>
                <w:top w:val="none" w:sz="0" w:space="0" w:color="auto"/>
                <w:left w:val="none" w:sz="0" w:space="0" w:color="auto"/>
                <w:bottom w:val="none" w:sz="0" w:space="0" w:color="auto"/>
                <w:right w:val="none" w:sz="0" w:space="0" w:color="auto"/>
              </w:divBdr>
            </w:div>
            <w:div w:id="364404387">
              <w:marLeft w:val="0"/>
              <w:marRight w:val="60"/>
              <w:marTop w:val="45"/>
              <w:marBottom w:val="0"/>
              <w:divBdr>
                <w:top w:val="none" w:sz="0" w:space="0" w:color="auto"/>
                <w:left w:val="none" w:sz="0" w:space="0" w:color="auto"/>
                <w:bottom w:val="none" w:sz="0" w:space="0" w:color="auto"/>
                <w:right w:val="none" w:sz="0" w:space="0" w:color="auto"/>
              </w:divBdr>
            </w:div>
            <w:div w:id="1193108562">
              <w:marLeft w:val="0"/>
              <w:marRight w:val="60"/>
              <w:marTop w:val="45"/>
              <w:marBottom w:val="0"/>
              <w:divBdr>
                <w:top w:val="none" w:sz="0" w:space="0" w:color="auto"/>
                <w:left w:val="none" w:sz="0" w:space="0" w:color="auto"/>
                <w:bottom w:val="none" w:sz="0" w:space="0" w:color="auto"/>
                <w:right w:val="none" w:sz="0" w:space="0" w:color="auto"/>
              </w:divBdr>
            </w:div>
          </w:divsChild>
        </w:div>
        <w:div w:id="1281955351">
          <w:marLeft w:val="0"/>
          <w:marRight w:val="0"/>
          <w:marTop w:val="150"/>
          <w:marBottom w:val="0"/>
          <w:divBdr>
            <w:top w:val="single" w:sz="6" w:space="0" w:color="FFFFFF"/>
            <w:left w:val="single" w:sz="6" w:space="0" w:color="FFFFFF"/>
            <w:bottom w:val="single" w:sz="6" w:space="0" w:color="FFFFFF"/>
            <w:right w:val="single" w:sz="6" w:space="0" w:color="FFFFFF"/>
          </w:divBdr>
          <w:divsChild>
            <w:div w:id="1418941143">
              <w:marLeft w:val="0"/>
              <w:marRight w:val="60"/>
              <w:marTop w:val="45"/>
              <w:marBottom w:val="0"/>
              <w:divBdr>
                <w:top w:val="none" w:sz="0" w:space="0" w:color="auto"/>
                <w:left w:val="none" w:sz="0" w:space="0" w:color="auto"/>
                <w:bottom w:val="none" w:sz="0" w:space="0" w:color="auto"/>
                <w:right w:val="none" w:sz="0" w:space="0" w:color="auto"/>
              </w:divBdr>
            </w:div>
            <w:div w:id="858542718">
              <w:marLeft w:val="0"/>
              <w:marRight w:val="60"/>
              <w:marTop w:val="45"/>
              <w:marBottom w:val="0"/>
              <w:divBdr>
                <w:top w:val="none" w:sz="0" w:space="0" w:color="auto"/>
                <w:left w:val="none" w:sz="0" w:space="0" w:color="auto"/>
                <w:bottom w:val="none" w:sz="0" w:space="0" w:color="auto"/>
                <w:right w:val="none" w:sz="0" w:space="0" w:color="auto"/>
              </w:divBdr>
            </w:div>
            <w:div w:id="1141777115">
              <w:marLeft w:val="0"/>
              <w:marRight w:val="60"/>
              <w:marTop w:val="45"/>
              <w:marBottom w:val="0"/>
              <w:divBdr>
                <w:top w:val="none" w:sz="0" w:space="0" w:color="auto"/>
                <w:left w:val="none" w:sz="0" w:space="0" w:color="auto"/>
                <w:bottom w:val="none" w:sz="0" w:space="0" w:color="auto"/>
                <w:right w:val="none" w:sz="0" w:space="0" w:color="auto"/>
              </w:divBdr>
            </w:div>
            <w:div w:id="912204517">
              <w:marLeft w:val="0"/>
              <w:marRight w:val="60"/>
              <w:marTop w:val="45"/>
              <w:marBottom w:val="0"/>
              <w:divBdr>
                <w:top w:val="none" w:sz="0" w:space="0" w:color="auto"/>
                <w:left w:val="none" w:sz="0" w:space="0" w:color="auto"/>
                <w:bottom w:val="none" w:sz="0" w:space="0" w:color="auto"/>
                <w:right w:val="none" w:sz="0" w:space="0" w:color="auto"/>
              </w:divBdr>
            </w:div>
          </w:divsChild>
        </w:div>
        <w:div w:id="91634250">
          <w:marLeft w:val="0"/>
          <w:marRight w:val="0"/>
          <w:marTop w:val="150"/>
          <w:marBottom w:val="0"/>
          <w:divBdr>
            <w:top w:val="single" w:sz="6" w:space="0" w:color="FFFFFF"/>
            <w:left w:val="single" w:sz="6" w:space="0" w:color="FFFFFF"/>
            <w:bottom w:val="single" w:sz="6" w:space="0" w:color="FFFFFF"/>
            <w:right w:val="single" w:sz="6" w:space="0" w:color="FFFFFF"/>
          </w:divBdr>
          <w:divsChild>
            <w:div w:id="237252601">
              <w:marLeft w:val="0"/>
              <w:marRight w:val="60"/>
              <w:marTop w:val="45"/>
              <w:marBottom w:val="0"/>
              <w:divBdr>
                <w:top w:val="none" w:sz="0" w:space="0" w:color="auto"/>
                <w:left w:val="none" w:sz="0" w:space="0" w:color="auto"/>
                <w:bottom w:val="none" w:sz="0" w:space="0" w:color="auto"/>
                <w:right w:val="none" w:sz="0" w:space="0" w:color="auto"/>
              </w:divBdr>
            </w:div>
            <w:div w:id="1722367898">
              <w:marLeft w:val="0"/>
              <w:marRight w:val="60"/>
              <w:marTop w:val="45"/>
              <w:marBottom w:val="0"/>
              <w:divBdr>
                <w:top w:val="none" w:sz="0" w:space="0" w:color="auto"/>
                <w:left w:val="none" w:sz="0" w:space="0" w:color="auto"/>
                <w:bottom w:val="none" w:sz="0" w:space="0" w:color="auto"/>
                <w:right w:val="none" w:sz="0" w:space="0" w:color="auto"/>
              </w:divBdr>
            </w:div>
            <w:div w:id="88165175">
              <w:marLeft w:val="0"/>
              <w:marRight w:val="60"/>
              <w:marTop w:val="45"/>
              <w:marBottom w:val="0"/>
              <w:divBdr>
                <w:top w:val="none" w:sz="0" w:space="0" w:color="auto"/>
                <w:left w:val="none" w:sz="0" w:space="0" w:color="auto"/>
                <w:bottom w:val="none" w:sz="0" w:space="0" w:color="auto"/>
                <w:right w:val="none" w:sz="0" w:space="0" w:color="auto"/>
              </w:divBdr>
            </w:div>
            <w:div w:id="354966992">
              <w:marLeft w:val="0"/>
              <w:marRight w:val="60"/>
              <w:marTop w:val="45"/>
              <w:marBottom w:val="0"/>
              <w:divBdr>
                <w:top w:val="none" w:sz="0" w:space="0" w:color="auto"/>
                <w:left w:val="none" w:sz="0" w:space="0" w:color="auto"/>
                <w:bottom w:val="none" w:sz="0" w:space="0" w:color="auto"/>
                <w:right w:val="none" w:sz="0" w:space="0" w:color="auto"/>
              </w:divBdr>
            </w:div>
          </w:divsChild>
        </w:div>
        <w:div w:id="664741465">
          <w:marLeft w:val="0"/>
          <w:marRight w:val="0"/>
          <w:marTop w:val="150"/>
          <w:marBottom w:val="0"/>
          <w:divBdr>
            <w:top w:val="single" w:sz="6" w:space="0" w:color="FFFFFF"/>
            <w:left w:val="single" w:sz="6" w:space="0" w:color="FFFFFF"/>
            <w:bottom w:val="single" w:sz="6" w:space="0" w:color="FFFFFF"/>
            <w:right w:val="single" w:sz="6" w:space="0" w:color="FFFFFF"/>
          </w:divBdr>
          <w:divsChild>
            <w:div w:id="1260870464">
              <w:marLeft w:val="0"/>
              <w:marRight w:val="60"/>
              <w:marTop w:val="45"/>
              <w:marBottom w:val="0"/>
              <w:divBdr>
                <w:top w:val="none" w:sz="0" w:space="0" w:color="auto"/>
                <w:left w:val="none" w:sz="0" w:space="0" w:color="auto"/>
                <w:bottom w:val="none" w:sz="0" w:space="0" w:color="auto"/>
                <w:right w:val="none" w:sz="0" w:space="0" w:color="auto"/>
              </w:divBdr>
            </w:div>
            <w:div w:id="1097168808">
              <w:marLeft w:val="0"/>
              <w:marRight w:val="60"/>
              <w:marTop w:val="45"/>
              <w:marBottom w:val="0"/>
              <w:divBdr>
                <w:top w:val="none" w:sz="0" w:space="0" w:color="auto"/>
                <w:left w:val="none" w:sz="0" w:space="0" w:color="auto"/>
                <w:bottom w:val="none" w:sz="0" w:space="0" w:color="auto"/>
                <w:right w:val="none" w:sz="0" w:space="0" w:color="auto"/>
              </w:divBdr>
            </w:div>
            <w:div w:id="381905718">
              <w:marLeft w:val="0"/>
              <w:marRight w:val="60"/>
              <w:marTop w:val="45"/>
              <w:marBottom w:val="0"/>
              <w:divBdr>
                <w:top w:val="none" w:sz="0" w:space="0" w:color="auto"/>
                <w:left w:val="none" w:sz="0" w:space="0" w:color="auto"/>
                <w:bottom w:val="none" w:sz="0" w:space="0" w:color="auto"/>
                <w:right w:val="none" w:sz="0" w:space="0" w:color="auto"/>
              </w:divBdr>
            </w:div>
            <w:div w:id="479347644">
              <w:marLeft w:val="0"/>
              <w:marRight w:val="60"/>
              <w:marTop w:val="45"/>
              <w:marBottom w:val="0"/>
              <w:divBdr>
                <w:top w:val="none" w:sz="0" w:space="0" w:color="auto"/>
                <w:left w:val="none" w:sz="0" w:space="0" w:color="auto"/>
                <w:bottom w:val="none" w:sz="0" w:space="0" w:color="auto"/>
                <w:right w:val="none" w:sz="0" w:space="0" w:color="auto"/>
              </w:divBdr>
            </w:div>
          </w:divsChild>
        </w:div>
        <w:div w:id="847209661">
          <w:marLeft w:val="0"/>
          <w:marRight w:val="0"/>
          <w:marTop w:val="150"/>
          <w:marBottom w:val="0"/>
          <w:divBdr>
            <w:top w:val="single" w:sz="6" w:space="0" w:color="FFFFFF"/>
            <w:left w:val="single" w:sz="6" w:space="0" w:color="FFFFFF"/>
            <w:bottom w:val="single" w:sz="6" w:space="0" w:color="FFFFFF"/>
            <w:right w:val="single" w:sz="6" w:space="0" w:color="FFFFFF"/>
          </w:divBdr>
          <w:divsChild>
            <w:div w:id="1166944267">
              <w:marLeft w:val="0"/>
              <w:marRight w:val="60"/>
              <w:marTop w:val="45"/>
              <w:marBottom w:val="0"/>
              <w:divBdr>
                <w:top w:val="none" w:sz="0" w:space="0" w:color="auto"/>
                <w:left w:val="none" w:sz="0" w:space="0" w:color="auto"/>
                <w:bottom w:val="none" w:sz="0" w:space="0" w:color="auto"/>
                <w:right w:val="none" w:sz="0" w:space="0" w:color="auto"/>
              </w:divBdr>
            </w:div>
            <w:div w:id="940722435">
              <w:marLeft w:val="0"/>
              <w:marRight w:val="60"/>
              <w:marTop w:val="45"/>
              <w:marBottom w:val="0"/>
              <w:divBdr>
                <w:top w:val="none" w:sz="0" w:space="0" w:color="auto"/>
                <w:left w:val="none" w:sz="0" w:space="0" w:color="auto"/>
                <w:bottom w:val="none" w:sz="0" w:space="0" w:color="auto"/>
                <w:right w:val="none" w:sz="0" w:space="0" w:color="auto"/>
              </w:divBdr>
            </w:div>
            <w:div w:id="526916002">
              <w:marLeft w:val="0"/>
              <w:marRight w:val="60"/>
              <w:marTop w:val="45"/>
              <w:marBottom w:val="0"/>
              <w:divBdr>
                <w:top w:val="none" w:sz="0" w:space="0" w:color="auto"/>
                <w:left w:val="none" w:sz="0" w:space="0" w:color="auto"/>
                <w:bottom w:val="none" w:sz="0" w:space="0" w:color="auto"/>
                <w:right w:val="none" w:sz="0" w:space="0" w:color="auto"/>
              </w:divBdr>
            </w:div>
            <w:div w:id="2098943964">
              <w:marLeft w:val="0"/>
              <w:marRight w:val="60"/>
              <w:marTop w:val="45"/>
              <w:marBottom w:val="0"/>
              <w:divBdr>
                <w:top w:val="none" w:sz="0" w:space="0" w:color="auto"/>
                <w:left w:val="none" w:sz="0" w:space="0" w:color="auto"/>
                <w:bottom w:val="none" w:sz="0" w:space="0" w:color="auto"/>
                <w:right w:val="none" w:sz="0" w:space="0" w:color="auto"/>
              </w:divBdr>
            </w:div>
          </w:divsChild>
        </w:div>
        <w:div w:id="1526824825">
          <w:marLeft w:val="0"/>
          <w:marRight w:val="0"/>
          <w:marTop w:val="150"/>
          <w:marBottom w:val="0"/>
          <w:divBdr>
            <w:top w:val="single" w:sz="6" w:space="0" w:color="FFFFFF"/>
            <w:left w:val="single" w:sz="6" w:space="0" w:color="FFFFFF"/>
            <w:bottom w:val="single" w:sz="6" w:space="0" w:color="FFFFFF"/>
            <w:right w:val="single" w:sz="6" w:space="0" w:color="FFFFFF"/>
          </w:divBdr>
          <w:divsChild>
            <w:div w:id="1167212163">
              <w:marLeft w:val="0"/>
              <w:marRight w:val="60"/>
              <w:marTop w:val="45"/>
              <w:marBottom w:val="0"/>
              <w:divBdr>
                <w:top w:val="none" w:sz="0" w:space="0" w:color="auto"/>
                <w:left w:val="none" w:sz="0" w:space="0" w:color="auto"/>
                <w:bottom w:val="none" w:sz="0" w:space="0" w:color="auto"/>
                <w:right w:val="none" w:sz="0" w:space="0" w:color="auto"/>
              </w:divBdr>
            </w:div>
            <w:div w:id="1186209711">
              <w:marLeft w:val="0"/>
              <w:marRight w:val="60"/>
              <w:marTop w:val="45"/>
              <w:marBottom w:val="0"/>
              <w:divBdr>
                <w:top w:val="none" w:sz="0" w:space="0" w:color="auto"/>
                <w:left w:val="none" w:sz="0" w:space="0" w:color="auto"/>
                <w:bottom w:val="none" w:sz="0" w:space="0" w:color="auto"/>
                <w:right w:val="none" w:sz="0" w:space="0" w:color="auto"/>
              </w:divBdr>
            </w:div>
            <w:div w:id="404114374">
              <w:marLeft w:val="0"/>
              <w:marRight w:val="60"/>
              <w:marTop w:val="45"/>
              <w:marBottom w:val="0"/>
              <w:divBdr>
                <w:top w:val="none" w:sz="0" w:space="0" w:color="auto"/>
                <w:left w:val="none" w:sz="0" w:space="0" w:color="auto"/>
                <w:bottom w:val="none" w:sz="0" w:space="0" w:color="auto"/>
                <w:right w:val="none" w:sz="0" w:space="0" w:color="auto"/>
              </w:divBdr>
            </w:div>
            <w:div w:id="378940228">
              <w:marLeft w:val="0"/>
              <w:marRight w:val="60"/>
              <w:marTop w:val="45"/>
              <w:marBottom w:val="0"/>
              <w:divBdr>
                <w:top w:val="none" w:sz="0" w:space="0" w:color="auto"/>
                <w:left w:val="none" w:sz="0" w:space="0" w:color="auto"/>
                <w:bottom w:val="none" w:sz="0" w:space="0" w:color="auto"/>
                <w:right w:val="none" w:sz="0" w:space="0" w:color="auto"/>
              </w:divBdr>
            </w:div>
          </w:divsChild>
        </w:div>
        <w:div w:id="884751281">
          <w:marLeft w:val="0"/>
          <w:marRight w:val="0"/>
          <w:marTop w:val="150"/>
          <w:marBottom w:val="0"/>
          <w:divBdr>
            <w:top w:val="single" w:sz="6" w:space="0" w:color="FFFFFF"/>
            <w:left w:val="single" w:sz="6" w:space="0" w:color="FFFFFF"/>
            <w:bottom w:val="single" w:sz="6" w:space="0" w:color="FFFFFF"/>
            <w:right w:val="single" w:sz="6" w:space="0" w:color="FFFFFF"/>
          </w:divBdr>
          <w:divsChild>
            <w:div w:id="2066761283">
              <w:marLeft w:val="0"/>
              <w:marRight w:val="60"/>
              <w:marTop w:val="45"/>
              <w:marBottom w:val="0"/>
              <w:divBdr>
                <w:top w:val="none" w:sz="0" w:space="0" w:color="auto"/>
                <w:left w:val="none" w:sz="0" w:space="0" w:color="auto"/>
                <w:bottom w:val="none" w:sz="0" w:space="0" w:color="auto"/>
                <w:right w:val="none" w:sz="0" w:space="0" w:color="auto"/>
              </w:divBdr>
            </w:div>
            <w:div w:id="662244539">
              <w:marLeft w:val="0"/>
              <w:marRight w:val="60"/>
              <w:marTop w:val="45"/>
              <w:marBottom w:val="0"/>
              <w:divBdr>
                <w:top w:val="none" w:sz="0" w:space="0" w:color="auto"/>
                <w:left w:val="none" w:sz="0" w:space="0" w:color="auto"/>
                <w:bottom w:val="none" w:sz="0" w:space="0" w:color="auto"/>
                <w:right w:val="none" w:sz="0" w:space="0" w:color="auto"/>
              </w:divBdr>
            </w:div>
            <w:div w:id="1690639052">
              <w:marLeft w:val="0"/>
              <w:marRight w:val="60"/>
              <w:marTop w:val="45"/>
              <w:marBottom w:val="0"/>
              <w:divBdr>
                <w:top w:val="none" w:sz="0" w:space="0" w:color="auto"/>
                <w:left w:val="none" w:sz="0" w:space="0" w:color="auto"/>
                <w:bottom w:val="none" w:sz="0" w:space="0" w:color="auto"/>
                <w:right w:val="none" w:sz="0" w:space="0" w:color="auto"/>
              </w:divBdr>
            </w:div>
            <w:div w:id="419840459">
              <w:marLeft w:val="0"/>
              <w:marRight w:val="60"/>
              <w:marTop w:val="45"/>
              <w:marBottom w:val="0"/>
              <w:divBdr>
                <w:top w:val="none" w:sz="0" w:space="0" w:color="auto"/>
                <w:left w:val="none" w:sz="0" w:space="0" w:color="auto"/>
                <w:bottom w:val="none" w:sz="0" w:space="0" w:color="auto"/>
                <w:right w:val="none" w:sz="0" w:space="0" w:color="auto"/>
              </w:divBdr>
            </w:div>
          </w:divsChild>
        </w:div>
        <w:div w:id="598488629">
          <w:marLeft w:val="0"/>
          <w:marRight w:val="0"/>
          <w:marTop w:val="150"/>
          <w:marBottom w:val="0"/>
          <w:divBdr>
            <w:top w:val="single" w:sz="6" w:space="0" w:color="FFFFFF"/>
            <w:left w:val="single" w:sz="6" w:space="0" w:color="FFFFFF"/>
            <w:bottom w:val="single" w:sz="6" w:space="0" w:color="FFFFFF"/>
            <w:right w:val="single" w:sz="6" w:space="0" w:color="FFFFFF"/>
          </w:divBdr>
          <w:divsChild>
            <w:div w:id="249778656">
              <w:marLeft w:val="0"/>
              <w:marRight w:val="60"/>
              <w:marTop w:val="45"/>
              <w:marBottom w:val="0"/>
              <w:divBdr>
                <w:top w:val="none" w:sz="0" w:space="0" w:color="auto"/>
                <w:left w:val="none" w:sz="0" w:space="0" w:color="auto"/>
                <w:bottom w:val="none" w:sz="0" w:space="0" w:color="auto"/>
                <w:right w:val="none" w:sz="0" w:space="0" w:color="auto"/>
              </w:divBdr>
            </w:div>
            <w:div w:id="642272621">
              <w:marLeft w:val="0"/>
              <w:marRight w:val="60"/>
              <w:marTop w:val="45"/>
              <w:marBottom w:val="0"/>
              <w:divBdr>
                <w:top w:val="none" w:sz="0" w:space="0" w:color="auto"/>
                <w:left w:val="none" w:sz="0" w:space="0" w:color="auto"/>
                <w:bottom w:val="none" w:sz="0" w:space="0" w:color="auto"/>
                <w:right w:val="none" w:sz="0" w:space="0" w:color="auto"/>
              </w:divBdr>
            </w:div>
            <w:div w:id="1568226279">
              <w:marLeft w:val="0"/>
              <w:marRight w:val="60"/>
              <w:marTop w:val="45"/>
              <w:marBottom w:val="0"/>
              <w:divBdr>
                <w:top w:val="none" w:sz="0" w:space="0" w:color="auto"/>
                <w:left w:val="none" w:sz="0" w:space="0" w:color="auto"/>
                <w:bottom w:val="none" w:sz="0" w:space="0" w:color="auto"/>
                <w:right w:val="none" w:sz="0" w:space="0" w:color="auto"/>
              </w:divBdr>
            </w:div>
            <w:div w:id="905728373">
              <w:marLeft w:val="0"/>
              <w:marRight w:val="60"/>
              <w:marTop w:val="45"/>
              <w:marBottom w:val="0"/>
              <w:divBdr>
                <w:top w:val="none" w:sz="0" w:space="0" w:color="auto"/>
                <w:left w:val="none" w:sz="0" w:space="0" w:color="auto"/>
                <w:bottom w:val="none" w:sz="0" w:space="0" w:color="auto"/>
                <w:right w:val="none" w:sz="0" w:space="0" w:color="auto"/>
              </w:divBdr>
            </w:div>
          </w:divsChild>
        </w:div>
        <w:div w:id="431515822">
          <w:marLeft w:val="0"/>
          <w:marRight w:val="0"/>
          <w:marTop w:val="150"/>
          <w:marBottom w:val="0"/>
          <w:divBdr>
            <w:top w:val="single" w:sz="6" w:space="0" w:color="FFFFFF"/>
            <w:left w:val="single" w:sz="6" w:space="0" w:color="FFFFFF"/>
            <w:bottom w:val="single" w:sz="6" w:space="0" w:color="FFFFFF"/>
            <w:right w:val="single" w:sz="6" w:space="0" w:color="FFFFFF"/>
          </w:divBdr>
          <w:divsChild>
            <w:div w:id="714089430">
              <w:marLeft w:val="0"/>
              <w:marRight w:val="60"/>
              <w:marTop w:val="45"/>
              <w:marBottom w:val="0"/>
              <w:divBdr>
                <w:top w:val="none" w:sz="0" w:space="0" w:color="auto"/>
                <w:left w:val="none" w:sz="0" w:space="0" w:color="auto"/>
                <w:bottom w:val="none" w:sz="0" w:space="0" w:color="auto"/>
                <w:right w:val="none" w:sz="0" w:space="0" w:color="auto"/>
              </w:divBdr>
            </w:div>
            <w:div w:id="1626812381">
              <w:marLeft w:val="0"/>
              <w:marRight w:val="60"/>
              <w:marTop w:val="45"/>
              <w:marBottom w:val="0"/>
              <w:divBdr>
                <w:top w:val="none" w:sz="0" w:space="0" w:color="auto"/>
                <w:left w:val="none" w:sz="0" w:space="0" w:color="auto"/>
                <w:bottom w:val="none" w:sz="0" w:space="0" w:color="auto"/>
                <w:right w:val="none" w:sz="0" w:space="0" w:color="auto"/>
              </w:divBdr>
            </w:div>
            <w:div w:id="1457792437">
              <w:marLeft w:val="0"/>
              <w:marRight w:val="60"/>
              <w:marTop w:val="45"/>
              <w:marBottom w:val="0"/>
              <w:divBdr>
                <w:top w:val="none" w:sz="0" w:space="0" w:color="auto"/>
                <w:left w:val="none" w:sz="0" w:space="0" w:color="auto"/>
                <w:bottom w:val="none" w:sz="0" w:space="0" w:color="auto"/>
                <w:right w:val="none" w:sz="0" w:space="0" w:color="auto"/>
              </w:divBdr>
            </w:div>
            <w:div w:id="381952283">
              <w:marLeft w:val="0"/>
              <w:marRight w:val="60"/>
              <w:marTop w:val="45"/>
              <w:marBottom w:val="0"/>
              <w:divBdr>
                <w:top w:val="none" w:sz="0" w:space="0" w:color="auto"/>
                <w:left w:val="none" w:sz="0" w:space="0" w:color="auto"/>
                <w:bottom w:val="none" w:sz="0" w:space="0" w:color="auto"/>
                <w:right w:val="none" w:sz="0" w:space="0" w:color="auto"/>
              </w:divBdr>
            </w:div>
          </w:divsChild>
        </w:div>
        <w:div w:id="1071732087">
          <w:marLeft w:val="0"/>
          <w:marRight w:val="0"/>
          <w:marTop w:val="150"/>
          <w:marBottom w:val="0"/>
          <w:divBdr>
            <w:top w:val="single" w:sz="6" w:space="0" w:color="FFFFFF"/>
            <w:left w:val="single" w:sz="6" w:space="0" w:color="FFFFFF"/>
            <w:bottom w:val="single" w:sz="6" w:space="0" w:color="FFFFFF"/>
            <w:right w:val="single" w:sz="6" w:space="0" w:color="FFFFFF"/>
          </w:divBdr>
          <w:divsChild>
            <w:div w:id="2046320949">
              <w:marLeft w:val="0"/>
              <w:marRight w:val="60"/>
              <w:marTop w:val="45"/>
              <w:marBottom w:val="0"/>
              <w:divBdr>
                <w:top w:val="none" w:sz="0" w:space="0" w:color="auto"/>
                <w:left w:val="none" w:sz="0" w:space="0" w:color="auto"/>
                <w:bottom w:val="none" w:sz="0" w:space="0" w:color="auto"/>
                <w:right w:val="none" w:sz="0" w:space="0" w:color="auto"/>
              </w:divBdr>
            </w:div>
            <w:div w:id="1317225606">
              <w:marLeft w:val="0"/>
              <w:marRight w:val="60"/>
              <w:marTop w:val="45"/>
              <w:marBottom w:val="0"/>
              <w:divBdr>
                <w:top w:val="none" w:sz="0" w:space="0" w:color="auto"/>
                <w:left w:val="none" w:sz="0" w:space="0" w:color="auto"/>
                <w:bottom w:val="none" w:sz="0" w:space="0" w:color="auto"/>
                <w:right w:val="none" w:sz="0" w:space="0" w:color="auto"/>
              </w:divBdr>
            </w:div>
            <w:div w:id="1426608890">
              <w:marLeft w:val="0"/>
              <w:marRight w:val="60"/>
              <w:marTop w:val="45"/>
              <w:marBottom w:val="0"/>
              <w:divBdr>
                <w:top w:val="none" w:sz="0" w:space="0" w:color="auto"/>
                <w:left w:val="none" w:sz="0" w:space="0" w:color="auto"/>
                <w:bottom w:val="none" w:sz="0" w:space="0" w:color="auto"/>
                <w:right w:val="none" w:sz="0" w:space="0" w:color="auto"/>
              </w:divBdr>
            </w:div>
            <w:div w:id="1324238921">
              <w:marLeft w:val="0"/>
              <w:marRight w:val="60"/>
              <w:marTop w:val="45"/>
              <w:marBottom w:val="0"/>
              <w:divBdr>
                <w:top w:val="none" w:sz="0" w:space="0" w:color="auto"/>
                <w:left w:val="none" w:sz="0" w:space="0" w:color="auto"/>
                <w:bottom w:val="none" w:sz="0" w:space="0" w:color="auto"/>
                <w:right w:val="none" w:sz="0" w:space="0" w:color="auto"/>
              </w:divBdr>
            </w:div>
          </w:divsChild>
        </w:div>
        <w:div w:id="870604309">
          <w:marLeft w:val="0"/>
          <w:marRight w:val="0"/>
          <w:marTop w:val="150"/>
          <w:marBottom w:val="0"/>
          <w:divBdr>
            <w:top w:val="single" w:sz="6" w:space="0" w:color="FFFFFF"/>
            <w:left w:val="single" w:sz="6" w:space="0" w:color="FFFFFF"/>
            <w:bottom w:val="single" w:sz="6" w:space="0" w:color="FFFFFF"/>
            <w:right w:val="single" w:sz="6" w:space="0" w:color="FFFFFF"/>
          </w:divBdr>
          <w:divsChild>
            <w:div w:id="1252004274">
              <w:marLeft w:val="0"/>
              <w:marRight w:val="60"/>
              <w:marTop w:val="45"/>
              <w:marBottom w:val="0"/>
              <w:divBdr>
                <w:top w:val="none" w:sz="0" w:space="0" w:color="auto"/>
                <w:left w:val="none" w:sz="0" w:space="0" w:color="auto"/>
                <w:bottom w:val="none" w:sz="0" w:space="0" w:color="auto"/>
                <w:right w:val="none" w:sz="0" w:space="0" w:color="auto"/>
              </w:divBdr>
            </w:div>
            <w:div w:id="1646470478">
              <w:marLeft w:val="0"/>
              <w:marRight w:val="60"/>
              <w:marTop w:val="45"/>
              <w:marBottom w:val="0"/>
              <w:divBdr>
                <w:top w:val="none" w:sz="0" w:space="0" w:color="auto"/>
                <w:left w:val="none" w:sz="0" w:space="0" w:color="auto"/>
                <w:bottom w:val="none" w:sz="0" w:space="0" w:color="auto"/>
                <w:right w:val="none" w:sz="0" w:space="0" w:color="auto"/>
              </w:divBdr>
            </w:div>
            <w:div w:id="992370969">
              <w:marLeft w:val="0"/>
              <w:marRight w:val="60"/>
              <w:marTop w:val="45"/>
              <w:marBottom w:val="0"/>
              <w:divBdr>
                <w:top w:val="none" w:sz="0" w:space="0" w:color="auto"/>
                <w:left w:val="none" w:sz="0" w:space="0" w:color="auto"/>
                <w:bottom w:val="none" w:sz="0" w:space="0" w:color="auto"/>
                <w:right w:val="none" w:sz="0" w:space="0" w:color="auto"/>
              </w:divBdr>
            </w:div>
            <w:div w:id="759913356">
              <w:marLeft w:val="0"/>
              <w:marRight w:val="60"/>
              <w:marTop w:val="45"/>
              <w:marBottom w:val="0"/>
              <w:divBdr>
                <w:top w:val="none" w:sz="0" w:space="0" w:color="auto"/>
                <w:left w:val="none" w:sz="0" w:space="0" w:color="auto"/>
                <w:bottom w:val="none" w:sz="0" w:space="0" w:color="auto"/>
                <w:right w:val="none" w:sz="0" w:space="0" w:color="auto"/>
              </w:divBdr>
            </w:div>
          </w:divsChild>
        </w:div>
        <w:div w:id="1680427097">
          <w:marLeft w:val="0"/>
          <w:marRight w:val="0"/>
          <w:marTop w:val="150"/>
          <w:marBottom w:val="0"/>
          <w:divBdr>
            <w:top w:val="single" w:sz="6" w:space="0" w:color="FFFFFF"/>
            <w:left w:val="single" w:sz="6" w:space="0" w:color="FFFFFF"/>
            <w:bottom w:val="single" w:sz="6" w:space="0" w:color="FFFFFF"/>
            <w:right w:val="single" w:sz="6" w:space="0" w:color="FFFFFF"/>
          </w:divBdr>
          <w:divsChild>
            <w:div w:id="2138839454">
              <w:marLeft w:val="0"/>
              <w:marRight w:val="60"/>
              <w:marTop w:val="45"/>
              <w:marBottom w:val="0"/>
              <w:divBdr>
                <w:top w:val="none" w:sz="0" w:space="0" w:color="auto"/>
                <w:left w:val="none" w:sz="0" w:space="0" w:color="auto"/>
                <w:bottom w:val="none" w:sz="0" w:space="0" w:color="auto"/>
                <w:right w:val="none" w:sz="0" w:space="0" w:color="auto"/>
              </w:divBdr>
            </w:div>
            <w:div w:id="1644892231">
              <w:marLeft w:val="0"/>
              <w:marRight w:val="60"/>
              <w:marTop w:val="45"/>
              <w:marBottom w:val="0"/>
              <w:divBdr>
                <w:top w:val="none" w:sz="0" w:space="0" w:color="auto"/>
                <w:left w:val="none" w:sz="0" w:space="0" w:color="auto"/>
                <w:bottom w:val="none" w:sz="0" w:space="0" w:color="auto"/>
                <w:right w:val="none" w:sz="0" w:space="0" w:color="auto"/>
              </w:divBdr>
            </w:div>
            <w:div w:id="215242380">
              <w:marLeft w:val="0"/>
              <w:marRight w:val="60"/>
              <w:marTop w:val="45"/>
              <w:marBottom w:val="0"/>
              <w:divBdr>
                <w:top w:val="none" w:sz="0" w:space="0" w:color="auto"/>
                <w:left w:val="none" w:sz="0" w:space="0" w:color="auto"/>
                <w:bottom w:val="none" w:sz="0" w:space="0" w:color="auto"/>
                <w:right w:val="none" w:sz="0" w:space="0" w:color="auto"/>
              </w:divBdr>
            </w:div>
            <w:div w:id="1591161265">
              <w:marLeft w:val="0"/>
              <w:marRight w:val="60"/>
              <w:marTop w:val="45"/>
              <w:marBottom w:val="0"/>
              <w:divBdr>
                <w:top w:val="none" w:sz="0" w:space="0" w:color="auto"/>
                <w:left w:val="none" w:sz="0" w:space="0" w:color="auto"/>
                <w:bottom w:val="none" w:sz="0" w:space="0" w:color="auto"/>
                <w:right w:val="none" w:sz="0" w:space="0" w:color="auto"/>
              </w:divBdr>
            </w:div>
          </w:divsChild>
        </w:div>
        <w:div w:id="2045060827">
          <w:marLeft w:val="0"/>
          <w:marRight w:val="0"/>
          <w:marTop w:val="150"/>
          <w:marBottom w:val="0"/>
          <w:divBdr>
            <w:top w:val="single" w:sz="6" w:space="0" w:color="FFFFFF"/>
            <w:left w:val="single" w:sz="6" w:space="0" w:color="FFFFFF"/>
            <w:bottom w:val="single" w:sz="6" w:space="0" w:color="FFFFFF"/>
            <w:right w:val="single" w:sz="6" w:space="0" w:color="FFFFFF"/>
          </w:divBdr>
          <w:divsChild>
            <w:div w:id="507597680">
              <w:marLeft w:val="0"/>
              <w:marRight w:val="60"/>
              <w:marTop w:val="45"/>
              <w:marBottom w:val="0"/>
              <w:divBdr>
                <w:top w:val="none" w:sz="0" w:space="0" w:color="auto"/>
                <w:left w:val="none" w:sz="0" w:space="0" w:color="auto"/>
                <w:bottom w:val="none" w:sz="0" w:space="0" w:color="auto"/>
                <w:right w:val="none" w:sz="0" w:space="0" w:color="auto"/>
              </w:divBdr>
            </w:div>
            <w:div w:id="91434220">
              <w:marLeft w:val="0"/>
              <w:marRight w:val="60"/>
              <w:marTop w:val="45"/>
              <w:marBottom w:val="0"/>
              <w:divBdr>
                <w:top w:val="none" w:sz="0" w:space="0" w:color="auto"/>
                <w:left w:val="none" w:sz="0" w:space="0" w:color="auto"/>
                <w:bottom w:val="none" w:sz="0" w:space="0" w:color="auto"/>
                <w:right w:val="none" w:sz="0" w:space="0" w:color="auto"/>
              </w:divBdr>
            </w:div>
            <w:div w:id="1722053463">
              <w:marLeft w:val="0"/>
              <w:marRight w:val="60"/>
              <w:marTop w:val="45"/>
              <w:marBottom w:val="0"/>
              <w:divBdr>
                <w:top w:val="none" w:sz="0" w:space="0" w:color="auto"/>
                <w:left w:val="none" w:sz="0" w:space="0" w:color="auto"/>
                <w:bottom w:val="none" w:sz="0" w:space="0" w:color="auto"/>
                <w:right w:val="none" w:sz="0" w:space="0" w:color="auto"/>
              </w:divBdr>
            </w:div>
            <w:div w:id="1793548445">
              <w:marLeft w:val="0"/>
              <w:marRight w:val="60"/>
              <w:marTop w:val="45"/>
              <w:marBottom w:val="0"/>
              <w:divBdr>
                <w:top w:val="none" w:sz="0" w:space="0" w:color="auto"/>
                <w:left w:val="none" w:sz="0" w:space="0" w:color="auto"/>
                <w:bottom w:val="none" w:sz="0" w:space="0" w:color="auto"/>
                <w:right w:val="none" w:sz="0" w:space="0" w:color="auto"/>
              </w:divBdr>
            </w:div>
          </w:divsChild>
        </w:div>
        <w:div w:id="594555494">
          <w:marLeft w:val="0"/>
          <w:marRight w:val="0"/>
          <w:marTop w:val="150"/>
          <w:marBottom w:val="0"/>
          <w:divBdr>
            <w:top w:val="single" w:sz="6" w:space="0" w:color="FFFFFF"/>
            <w:left w:val="single" w:sz="6" w:space="0" w:color="FFFFFF"/>
            <w:bottom w:val="single" w:sz="6" w:space="0" w:color="FFFFFF"/>
            <w:right w:val="single" w:sz="6" w:space="0" w:color="FFFFFF"/>
          </w:divBdr>
          <w:divsChild>
            <w:div w:id="753624837">
              <w:marLeft w:val="0"/>
              <w:marRight w:val="60"/>
              <w:marTop w:val="45"/>
              <w:marBottom w:val="0"/>
              <w:divBdr>
                <w:top w:val="none" w:sz="0" w:space="0" w:color="auto"/>
                <w:left w:val="none" w:sz="0" w:space="0" w:color="auto"/>
                <w:bottom w:val="none" w:sz="0" w:space="0" w:color="auto"/>
                <w:right w:val="none" w:sz="0" w:space="0" w:color="auto"/>
              </w:divBdr>
            </w:div>
            <w:div w:id="1570994825">
              <w:marLeft w:val="0"/>
              <w:marRight w:val="60"/>
              <w:marTop w:val="45"/>
              <w:marBottom w:val="0"/>
              <w:divBdr>
                <w:top w:val="none" w:sz="0" w:space="0" w:color="auto"/>
                <w:left w:val="none" w:sz="0" w:space="0" w:color="auto"/>
                <w:bottom w:val="none" w:sz="0" w:space="0" w:color="auto"/>
                <w:right w:val="none" w:sz="0" w:space="0" w:color="auto"/>
              </w:divBdr>
            </w:div>
            <w:div w:id="21327184">
              <w:marLeft w:val="0"/>
              <w:marRight w:val="60"/>
              <w:marTop w:val="45"/>
              <w:marBottom w:val="0"/>
              <w:divBdr>
                <w:top w:val="none" w:sz="0" w:space="0" w:color="auto"/>
                <w:left w:val="none" w:sz="0" w:space="0" w:color="auto"/>
                <w:bottom w:val="none" w:sz="0" w:space="0" w:color="auto"/>
                <w:right w:val="none" w:sz="0" w:space="0" w:color="auto"/>
              </w:divBdr>
            </w:div>
            <w:div w:id="1150561901">
              <w:marLeft w:val="0"/>
              <w:marRight w:val="60"/>
              <w:marTop w:val="45"/>
              <w:marBottom w:val="0"/>
              <w:divBdr>
                <w:top w:val="none" w:sz="0" w:space="0" w:color="auto"/>
                <w:left w:val="none" w:sz="0" w:space="0" w:color="auto"/>
                <w:bottom w:val="none" w:sz="0" w:space="0" w:color="auto"/>
                <w:right w:val="none" w:sz="0" w:space="0" w:color="auto"/>
              </w:divBdr>
            </w:div>
          </w:divsChild>
        </w:div>
        <w:div w:id="1236091745">
          <w:marLeft w:val="0"/>
          <w:marRight w:val="0"/>
          <w:marTop w:val="150"/>
          <w:marBottom w:val="0"/>
          <w:divBdr>
            <w:top w:val="single" w:sz="6" w:space="0" w:color="FFFFFF"/>
            <w:left w:val="single" w:sz="6" w:space="0" w:color="FFFFFF"/>
            <w:bottom w:val="single" w:sz="6" w:space="0" w:color="FFFFFF"/>
            <w:right w:val="single" w:sz="6" w:space="0" w:color="FFFFFF"/>
          </w:divBdr>
          <w:divsChild>
            <w:div w:id="199048336">
              <w:marLeft w:val="0"/>
              <w:marRight w:val="60"/>
              <w:marTop w:val="45"/>
              <w:marBottom w:val="0"/>
              <w:divBdr>
                <w:top w:val="none" w:sz="0" w:space="0" w:color="auto"/>
                <w:left w:val="none" w:sz="0" w:space="0" w:color="auto"/>
                <w:bottom w:val="none" w:sz="0" w:space="0" w:color="auto"/>
                <w:right w:val="none" w:sz="0" w:space="0" w:color="auto"/>
              </w:divBdr>
            </w:div>
            <w:div w:id="1760101380">
              <w:marLeft w:val="0"/>
              <w:marRight w:val="60"/>
              <w:marTop w:val="45"/>
              <w:marBottom w:val="0"/>
              <w:divBdr>
                <w:top w:val="none" w:sz="0" w:space="0" w:color="auto"/>
                <w:left w:val="none" w:sz="0" w:space="0" w:color="auto"/>
                <w:bottom w:val="none" w:sz="0" w:space="0" w:color="auto"/>
                <w:right w:val="none" w:sz="0" w:space="0" w:color="auto"/>
              </w:divBdr>
            </w:div>
            <w:div w:id="612513734">
              <w:marLeft w:val="0"/>
              <w:marRight w:val="60"/>
              <w:marTop w:val="45"/>
              <w:marBottom w:val="0"/>
              <w:divBdr>
                <w:top w:val="none" w:sz="0" w:space="0" w:color="auto"/>
                <w:left w:val="none" w:sz="0" w:space="0" w:color="auto"/>
                <w:bottom w:val="none" w:sz="0" w:space="0" w:color="auto"/>
                <w:right w:val="none" w:sz="0" w:space="0" w:color="auto"/>
              </w:divBdr>
            </w:div>
            <w:div w:id="832722582">
              <w:marLeft w:val="0"/>
              <w:marRight w:val="60"/>
              <w:marTop w:val="45"/>
              <w:marBottom w:val="0"/>
              <w:divBdr>
                <w:top w:val="none" w:sz="0" w:space="0" w:color="auto"/>
                <w:left w:val="none" w:sz="0" w:space="0" w:color="auto"/>
                <w:bottom w:val="none" w:sz="0" w:space="0" w:color="auto"/>
                <w:right w:val="none" w:sz="0" w:space="0" w:color="auto"/>
              </w:divBdr>
            </w:div>
          </w:divsChild>
        </w:div>
        <w:div w:id="1631209398">
          <w:marLeft w:val="0"/>
          <w:marRight w:val="0"/>
          <w:marTop w:val="150"/>
          <w:marBottom w:val="0"/>
          <w:divBdr>
            <w:top w:val="single" w:sz="6" w:space="0" w:color="FFFFFF"/>
            <w:left w:val="single" w:sz="6" w:space="0" w:color="FFFFFF"/>
            <w:bottom w:val="single" w:sz="6" w:space="0" w:color="FFFFFF"/>
            <w:right w:val="single" w:sz="6" w:space="0" w:color="FFFFFF"/>
          </w:divBdr>
          <w:divsChild>
            <w:div w:id="178936781">
              <w:marLeft w:val="0"/>
              <w:marRight w:val="60"/>
              <w:marTop w:val="45"/>
              <w:marBottom w:val="0"/>
              <w:divBdr>
                <w:top w:val="none" w:sz="0" w:space="0" w:color="auto"/>
                <w:left w:val="none" w:sz="0" w:space="0" w:color="auto"/>
                <w:bottom w:val="none" w:sz="0" w:space="0" w:color="auto"/>
                <w:right w:val="none" w:sz="0" w:space="0" w:color="auto"/>
              </w:divBdr>
            </w:div>
            <w:div w:id="2010674893">
              <w:marLeft w:val="0"/>
              <w:marRight w:val="60"/>
              <w:marTop w:val="45"/>
              <w:marBottom w:val="0"/>
              <w:divBdr>
                <w:top w:val="none" w:sz="0" w:space="0" w:color="auto"/>
                <w:left w:val="none" w:sz="0" w:space="0" w:color="auto"/>
                <w:bottom w:val="none" w:sz="0" w:space="0" w:color="auto"/>
                <w:right w:val="none" w:sz="0" w:space="0" w:color="auto"/>
              </w:divBdr>
            </w:div>
            <w:div w:id="845901784">
              <w:marLeft w:val="0"/>
              <w:marRight w:val="60"/>
              <w:marTop w:val="45"/>
              <w:marBottom w:val="0"/>
              <w:divBdr>
                <w:top w:val="none" w:sz="0" w:space="0" w:color="auto"/>
                <w:left w:val="none" w:sz="0" w:space="0" w:color="auto"/>
                <w:bottom w:val="none" w:sz="0" w:space="0" w:color="auto"/>
                <w:right w:val="none" w:sz="0" w:space="0" w:color="auto"/>
              </w:divBdr>
            </w:div>
            <w:div w:id="1498693592">
              <w:marLeft w:val="0"/>
              <w:marRight w:val="60"/>
              <w:marTop w:val="45"/>
              <w:marBottom w:val="0"/>
              <w:divBdr>
                <w:top w:val="none" w:sz="0" w:space="0" w:color="auto"/>
                <w:left w:val="none" w:sz="0" w:space="0" w:color="auto"/>
                <w:bottom w:val="none" w:sz="0" w:space="0" w:color="auto"/>
                <w:right w:val="none" w:sz="0" w:space="0" w:color="auto"/>
              </w:divBdr>
            </w:div>
          </w:divsChild>
        </w:div>
        <w:div w:id="1870069969">
          <w:marLeft w:val="0"/>
          <w:marRight w:val="0"/>
          <w:marTop w:val="150"/>
          <w:marBottom w:val="0"/>
          <w:divBdr>
            <w:top w:val="single" w:sz="6" w:space="0" w:color="FFFFFF"/>
            <w:left w:val="single" w:sz="6" w:space="0" w:color="FFFFFF"/>
            <w:bottom w:val="single" w:sz="6" w:space="0" w:color="FFFFFF"/>
            <w:right w:val="single" w:sz="6" w:space="0" w:color="FFFFFF"/>
          </w:divBdr>
          <w:divsChild>
            <w:div w:id="803740529">
              <w:marLeft w:val="0"/>
              <w:marRight w:val="60"/>
              <w:marTop w:val="45"/>
              <w:marBottom w:val="0"/>
              <w:divBdr>
                <w:top w:val="none" w:sz="0" w:space="0" w:color="auto"/>
                <w:left w:val="none" w:sz="0" w:space="0" w:color="auto"/>
                <w:bottom w:val="none" w:sz="0" w:space="0" w:color="auto"/>
                <w:right w:val="none" w:sz="0" w:space="0" w:color="auto"/>
              </w:divBdr>
            </w:div>
            <w:div w:id="1405226302">
              <w:marLeft w:val="0"/>
              <w:marRight w:val="60"/>
              <w:marTop w:val="45"/>
              <w:marBottom w:val="0"/>
              <w:divBdr>
                <w:top w:val="none" w:sz="0" w:space="0" w:color="auto"/>
                <w:left w:val="none" w:sz="0" w:space="0" w:color="auto"/>
                <w:bottom w:val="none" w:sz="0" w:space="0" w:color="auto"/>
                <w:right w:val="none" w:sz="0" w:space="0" w:color="auto"/>
              </w:divBdr>
            </w:div>
            <w:div w:id="414982619">
              <w:marLeft w:val="0"/>
              <w:marRight w:val="60"/>
              <w:marTop w:val="45"/>
              <w:marBottom w:val="0"/>
              <w:divBdr>
                <w:top w:val="none" w:sz="0" w:space="0" w:color="auto"/>
                <w:left w:val="none" w:sz="0" w:space="0" w:color="auto"/>
                <w:bottom w:val="none" w:sz="0" w:space="0" w:color="auto"/>
                <w:right w:val="none" w:sz="0" w:space="0" w:color="auto"/>
              </w:divBdr>
            </w:div>
            <w:div w:id="1642031648">
              <w:marLeft w:val="0"/>
              <w:marRight w:val="60"/>
              <w:marTop w:val="45"/>
              <w:marBottom w:val="0"/>
              <w:divBdr>
                <w:top w:val="none" w:sz="0" w:space="0" w:color="auto"/>
                <w:left w:val="none" w:sz="0" w:space="0" w:color="auto"/>
                <w:bottom w:val="none" w:sz="0" w:space="0" w:color="auto"/>
                <w:right w:val="none" w:sz="0" w:space="0" w:color="auto"/>
              </w:divBdr>
            </w:div>
          </w:divsChild>
        </w:div>
        <w:div w:id="1099447396">
          <w:marLeft w:val="0"/>
          <w:marRight w:val="0"/>
          <w:marTop w:val="150"/>
          <w:marBottom w:val="0"/>
          <w:divBdr>
            <w:top w:val="single" w:sz="6" w:space="0" w:color="FFFFFF"/>
            <w:left w:val="single" w:sz="6" w:space="0" w:color="FFFFFF"/>
            <w:bottom w:val="single" w:sz="6" w:space="0" w:color="FFFFFF"/>
            <w:right w:val="single" w:sz="6" w:space="0" w:color="FFFFFF"/>
          </w:divBdr>
          <w:divsChild>
            <w:div w:id="1789349486">
              <w:marLeft w:val="0"/>
              <w:marRight w:val="60"/>
              <w:marTop w:val="45"/>
              <w:marBottom w:val="0"/>
              <w:divBdr>
                <w:top w:val="none" w:sz="0" w:space="0" w:color="auto"/>
                <w:left w:val="none" w:sz="0" w:space="0" w:color="auto"/>
                <w:bottom w:val="none" w:sz="0" w:space="0" w:color="auto"/>
                <w:right w:val="none" w:sz="0" w:space="0" w:color="auto"/>
              </w:divBdr>
            </w:div>
            <w:div w:id="1930847918">
              <w:marLeft w:val="0"/>
              <w:marRight w:val="60"/>
              <w:marTop w:val="45"/>
              <w:marBottom w:val="0"/>
              <w:divBdr>
                <w:top w:val="none" w:sz="0" w:space="0" w:color="auto"/>
                <w:left w:val="none" w:sz="0" w:space="0" w:color="auto"/>
                <w:bottom w:val="none" w:sz="0" w:space="0" w:color="auto"/>
                <w:right w:val="none" w:sz="0" w:space="0" w:color="auto"/>
              </w:divBdr>
            </w:div>
            <w:div w:id="1182819697">
              <w:marLeft w:val="0"/>
              <w:marRight w:val="60"/>
              <w:marTop w:val="45"/>
              <w:marBottom w:val="0"/>
              <w:divBdr>
                <w:top w:val="none" w:sz="0" w:space="0" w:color="auto"/>
                <w:left w:val="none" w:sz="0" w:space="0" w:color="auto"/>
                <w:bottom w:val="none" w:sz="0" w:space="0" w:color="auto"/>
                <w:right w:val="none" w:sz="0" w:space="0" w:color="auto"/>
              </w:divBdr>
            </w:div>
            <w:div w:id="1290434006">
              <w:marLeft w:val="0"/>
              <w:marRight w:val="60"/>
              <w:marTop w:val="45"/>
              <w:marBottom w:val="0"/>
              <w:divBdr>
                <w:top w:val="none" w:sz="0" w:space="0" w:color="auto"/>
                <w:left w:val="none" w:sz="0" w:space="0" w:color="auto"/>
                <w:bottom w:val="none" w:sz="0" w:space="0" w:color="auto"/>
                <w:right w:val="none" w:sz="0" w:space="0" w:color="auto"/>
              </w:divBdr>
            </w:div>
          </w:divsChild>
        </w:div>
        <w:div w:id="916863329">
          <w:marLeft w:val="0"/>
          <w:marRight w:val="0"/>
          <w:marTop w:val="150"/>
          <w:marBottom w:val="0"/>
          <w:divBdr>
            <w:top w:val="single" w:sz="6" w:space="0" w:color="FFFFFF"/>
            <w:left w:val="single" w:sz="6" w:space="0" w:color="FFFFFF"/>
            <w:bottom w:val="single" w:sz="6" w:space="0" w:color="FFFFFF"/>
            <w:right w:val="single" w:sz="6" w:space="0" w:color="FFFFFF"/>
          </w:divBdr>
          <w:divsChild>
            <w:div w:id="1562476288">
              <w:marLeft w:val="0"/>
              <w:marRight w:val="60"/>
              <w:marTop w:val="45"/>
              <w:marBottom w:val="0"/>
              <w:divBdr>
                <w:top w:val="none" w:sz="0" w:space="0" w:color="auto"/>
                <w:left w:val="none" w:sz="0" w:space="0" w:color="auto"/>
                <w:bottom w:val="none" w:sz="0" w:space="0" w:color="auto"/>
                <w:right w:val="none" w:sz="0" w:space="0" w:color="auto"/>
              </w:divBdr>
            </w:div>
            <w:div w:id="1515608243">
              <w:marLeft w:val="0"/>
              <w:marRight w:val="60"/>
              <w:marTop w:val="45"/>
              <w:marBottom w:val="0"/>
              <w:divBdr>
                <w:top w:val="none" w:sz="0" w:space="0" w:color="auto"/>
                <w:left w:val="none" w:sz="0" w:space="0" w:color="auto"/>
                <w:bottom w:val="none" w:sz="0" w:space="0" w:color="auto"/>
                <w:right w:val="none" w:sz="0" w:space="0" w:color="auto"/>
              </w:divBdr>
            </w:div>
            <w:div w:id="1705129691">
              <w:marLeft w:val="0"/>
              <w:marRight w:val="60"/>
              <w:marTop w:val="45"/>
              <w:marBottom w:val="0"/>
              <w:divBdr>
                <w:top w:val="none" w:sz="0" w:space="0" w:color="auto"/>
                <w:left w:val="none" w:sz="0" w:space="0" w:color="auto"/>
                <w:bottom w:val="none" w:sz="0" w:space="0" w:color="auto"/>
                <w:right w:val="none" w:sz="0" w:space="0" w:color="auto"/>
              </w:divBdr>
            </w:div>
            <w:div w:id="424959771">
              <w:marLeft w:val="0"/>
              <w:marRight w:val="60"/>
              <w:marTop w:val="45"/>
              <w:marBottom w:val="0"/>
              <w:divBdr>
                <w:top w:val="none" w:sz="0" w:space="0" w:color="auto"/>
                <w:left w:val="none" w:sz="0" w:space="0" w:color="auto"/>
                <w:bottom w:val="none" w:sz="0" w:space="0" w:color="auto"/>
                <w:right w:val="none" w:sz="0" w:space="0" w:color="auto"/>
              </w:divBdr>
            </w:div>
          </w:divsChild>
        </w:div>
        <w:div w:id="910774907">
          <w:marLeft w:val="0"/>
          <w:marRight w:val="0"/>
          <w:marTop w:val="150"/>
          <w:marBottom w:val="0"/>
          <w:divBdr>
            <w:top w:val="single" w:sz="6" w:space="0" w:color="FFFFFF"/>
            <w:left w:val="single" w:sz="6" w:space="0" w:color="FFFFFF"/>
            <w:bottom w:val="single" w:sz="6" w:space="0" w:color="FFFFFF"/>
            <w:right w:val="single" w:sz="6" w:space="0" w:color="FFFFFF"/>
          </w:divBdr>
          <w:divsChild>
            <w:div w:id="1747920644">
              <w:marLeft w:val="0"/>
              <w:marRight w:val="60"/>
              <w:marTop w:val="45"/>
              <w:marBottom w:val="0"/>
              <w:divBdr>
                <w:top w:val="none" w:sz="0" w:space="0" w:color="auto"/>
                <w:left w:val="none" w:sz="0" w:space="0" w:color="auto"/>
                <w:bottom w:val="none" w:sz="0" w:space="0" w:color="auto"/>
                <w:right w:val="none" w:sz="0" w:space="0" w:color="auto"/>
              </w:divBdr>
            </w:div>
            <w:div w:id="1414467942">
              <w:marLeft w:val="0"/>
              <w:marRight w:val="60"/>
              <w:marTop w:val="45"/>
              <w:marBottom w:val="0"/>
              <w:divBdr>
                <w:top w:val="none" w:sz="0" w:space="0" w:color="auto"/>
                <w:left w:val="none" w:sz="0" w:space="0" w:color="auto"/>
                <w:bottom w:val="none" w:sz="0" w:space="0" w:color="auto"/>
                <w:right w:val="none" w:sz="0" w:space="0" w:color="auto"/>
              </w:divBdr>
            </w:div>
            <w:div w:id="91704441">
              <w:marLeft w:val="0"/>
              <w:marRight w:val="60"/>
              <w:marTop w:val="45"/>
              <w:marBottom w:val="0"/>
              <w:divBdr>
                <w:top w:val="none" w:sz="0" w:space="0" w:color="auto"/>
                <w:left w:val="none" w:sz="0" w:space="0" w:color="auto"/>
                <w:bottom w:val="none" w:sz="0" w:space="0" w:color="auto"/>
                <w:right w:val="none" w:sz="0" w:space="0" w:color="auto"/>
              </w:divBdr>
            </w:div>
            <w:div w:id="1461340767">
              <w:marLeft w:val="0"/>
              <w:marRight w:val="60"/>
              <w:marTop w:val="45"/>
              <w:marBottom w:val="0"/>
              <w:divBdr>
                <w:top w:val="none" w:sz="0" w:space="0" w:color="auto"/>
                <w:left w:val="none" w:sz="0" w:space="0" w:color="auto"/>
                <w:bottom w:val="none" w:sz="0" w:space="0" w:color="auto"/>
                <w:right w:val="none" w:sz="0" w:space="0" w:color="auto"/>
              </w:divBdr>
            </w:div>
          </w:divsChild>
        </w:div>
        <w:div w:id="1953898782">
          <w:marLeft w:val="0"/>
          <w:marRight w:val="0"/>
          <w:marTop w:val="150"/>
          <w:marBottom w:val="0"/>
          <w:divBdr>
            <w:top w:val="single" w:sz="6" w:space="0" w:color="FFFFFF"/>
            <w:left w:val="single" w:sz="6" w:space="0" w:color="FFFFFF"/>
            <w:bottom w:val="single" w:sz="6" w:space="0" w:color="FFFFFF"/>
            <w:right w:val="single" w:sz="6" w:space="0" w:color="FFFFFF"/>
          </w:divBdr>
          <w:divsChild>
            <w:div w:id="1248685270">
              <w:marLeft w:val="0"/>
              <w:marRight w:val="60"/>
              <w:marTop w:val="45"/>
              <w:marBottom w:val="0"/>
              <w:divBdr>
                <w:top w:val="none" w:sz="0" w:space="0" w:color="auto"/>
                <w:left w:val="none" w:sz="0" w:space="0" w:color="auto"/>
                <w:bottom w:val="none" w:sz="0" w:space="0" w:color="auto"/>
                <w:right w:val="none" w:sz="0" w:space="0" w:color="auto"/>
              </w:divBdr>
            </w:div>
            <w:div w:id="1826624224">
              <w:marLeft w:val="0"/>
              <w:marRight w:val="60"/>
              <w:marTop w:val="45"/>
              <w:marBottom w:val="0"/>
              <w:divBdr>
                <w:top w:val="none" w:sz="0" w:space="0" w:color="auto"/>
                <w:left w:val="none" w:sz="0" w:space="0" w:color="auto"/>
                <w:bottom w:val="none" w:sz="0" w:space="0" w:color="auto"/>
                <w:right w:val="none" w:sz="0" w:space="0" w:color="auto"/>
              </w:divBdr>
            </w:div>
            <w:div w:id="535314057">
              <w:marLeft w:val="0"/>
              <w:marRight w:val="60"/>
              <w:marTop w:val="45"/>
              <w:marBottom w:val="0"/>
              <w:divBdr>
                <w:top w:val="none" w:sz="0" w:space="0" w:color="auto"/>
                <w:left w:val="none" w:sz="0" w:space="0" w:color="auto"/>
                <w:bottom w:val="none" w:sz="0" w:space="0" w:color="auto"/>
                <w:right w:val="none" w:sz="0" w:space="0" w:color="auto"/>
              </w:divBdr>
            </w:div>
            <w:div w:id="496269920">
              <w:marLeft w:val="0"/>
              <w:marRight w:val="60"/>
              <w:marTop w:val="45"/>
              <w:marBottom w:val="0"/>
              <w:divBdr>
                <w:top w:val="none" w:sz="0" w:space="0" w:color="auto"/>
                <w:left w:val="none" w:sz="0" w:space="0" w:color="auto"/>
                <w:bottom w:val="none" w:sz="0" w:space="0" w:color="auto"/>
                <w:right w:val="none" w:sz="0" w:space="0" w:color="auto"/>
              </w:divBdr>
            </w:div>
          </w:divsChild>
        </w:div>
        <w:div w:id="941184004">
          <w:marLeft w:val="0"/>
          <w:marRight w:val="0"/>
          <w:marTop w:val="150"/>
          <w:marBottom w:val="0"/>
          <w:divBdr>
            <w:top w:val="single" w:sz="6" w:space="0" w:color="FFFFFF"/>
            <w:left w:val="single" w:sz="6" w:space="0" w:color="FFFFFF"/>
            <w:bottom w:val="single" w:sz="6" w:space="0" w:color="FFFFFF"/>
            <w:right w:val="single" w:sz="6" w:space="0" w:color="FFFFFF"/>
          </w:divBdr>
          <w:divsChild>
            <w:div w:id="111828640">
              <w:marLeft w:val="0"/>
              <w:marRight w:val="60"/>
              <w:marTop w:val="45"/>
              <w:marBottom w:val="0"/>
              <w:divBdr>
                <w:top w:val="none" w:sz="0" w:space="0" w:color="auto"/>
                <w:left w:val="none" w:sz="0" w:space="0" w:color="auto"/>
                <w:bottom w:val="none" w:sz="0" w:space="0" w:color="auto"/>
                <w:right w:val="none" w:sz="0" w:space="0" w:color="auto"/>
              </w:divBdr>
            </w:div>
            <w:div w:id="1337611265">
              <w:marLeft w:val="0"/>
              <w:marRight w:val="60"/>
              <w:marTop w:val="45"/>
              <w:marBottom w:val="0"/>
              <w:divBdr>
                <w:top w:val="none" w:sz="0" w:space="0" w:color="auto"/>
                <w:left w:val="none" w:sz="0" w:space="0" w:color="auto"/>
                <w:bottom w:val="none" w:sz="0" w:space="0" w:color="auto"/>
                <w:right w:val="none" w:sz="0" w:space="0" w:color="auto"/>
              </w:divBdr>
            </w:div>
            <w:div w:id="955143158">
              <w:marLeft w:val="0"/>
              <w:marRight w:val="60"/>
              <w:marTop w:val="45"/>
              <w:marBottom w:val="0"/>
              <w:divBdr>
                <w:top w:val="none" w:sz="0" w:space="0" w:color="auto"/>
                <w:left w:val="none" w:sz="0" w:space="0" w:color="auto"/>
                <w:bottom w:val="none" w:sz="0" w:space="0" w:color="auto"/>
                <w:right w:val="none" w:sz="0" w:space="0" w:color="auto"/>
              </w:divBdr>
            </w:div>
            <w:div w:id="812911808">
              <w:marLeft w:val="0"/>
              <w:marRight w:val="60"/>
              <w:marTop w:val="45"/>
              <w:marBottom w:val="0"/>
              <w:divBdr>
                <w:top w:val="none" w:sz="0" w:space="0" w:color="auto"/>
                <w:left w:val="none" w:sz="0" w:space="0" w:color="auto"/>
                <w:bottom w:val="none" w:sz="0" w:space="0" w:color="auto"/>
                <w:right w:val="none" w:sz="0" w:space="0" w:color="auto"/>
              </w:divBdr>
            </w:div>
          </w:divsChild>
        </w:div>
        <w:div w:id="1568569593">
          <w:marLeft w:val="0"/>
          <w:marRight w:val="0"/>
          <w:marTop w:val="150"/>
          <w:marBottom w:val="0"/>
          <w:divBdr>
            <w:top w:val="single" w:sz="6" w:space="0" w:color="FFFFFF"/>
            <w:left w:val="single" w:sz="6" w:space="0" w:color="FFFFFF"/>
            <w:bottom w:val="single" w:sz="6" w:space="0" w:color="FFFFFF"/>
            <w:right w:val="single" w:sz="6" w:space="0" w:color="FFFFFF"/>
          </w:divBdr>
          <w:divsChild>
            <w:div w:id="746420385">
              <w:marLeft w:val="0"/>
              <w:marRight w:val="60"/>
              <w:marTop w:val="45"/>
              <w:marBottom w:val="0"/>
              <w:divBdr>
                <w:top w:val="none" w:sz="0" w:space="0" w:color="auto"/>
                <w:left w:val="none" w:sz="0" w:space="0" w:color="auto"/>
                <w:bottom w:val="none" w:sz="0" w:space="0" w:color="auto"/>
                <w:right w:val="none" w:sz="0" w:space="0" w:color="auto"/>
              </w:divBdr>
            </w:div>
            <w:div w:id="1599215636">
              <w:marLeft w:val="0"/>
              <w:marRight w:val="60"/>
              <w:marTop w:val="45"/>
              <w:marBottom w:val="0"/>
              <w:divBdr>
                <w:top w:val="none" w:sz="0" w:space="0" w:color="auto"/>
                <w:left w:val="none" w:sz="0" w:space="0" w:color="auto"/>
                <w:bottom w:val="none" w:sz="0" w:space="0" w:color="auto"/>
                <w:right w:val="none" w:sz="0" w:space="0" w:color="auto"/>
              </w:divBdr>
            </w:div>
            <w:div w:id="1278680607">
              <w:marLeft w:val="0"/>
              <w:marRight w:val="60"/>
              <w:marTop w:val="45"/>
              <w:marBottom w:val="0"/>
              <w:divBdr>
                <w:top w:val="none" w:sz="0" w:space="0" w:color="auto"/>
                <w:left w:val="none" w:sz="0" w:space="0" w:color="auto"/>
                <w:bottom w:val="none" w:sz="0" w:space="0" w:color="auto"/>
                <w:right w:val="none" w:sz="0" w:space="0" w:color="auto"/>
              </w:divBdr>
            </w:div>
            <w:div w:id="574507809">
              <w:marLeft w:val="0"/>
              <w:marRight w:val="60"/>
              <w:marTop w:val="45"/>
              <w:marBottom w:val="0"/>
              <w:divBdr>
                <w:top w:val="none" w:sz="0" w:space="0" w:color="auto"/>
                <w:left w:val="none" w:sz="0" w:space="0" w:color="auto"/>
                <w:bottom w:val="none" w:sz="0" w:space="0" w:color="auto"/>
                <w:right w:val="none" w:sz="0" w:space="0" w:color="auto"/>
              </w:divBdr>
            </w:div>
          </w:divsChild>
        </w:div>
        <w:div w:id="579366809">
          <w:marLeft w:val="0"/>
          <w:marRight w:val="0"/>
          <w:marTop w:val="150"/>
          <w:marBottom w:val="0"/>
          <w:divBdr>
            <w:top w:val="single" w:sz="6" w:space="0" w:color="FFFFFF"/>
            <w:left w:val="single" w:sz="6" w:space="0" w:color="FFFFFF"/>
            <w:bottom w:val="single" w:sz="6" w:space="0" w:color="FFFFFF"/>
            <w:right w:val="single" w:sz="6" w:space="0" w:color="FFFFFF"/>
          </w:divBdr>
          <w:divsChild>
            <w:div w:id="180826130">
              <w:marLeft w:val="0"/>
              <w:marRight w:val="60"/>
              <w:marTop w:val="45"/>
              <w:marBottom w:val="0"/>
              <w:divBdr>
                <w:top w:val="none" w:sz="0" w:space="0" w:color="auto"/>
                <w:left w:val="none" w:sz="0" w:space="0" w:color="auto"/>
                <w:bottom w:val="none" w:sz="0" w:space="0" w:color="auto"/>
                <w:right w:val="none" w:sz="0" w:space="0" w:color="auto"/>
              </w:divBdr>
            </w:div>
            <w:div w:id="671759691">
              <w:marLeft w:val="0"/>
              <w:marRight w:val="60"/>
              <w:marTop w:val="45"/>
              <w:marBottom w:val="0"/>
              <w:divBdr>
                <w:top w:val="none" w:sz="0" w:space="0" w:color="auto"/>
                <w:left w:val="none" w:sz="0" w:space="0" w:color="auto"/>
                <w:bottom w:val="none" w:sz="0" w:space="0" w:color="auto"/>
                <w:right w:val="none" w:sz="0" w:space="0" w:color="auto"/>
              </w:divBdr>
            </w:div>
            <w:div w:id="2077049100">
              <w:marLeft w:val="0"/>
              <w:marRight w:val="60"/>
              <w:marTop w:val="45"/>
              <w:marBottom w:val="0"/>
              <w:divBdr>
                <w:top w:val="none" w:sz="0" w:space="0" w:color="auto"/>
                <w:left w:val="none" w:sz="0" w:space="0" w:color="auto"/>
                <w:bottom w:val="none" w:sz="0" w:space="0" w:color="auto"/>
                <w:right w:val="none" w:sz="0" w:space="0" w:color="auto"/>
              </w:divBdr>
            </w:div>
            <w:div w:id="170688048">
              <w:marLeft w:val="0"/>
              <w:marRight w:val="60"/>
              <w:marTop w:val="45"/>
              <w:marBottom w:val="0"/>
              <w:divBdr>
                <w:top w:val="none" w:sz="0" w:space="0" w:color="auto"/>
                <w:left w:val="none" w:sz="0" w:space="0" w:color="auto"/>
                <w:bottom w:val="none" w:sz="0" w:space="0" w:color="auto"/>
                <w:right w:val="none" w:sz="0" w:space="0" w:color="auto"/>
              </w:divBdr>
            </w:div>
          </w:divsChild>
        </w:div>
        <w:div w:id="1030644955">
          <w:marLeft w:val="0"/>
          <w:marRight w:val="0"/>
          <w:marTop w:val="150"/>
          <w:marBottom w:val="0"/>
          <w:divBdr>
            <w:top w:val="single" w:sz="6" w:space="0" w:color="FFFFFF"/>
            <w:left w:val="single" w:sz="6" w:space="0" w:color="FFFFFF"/>
            <w:bottom w:val="single" w:sz="6" w:space="0" w:color="FFFFFF"/>
            <w:right w:val="single" w:sz="6" w:space="0" w:color="FFFFFF"/>
          </w:divBdr>
          <w:divsChild>
            <w:div w:id="1581937721">
              <w:marLeft w:val="0"/>
              <w:marRight w:val="60"/>
              <w:marTop w:val="45"/>
              <w:marBottom w:val="0"/>
              <w:divBdr>
                <w:top w:val="none" w:sz="0" w:space="0" w:color="auto"/>
                <w:left w:val="none" w:sz="0" w:space="0" w:color="auto"/>
                <w:bottom w:val="none" w:sz="0" w:space="0" w:color="auto"/>
                <w:right w:val="none" w:sz="0" w:space="0" w:color="auto"/>
              </w:divBdr>
            </w:div>
            <w:div w:id="1262033416">
              <w:marLeft w:val="0"/>
              <w:marRight w:val="60"/>
              <w:marTop w:val="45"/>
              <w:marBottom w:val="0"/>
              <w:divBdr>
                <w:top w:val="none" w:sz="0" w:space="0" w:color="auto"/>
                <w:left w:val="none" w:sz="0" w:space="0" w:color="auto"/>
                <w:bottom w:val="none" w:sz="0" w:space="0" w:color="auto"/>
                <w:right w:val="none" w:sz="0" w:space="0" w:color="auto"/>
              </w:divBdr>
            </w:div>
            <w:div w:id="1133063360">
              <w:marLeft w:val="0"/>
              <w:marRight w:val="60"/>
              <w:marTop w:val="45"/>
              <w:marBottom w:val="0"/>
              <w:divBdr>
                <w:top w:val="none" w:sz="0" w:space="0" w:color="auto"/>
                <w:left w:val="none" w:sz="0" w:space="0" w:color="auto"/>
                <w:bottom w:val="none" w:sz="0" w:space="0" w:color="auto"/>
                <w:right w:val="none" w:sz="0" w:space="0" w:color="auto"/>
              </w:divBdr>
            </w:div>
            <w:div w:id="1514951948">
              <w:marLeft w:val="0"/>
              <w:marRight w:val="60"/>
              <w:marTop w:val="45"/>
              <w:marBottom w:val="0"/>
              <w:divBdr>
                <w:top w:val="none" w:sz="0" w:space="0" w:color="auto"/>
                <w:left w:val="none" w:sz="0" w:space="0" w:color="auto"/>
                <w:bottom w:val="none" w:sz="0" w:space="0" w:color="auto"/>
                <w:right w:val="none" w:sz="0" w:space="0" w:color="auto"/>
              </w:divBdr>
            </w:div>
          </w:divsChild>
        </w:div>
        <w:div w:id="904880150">
          <w:marLeft w:val="0"/>
          <w:marRight w:val="0"/>
          <w:marTop w:val="150"/>
          <w:marBottom w:val="0"/>
          <w:divBdr>
            <w:top w:val="single" w:sz="6" w:space="0" w:color="FFFFFF"/>
            <w:left w:val="single" w:sz="6" w:space="0" w:color="FFFFFF"/>
            <w:bottom w:val="single" w:sz="6" w:space="0" w:color="FFFFFF"/>
            <w:right w:val="single" w:sz="6" w:space="0" w:color="FFFFFF"/>
          </w:divBdr>
          <w:divsChild>
            <w:div w:id="989401546">
              <w:marLeft w:val="0"/>
              <w:marRight w:val="60"/>
              <w:marTop w:val="45"/>
              <w:marBottom w:val="0"/>
              <w:divBdr>
                <w:top w:val="none" w:sz="0" w:space="0" w:color="auto"/>
                <w:left w:val="none" w:sz="0" w:space="0" w:color="auto"/>
                <w:bottom w:val="none" w:sz="0" w:space="0" w:color="auto"/>
                <w:right w:val="none" w:sz="0" w:space="0" w:color="auto"/>
              </w:divBdr>
            </w:div>
            <w:div w:id="1849370557">
              <w:marLeft w:val="0"/>
              <w:marRight w:val="60"/>
              <w:marTop w:val="45"/>
              <w:marBottom w:val="0"/>
              <w:divBdr>
                <w:top w:val="none" w:sz="0" w:space="0" w:color="auto"/>
                <w:left w:val="none" w:sz="0" w:space="0" w:color="auto"/>
                <w:bottom w:val="none" w:sz="0" w:space="0" w:color="auto"/>
                <w:right w:val="none" w:sz="0" w:space="0" w:color="auto"/>
              </w:divBdr>
            </w:div>
            <w:div w:id="184565255">
              <w:marLeft w:val="0"/>
              <w:marRight w:val="60"/>
              <w:marTop w:val="45"/>
              <w:marBottom w:val="0"/>
              <w:divBdr>
                <w:top w:val="none" w:sz="0" w:space="0" w:color="auto"/>
                <w:left w:val="none" w:sz="0" w:space="0" w:color="auto"/>
                <w:bottom w:val="none" w:sz="0" w:space="0" w:color="auto"/>
                <w:right w:val="none" w:sz="0" w:space="0" w:color="auto"/>
              </w:divBdr>
            </w:div>
            <w:div w:id="435296409">
              <w:marLeft w:val="0"/>
              <w:marRight w:val="60"/>
              <w:marTop w:val="45"/>
              <w:marBottom w:val="0"/>
              <w:divBdr>
                <w:top w:val="none" w:sz="0" w:space="0" w:color="auto"/>
                <w:left w:val="none" w:sz="0" w:space="0" w:color="auto"/>
                <w:bottom w:val="none" w:sz="0" w:space="0" w:color="auto"/>
                <w:right w:val="none" w:sz="0" w:space="0" w:color="auto"/>
              </w:divBdr>
            </w:div>
          </w:divsChild>
        </w:div>
        <w:div w:id="609556249">
          <w:marLeft w:val="0"/>
          <w:marRight w:val="0"/>
          <w:marTop w:val="150"/>
          <w:marBottom w:val="0"/>
          <w:divBdr>
            <w:top w:val="single" w:sz="6" w:space="0" w:color="FFFFFF"/>
            <w:left w:val="single" w:sz="6" w:space="0" w:color="FFFFFF"/>
            <w:bottom w:val="single" w:sz="6" w:space="0" w:color="FFFFFF"/>
            <w:right w:val="single" w:sz="6" w:space="0" w:color="FFFFFF"/>
          </w:divBdr>
          <w:divsChild>
            <w:div w:id="1552229448">
              <w:marLeft w:val="0"/>
              <w:marRight w:val="60"/>
              <w:marTop w:val="45"/>
              <w:marBottom w:val="0"/>
              <w:divBdr>
                <w:top w:val="none" w:sz="0" w:space="0" w:color="auto"/>
                <w:left w:val="none" w:sz="0" w:space="0" w:color="auto"/>
                <w:bottom w:val="none" w:sz="0" w:space="0" w:color="auto"/>
                <w:right w:val="none" w:sz="0" w:space="0" w:color="auto"/>
              </w:divBdr>
            </w:div>
            <w:div w:id="1698775190">
              <w:marLeft w:val="0"/>
              <w:marRight w:val="60"/>
              <w:marTop w:val="45"/>
              <w:marBottom w:val="0"/>
              <w:divBdr>
                <w:top w:val="none" w:sz="0" w:space="0" w:color="auto"/>
                <w:left w:val="none" w:sz="0" w:space="0" w:color="auto"/>
                <w:bottom w:val="none" w:sz="0" w:space="0" w:color="auto"/>
                <w:right w:val="none" w:sz="0" w:space="0" w:color="auto"/>
              </w:divBdr>
            </w:div>
            <w:div w:id="1290940395">
              <w:marLeft w:val="0"/>
              <w:marRight w:val="60"/>
              <w:marTop w:val="45"/>
              <w:marBottom w:val="0"/>
              <w:divBdr>
                <w:top w:val="none" w:sz="0" w:space="0" w:color="auto"/>
                <w:left w:val="none" w:sz="0" w:space="0" w:color="auto"/>
                <w:bottom w:val="none" w:sz="0" w:space="0" w:color="auto"/>
                <w:right w:val="none" w:sz="0" w:space="0" w:color="auto"/>
              </w:divBdr>
            </w:div>
            <w:div w:id="1795560877">
              <w:marLeft w:val="0"/>
              <w:marRight w:val="60"/>
              <w:marTop w:val="45"/>
              <w:marBottom w:val="0"/>
              <w:divBdr>
                <w:top w:val="none" w:sz="0" w:space="0" w:color="auto"/>
                <w:left w:val="none" w:sz="0" w:space="0" w:color="auto"/>
                <w:bottom w:val="none" w:sz="0" w:space="0" w:color="auto"/>
                <w:right w:val="none" w:sz="0" w:space="0" w:color="auto"/>
              </w:divBdr>
            </w:div>
          </w:divsChild>
        </w:div>
        <w:div w:id="1701322103">
          <w:marLeft w:val="0"/>
          <w:marRight w:val="0"/>
          <w:marTop w:val="150"/>
          <w:marBottom w:val="0"/>
          <w:divBdr>
            <w:top w:val="single" w:sz="6" w:space="0" w:color="FFFFFF"/>
            <w:left w:val="single" w:sz="6" w:space="0" w:color="FFFFFF"/>
            <w:bottom w:val="single" w:sz="6" w:space="0" w:color="FFFFFF"/>
            <w:right w:val="single" w:sz="6" w:space="0" w:color="FFFFFF"/>
          </w:divBdr>
          <w:divsChild>
            <w:div w:id="800807577">
              <w:marLeft w:val="0"/>
              <w:marRight w:val="60"/>
              <w:marTop w:val="45"/>
              <w:marBottom w:val="0"/>
              <w:divBdr>
                <w:top w:val="none" w:sz="0" w:space="0" w:color="auto"/>
                <w:left w:val="none" w:sz="0" w:space="0" w:color="auto"/>
                <w:bottom w:val="none" w:sz="0" w:space="0" w:color="auto"/>
                <w:right w:val="none" w:sz="0" w:space="0" w:color="auto"/>
              </w:divBdr>
            </w:div>
            <w:div w:id="1097673014">
              <w:marLeft w:val="0"/>
              <w:marRight w:val="60"/>
              <w:marTop w:val="45"/>
              <w:marBottom w:val="0"/>
              <w:divBdr>
                <w:top w:val="none" w:sz="0" w:space="0" w:color="auto"/>
                <w:left w:val="none" w:sz="0" w:space="0" w:color="auto"/>
                <w:bottom w:val="none" w:sz="0" w:space="0" w:color="auto"/>
                <w:right w:val="none" w:sz="0" w:space="0" w:color="auto"/>
              </w:divBdr>
            </w:div>
            <w:div w:id="311450051">
              <w:marLeft w:val="0"/>
              <w:marRight w:val="60"/>
              <w:marTop w:val="45"/>
              <w:marBottom w:val="0"/>
              <w:divBdr>
                <w:top w:val="none" w:sz="0" w:space="0" w:color="auto"/>
                <w:left w:val="none" w:sz="0" w:space="0" w:color="auto"/>
                <w:bottom w:val="none" w:sz="0" w:space="0" w:color="auto"/>
                <w:right w:val="none" w:sz="0" w:space="0" w:color="auto"/>
              </w:divBdr>
            </w:div>
            <w:div w:id="545145259">
              <w:marLeft w:val="0"/>
              <w:marRight w:val="60"/>
              <w:marTop w:val="45"/>
              <w:marBottom w:val="0"/>
              <w:divBdr>
                <w:top w:val="none" w:sz="0" w:space="0" w:color="auto"/>
                <w:left w:val="none" w:sz="0" w:space="0" w:color="auto"/>
                <w:bottom w:val="none" w:sz="0" w:space="0" w:color="auto"/>
                <w:right w:val="none" w:sz="0" w:space="0" w:color="auto"/>
              </w:divBdr>
            </w:div>
          </w:divsChild>
        </w:div>
        <w:div w:id="1854033475">
          <w:marLeft w:val="0"/>
          <w:marRight w:val="0"/>
          <w:marTop w:val="150"/>
          <w:marBottom w:val="0"/>
          <w:divBdr>
            <w:top w:val="single" w:sz="6" w:space="0" w:color="FFFFFF"/>
            <w:left w:val="single" w:sz="6" w:space="0" w:color="FFFFFF"/>
            <w:bottom w:val="single" w:sz="6" w:space="0" w:color="FFFFFF"/>
            <w:right w:val="single" w:sz="6" w:space="0" w:color="FFFFFF"/>
          </w:divBdr>
          <w:divsChild>
            <w:div w:id="1717969843">
              <w:marLeft w:val="0"/>
              <w:marRight w:val="60"/>
              <w:marTop w:val="45"/>
              <w:marBottom w:val="0"/>
              <w:divBdr>
                <w:top w:val="none" w:sz="0" w:space="0" w:color="auto"/>
                <w:left w:val="none" w:sz="0" w:space="0" w:color="auto"/>
                <w:bottom w:val="none" w:sz="0" w:space="0" w:color="auto"/>
                <w:right w:val="none" w:sz="0" w:space="0" w:color="auto"/>
              </w:divBdr>
            </w:div>
            <w:div w:id="521011606">
              <w:marLeft w:val="0"/>
              <w:marRight w:val="60"/>
              <w:marTop w:val="45"/>
              <w:marBottom w:val="0"/>
              <w:divBdr>
                <w:top w:val="none" w:sz="0" w:space="0" w:color="auto"/>
                <w:left w:val="none" w:sz="0" w:space="0" w:color="auto"/>
                <w:bottom w:val="none" w:sz="0" w:space="0" w:color="auto"/>
                <w:right w:val="none" w:sz="0" w:space="0" w:color="auto"/>
              </w:divBdr>
            </w:div>
            <w:div w:id="1521118749">
              <w:marLeft w:val="0"/>
              <w:marRight w:val="60"/>
              <w:marTop w:val="45"/>
              <w:marBottom w:val="0"/>
              <w:divBdr>
                <w:top w:val="none" w:sz="0" w:space="0" w:color="auto"/>
                <w:left w:val="none" w:sz="0" w:space="0" w:color="auto"/>
                <w:bottom w:val="none" w:sz="0" w:space="0" w:color="auto"/>
                <w:right w:val="none" w:sz="0" w:space="0" w:color="auto"/>
              </w:divBdr>
            </w:div>
            <w:div w:id="1999110884">
              <w:marLeft w:val="0"/>
              <w:marRight w:val="60"/>
              <w:marTop w:val="45"/>
              <w:marBottom w:val="0"/>
              <w:divBdr>
                <w:top w:val="none" w:sz="0" w:space="0" w:color="auto"/>
                <w:left w:val="none" w:sz="0" w:space="0" w:color="auto"/>
                <w:bottom w:val="none" w:sz="0" w:space="0" w:color="auto"/>
                <w:right w:val="none" w:sz="0" w:space="0" w:color="auto"/>
              </w:divBdr>
            </w:div>
          </w:divsChild>
        </w:div>
        <w:div w:id="755975784">
          <w:marLeft w:val="0"/>
          <w:marRight w:val="0"/>
          <w:marTop w:val="150"/>
          <w:marBottom w:val="0"/>
          <w:divBdr>
            <w:top w:val="single" w:sz="6" w:space="0" w:color="FFFFFF"/>
            <w:left w:val="single" w:sz="6" w:space="0" w:color="FFFFFF"/>
            <w:bottom w:val="single" w:sz="6" w:space="0" w:color="FFFFFF"/>
            <w:right w:val="single" w:sz="6" w:space="0" w:color="FFFFFF"/>
          </w:divBdr>
          <w:divsChild>
            <w:div w:id="1841919651">
              <w:marLeft w:val="0"/>
              <w:marRight w:val="60"/>
              <w:marTop w:val="45"/>
              <w:marBottom w:val="0"/>
              <w:divBdr>
                <w:top w:val="none" w:sz="0" w:space="0" w:color="auto"/>
                <w:left w:val="none" w:sz="0" w:space="0" w:color="auto"/>
                <w:bottom w:val="none" w:sz="0" w:space="0" w:color="auto"/>
                <w:right w:val="none" w:sz="0" w:space="0" w:color="auto"/>
              </w:divBdr>
            </w:div>
            <w:div w:id="1975939656">
              <w:marLeft w:val="0"/>
              <w:marRight w:val="60"/>
              <w:marTop w:val="45"/>
              <w:marBottom w:val="0"/>
              <w:divBdr>
                <w:top w:val="none" w:sz="0" w:space="0" w:color="auto"/>
                <w:left w:val="none" w:sz="0" w:space="0" w:color="auto"/>
                <w:bottom w:val="none" w:sz="0" w:space="0" w:color="auto"/>
                <w:right w:val="none" w:sz="0" w:space="0" w:color="auto"/>
              </w:divBdr>
            </w:div>
            <w:div w:id="1334408273">
              <w:marLeft w:val="0"/>
              <w:marRight w:val="60"/>
              <w:marTop w:val="45"/>
              <w:marBottom w:val="0"/>
              <w:divBdr>
                <w:top w:val="none" w:sz="0" w:space="0" w:color="auto"/>
                <w:left w:val="none" w:sz="0" w:space="0" w:color="auto"/>
                <w:bottom w:val="none" w:sz="0" w:space="0" w:color="auto"/>
                <w:right w:val="none" w:sz="0" w:space="0" w:color="auto"/>
              </w:divBdr>
            </w:div>
            <w:div w:id="2139566365">
              <w:marLeft w:val="0"/>
              <w:marRight w:val="60"/>
              <w:marTop w:val="45"/>
              <w:marBottom w:val="0"/>
              <w:divBdr>
                <w:top w:val="none" w:sz="0" w:space="0" w:color="auto"/>
                <w:left w:val="none" w:sz="0" w:space="0" w:color="auto"/>
                <w:bottom w:val="none" w:sz="0" w:space="0" w:color="auto"/>
                <w:right w:val="none" w:sz="0" w:space="0" w:color="auto"/>
              </w:divBdr>
            </w:div>
          </w:divsChild>
        </w:div>
        <w:div w:id="28771547">
          <w:marLeft w:val="0"/>
          <w:marRight w:val="0"/>
          <w:marTop w:val="150"/>
          <w:marBottom w:val="0"/>
          <w:divBdr>
            <w:top w:val="single" w:sz="6" w:space="0" w:color="FFFFFF"/>
            <w:left w:val="single" w:sz="6" w:space="0" w:color="FFFFFF"/>
            <w:bottom w:val="single" w:sz="6" w:space="0" w:color="FFFFFF"/>
            <w:right w:val="single" w:sz="6" w:space="0" w:color="FFFFFF"/>
          </w:divBdr>
          <w:divsChild>
            <w:div w:id="525557116">
              <w:marLeft w:val="0"/>
              <w:marRight w:val="60"/>
              <w:marTop w:val="45"/>
              <w:marBottom w:val="0"/>
              <w:divBdr>
                <w:top w:val="none" w:sz="0" w:space="0" w:color="auto"/>
                <w:left w:val="none" w:sz="0" w:space="0" w:color="auto"/>
                <w:bottom w:val="none" w:sz="0" w:space="0" w:color="auto"/>
                <w:right w:val="none" w:sz="0" w:space="0" w:color="auto"/>
              </w:divBdr>
            </w:div>
            <w:div w:id="12848978">
              <w:marLeft w:val="0"/>
              <w:marRight w:val="60"/>
              <w:marTop w:val="45"/>
              <w:marBottom w:val="0"/>
              <w:divBdr>
                <w:top w:val="none" w:sz="0" w:space="0" w:color="auto"/>
                <w:left w:val="none" w:sz="0" w:space="0" w:color="auto"/>
                <w:bottom w:val="none" w:sz="0" w:space="0" w:color="auto"/>
                <w:right w:val="none" w:sz="0" w:space="0" w:color="auto"/>
              </w:divBdr>
            </w:div>
            <w:div w:id="1496995369">
              <w:marLeft w:val="0"/>
              <w:marRight w:val="60"/>
              <w:marTop w:val="45"/>
              <w:marBottom w:val="0"/>
              <w:divBdr>
                <w:top w:val="none" w:sz="0" w:space="0" w:color="auto"/>
                <w:left w:val="none" w:sz="0" w:space="0" w:color="auto"/>
                <w:bottom w:val="none" w:sz="0" w:space="0" w:color="auto"/>
                <w:right w:val="none" w:sz="0" w:space="0" w:color="auto"/>
              </w:divBdr>
            </w:div>
            <w:div w:id="1979843297">
              <w:marLeft w:val="0"/>
              <w:marRight w:val="60"/>
              <w:marTop w:val="45"/>
              <w:marBottom w:val="0"/>
              <w:divBdr>
                <w:top w:val="none" w:sz="0" w:space="0" w:color="auto"/>
                <w:left w:val="none" w:sz="0" w:space="0" w:color="auto"/>
                <w:bottom w:val="none" w:sz="0" w:space="0" w:color="auto"/>
                <w:right w:val="none" w:sz="0" w:space="0" w:color="auto"/>
              </w:divBdr>
            </w:div>
          </w:divsChild>
        </w:div>
        <w:div w:id="1420171536">
          <w:marLeft w:val="0"/>
          <w:marRight w:val="0"/>
          <w:marTop w:val="150"/>
          <w:marBottom w:val="0"/>
          <w:divBdr>
            <w:top w:val="single" w:sz="6" w:space="0" w:color="FFFFFF"/>
            <w:left w:val="single" w:sz="6" w:space="0" w:color="FFFFFF"/>
            <w:bottom w:val="single" w:sz="6" w:space="0" w:color="FFFFFF"/>
            <w:right w:val="single" w:sz="6" w:space="0" w:color="FFFFFF"/>
          </w:divBdr>
          <w:divsChild>
            <w:div w:id="1366826109">
              <w:marLeft w:val="0"/>
              <w:marRight w:val="60"/>
              <w:marTop w:val="45"/>
              <w:marBottom w:val="0"/>
              <w:divBdr>
                <w:top w:val="none" w:sz="0" w:space="0" w:color="auto"/>
                <w:left w:val="none" w:sz="0" w:space="0" w:color="auto"/>
                <w:bottom w:val="none" w:sz="0" w:space="0" w:color="auto"/>
                <w:right w:val="none" w:sz="0" w:space="0" w:color="auto"/>
              </w:divBdr>
            </w:div>
            <w:div w:id="2123260434">
              <w:marLeft w:val="0"/>
              <w:marRight w:val="60"/>
              <w:marTop w:val="45"/>
              <w:marBottom w:val="0"/>
              <w:divBdr>
                <w:top w:val="none" w:sz="0" w:space="0" w:color="auto"/>
                <w:left w:val="none" w:sz="0" w:space="0" w:color="auto"/>
                <w:bottom w:val="none" w:sz="0" w:space="0" w:color="auto"/>
                <w:right w:val="none" w:sz="0" w:space="0" w:color="auto"/>
              </w:divBdr>
            </w:div>
            <w:div w:id="1753500941">
              <w:marLeft w:val="0"/>
              <w:marRight w:val="60"/>
              <w:marTop w:val="45"/>
              <w:marBottom w:val="0"/>
              <w:divBdr>
                <w:top w:val="none" w:sz="0" w:space="0" w:color="auto"/>
                <w:left w:val="none" w:sz="0" w:space="0" w:color="auto"/>
                <w:bottom w:val="none" w:sz="0" w:space="0" w:color="auto"/>
                <w:right w:val="none" w:sz="0" w:space="0" w:color="auto"/>
              </w:divBdr>
            </w:div>
            <w:div w:id="448360221">
              <w:marLeft w:val="0"/>
              <w:marRight w:val="60"/>
              <w:marTop w:val="45"/>
              <w:marBottom w:val="0"/>
              <w:divBdr>
                <w:top w:val="none" w:sz="0" w:space="0" w:color="auto"/>
                <w:left w:val="none" w:sz="0" w:space="0" w:color="auto"/>
                <w:bottom w:val="none" w:sz="0" w:space="0" w:color="auto"/>
                <w:right w:val="none" w:sz="0" w:space="0" w:color="auto"/>
              </w:divBdr>
            </w:div>
          </w:divsChild>
        </w:div>
        <w:div w:id="1936745992">
          <w:marLeft w:val="0"/>
          <w:marRight w:val="0"/>
          <w:marTop w:val="150"/>
          <w:marBottom w:val="0"/>
          <w:divBdr>
            <w:top w:val="single" w:sz="6" w:space="0" w:color="FFFFFF"/>
            <w:left w:val="single" w:sz="6" w:space="0" w:color="FFFFFF"/>
            <w:bottom w:val="single" w:sz="6" w:space="0" w:color="FFFFFF"/>
            <w:right w:val="single" w:sz="6" w:space="0" w:color="FFFFFF"/>
          </w:divBdr>
          <w:divsChild>
            <w:div w:id="285354524">
              <w:marLeft w:val="0"/>
              <w:marRight w:val="60"/>
              <w:marTop w:val="45"/>
              <w:marBottom w:val="0"/>
              <w:divBdr>
                <w:top w:val="none" w:sz="0" w:space="0" w:color="auto"/>
                <w:left w:val="none" w:sz="0" w:space="0" w:color="auto"/>
                <w:bottom w:val="none" w:sz="0" w:space="0" w:color="auto"/>
                <w:right w:val="none" w:sz="0" w:space="0" w:color="auto"/>
              </w:divBdr>
            </w:div>
            <w:div w:id="377825510">
              <w:marLeft w:val="0"/>
              <w:marRight w:val="60"/>
              <w:marTop w:val="45"/>
              <w:marBottom w:val="0"/>
              <w:divBdr>
                <w:top w:val="none" w:sz="0" w:space="0" w:color="auto"/>
                <w:left w:val="none" w:sz="0" w:space="0" w:color="auto"/>
                <w:bottom w:val="none" w:sz="0" w:space="0" w:color="auto"/>
                <w:right w:val="none" w:sz="0" w:space="0" w:color="auto"/>
              </w:divBdr>
            </w:div>
            <w:div w:id="330529449">
              <w:marLeft w:val="0"/>
              <w:marRight w:val="60"/>
              <w:marTop w:val="45"/>
              <w:marBottom w:val="0"/>
              <w:divBdr>
                <w:top w:val="none" w:sz="0" w:space="0" w:color="auto"/>
                <w:left w:val="none" w:sz="0" w:space="0" w:color="auto"/>
                <w:bottom w:val="none" w:sz="0" w:space="0" w:color="auto"/>
                <w:right w:val="none" w:sz="0" w:space="0" w:color="auto"/>
              </w:divBdr>
            </w:div>
            <w:div w:id="1149832109">
              <w:marLeft w:val="0"/>
              <w:marRight w:val="60"/>
              <w:marTop w:val="45"/>
              <w:marBottom w:val="0"/>
              <w:divBdr>
                <w:top w:val="none" w:sz="0" w:space="0" w:color="auto"/>
                <w:left w:val="none" w:sz="0" w:space="0" w:color="auto"/>
                <w:bottom w:val="none" w:sz="0" w:space="0" w:color="auto"/>
                <w:right w:val="none" w:sz="0" w:space="0" w:color="auto"/>
              </w:divBdr>
            </w:div>
          </w:divsChild>
        </w:div>
        <w:div w:id="314796979">
          <w:marLeft w:val="0"/>
          <w:marRight w:val="0"/>
          <w:marTop w:val="150"/>
          <w:marBottom w:val="0"/>
          <w:divBdr>
            <w:top w:val="single" w:sz="6" w:space="0" w:color="FFFFFF"/>
            <w:left w:val="single" w:sz="6" w:space="0" w:color="FFFFFF"/>
            <w:bottom w:val="single" w:sz="6" w:space="0" w:color="FFFFFF"/>
            <w:right w:val="single" w:sz="6" w:space="0" w:color="FFFFFF"/>
          </w:divBdr>
          <w:divsChild>
            <w:div w:id="1529175166">
              <w:marLeft w:val="0"/>
              <w:marRight w:val="60"/>
              <w:marTop w:val="45"/>
              <w:marBottom w:val="0"/>
              <w:divBdr>
                <w:top w:val="none" w:sz="0" w:space="0" w:color="auto"/>
                <w:left w:val="none" w:sz="0" w:space="0" w:color="auto"/>
                <w:bottom w:val="none" w:sz="0" w:space="0" w:color="auto"/>
                <w:right w:val="none" w:sz="0" w:space="0" w:color="auto"/>
              </w:divBdr>
            </w:div>
            <w:div w:id="7102688">
              <w:marLeft w:val="0"/>
              <w:marRight w:val="60"/>
              <w:marTop w:val="45"/>
              <w:marBottom w:val="0"/>
              <w:divBdr>
                <w:top w:val="none" w:sz="0" w:space="0" w:color="auto"/>
                <w:left w:val="none" w:sz="0" w:space="0" w:color="auto"/>
                <w:bottom w:val="none" w:sz="0" w:space="0" w:color="auto"/>
                <w:right w:val="none" w:sz="0" w:space="0" w:color="auto"/>
              </w:divBdr>
            </w:div>
            <w:div w:id="439376095">
              <w:marLeft w:val="0"/>
              <w:marRight w:val="60"/>
              <w:marTop w:val="45"/>
              <w:marBottom w:val="0"/>
              <w:divBdr>
                <w:top w:val="none" w:sz="0" w:space="0" w:color="auto"/>
                <w:left w:val="none" w:sz="0" w:space="0" w:color="auto"/>
                <w:bottom w:val="none" w:sz="0" w:space="0" w:color="auto"/>
                <w:right w:val="none" w:sz="0" w:space="0" w:color="auto"/>
              </w:divBdr>
            </w:div>
            <w:div w:id="2140108228">
              <w:marLeft w:val="0"/>
              <w:marRight w:val="60"/>
              <w:marTop w:val="45"/>
              <w:marBottom w:val="0"/>
              <w:divBdr>
                <w:top w:val="none" w:sz="0" w:space="0" w:color="auto"/>
                <w:left w:val="none" w:sz="0" w:space="0" w:color="auto"/>
                <w:bottom w:val="none" w:sz="0" w:space="0" w:color="auto"/>
                <w:right w:val="none" w:sz="0" w:space="0" w:color="auto"/>
              </w:divBdr>
            </w:div>
          </w:divsChild>
        </w:div>
        <w:div w:id="2021353926">
          <w:marLeft w:val="0"/>
          <w:marRight w:val="0"/>
          <w:marTop w:val="150"/>
          <w:marBottom w:val="0"/>
          <w:divBdr>
            <w:top w:val="single" w:sz="6" w:space="0" w:color="FFFFFF"/>
            <w:left w:val="single" w:sz="6" w:space="0" w:color="FFFFFF"/>
            <w:bottom w:val="single" w:sz="6" w:space="0" w:color="FFFFFF"/>
            <w:right w:val="single" w:sz="6" w:space="0" w:color="FFFFFF"/>
          </w:divBdr>
          <w:divsChild>
            <w:div w:id="1262296316">
              <w:marLeft w:val="0"/>
              <w:marRight w:val="60"/>
              <w:marTop w:val="45"/>
              <w:marBottom w:val="0"/>
              <w:divBdr>
                <w:top w:val="none" w:sz="0" w:space="0" w:color="auto"/>
                <w:left w:val="none" w:sz="0" w:space="0" w:color="auto"/>
                <w:bottom w:val="none" w:sz="0" w:space="0" w:color="auto"/>
                <w:right w:val="none" w:sz="0" w:space="0" w:color="auto"/>
              </w:divBdr>
            </w:div>
            <w:div w:id="1873302037">
              <w:marLeft w:val="0"/>
              <w:marRight w:val="60"/>
              <w:marTop w:val="45"/>
              <w:marBottom w:val="0"/>
              <w:divBdr>
                <w:top w:val="none" w:sz="0" w:space="0" w:color="auto"/>
                <w:left w:val="none" w:sz="0" w:space="0" w:color="auto"/>
                <w:bottom w:val="none" w:sz="0" w:space="0" w:color="auto"/>
                <w:right w:val="none" w:sz="0" w:space="0" w:color="auto"/>
              </w:divBdr>
            </w:div>
            <w:div w:id="148982602">
              <w:marLeft w:val="0"/>
              <w:marRight w:val="60"/>
              <w:marTop w:val="45"/>
              <w:marBottom w:val="0"/>
              <w:divBdr>
                <w:top w:val="none" w:sz="0" w:space="0" w:color="auto"/>
                <w:left w:val="none" w:sz="0" w:space="0" w:color="auto"/>
                <w:bottom w:val="none" w:sz="0" w:space="0" w:color="auto"/>
                <w:right w:val="none" w:sz="0" w:space="0" w:color="auto"/>
              </w:divBdr>
            </w:div>
            <w:div w:id="1768768640">
              <w:marLeft w:val="0"/>
              <w:marRight w:val="60"/>
              <w:marTop w:val="45"/>
              <w:marBottom w:val="0"/>
              <w:divBdr>
                <w:top w:val="none" w:sz="0" w:space="0" w:color="auto"/>
                <w:left w:val="none" w:sz="0" w:space="0" w:color="auto"/>
                <w:bottom w:val="none" w:sz="0" w:space="0" w:color="auto"/>
                <w:right w:val="none" w:sz="0" w:space="0" w:color="auto"/>
              </w:divBdr>
            </w:div>
          </w:divsChild>
        </w:div>
        <w:div w:id="481502279">
          <w:marLeft w:val="0"/>
          <w:marRight w:val="0"/>
          <w:marTop w:val="150"/>
          <w:marBottom w:val="0"/>
          <w:divBdr>
            <w:top w:val="single" w:sz="6" w:space="0" w:color="FFFFFF"/>
            <w:left w:val="single" w:sz="6" w:space="0" w:color="FFFFFF"/>
            <w:bottom w:val="single" w:sz="6" w:space="0" w:color="FFFFFF"/>
            <w:right w:val="single" w:sz="6" w:space="0" w:color="FFFFFF"/>
          </w:divBdr>
          <w:divsChild>
            <w:div w:id="2109960681">
              <w:marLeft w:val="0"/>
              <w:marRight w:val="60"/>
              <w:marTop w:val="45"/>
              <w:marBottom w:val="0"/>
              <w:divBdr>
                <w:top w:val="none" w:sz="0" w:space="0" w:color="auto"/>
                <w:left w:val="none" w:sz="0" w:space="0" w:color="auto"/>
                <w:bottom w:val="none" w:sz="0" w:space="0" w:color="auto"/>
                <w:right w:val="none" w:sz="0" w:space="0" w:color="auto"/>
              </w:divBdr>
            </w:div>
            <w:div w:id="311567654">
              <w:marLeft w:val="0"/>
              <w:marRight w:val="60"/>
              <w:marTop w:val="45"/>
              <w:marBottom w:val="0"/>
              <w:divBdr>
                <w:top w:val="none" w:sz="0" w:space="0" w:color="auto"/>
                <w:left w:val="none" w:sz="0" w:space="0" w:color="auto"/>
                <w:bottom w:val="none" w:sz="0" w:space="0" w:color="auto"/>
                <w:right w:val="none" w:sz="0" w:space="0" w:color="auto"/>
              </w:divBdr>
            </w:div>
            <w:div w:id="682319143">
              <w:marLeft w:val="0"/>
              <w:marRight w:val="60"/>
              <w:marTop w:val="45"/>
              <w:marBottom w:val="0"/>
              <w:divBdr>
                <w:top w:val="none" w:sz="0" w:space="0" w:color="auto"/>
                <w:left w:val="none" w:sz="0" w:space="0" w:color="auto"/>
                <w:bottom w:val="none" w:sz="0" w:space="0" w:color="auto"/>
                <w:right w:val="none" w:sz="0" w:space="0" w:color="auto"/>
              </w:divBdr>
            </w:div>
            <w:div w:id="1246836937">
              <w:marLeft w:val="0"/>
              <w:marRight w:val="60"/>
              <w:marTop w:val="45"/>
              <w:marBottom w:val="0"/>
              <w:divBdr>
                <w:top w:val="none" w:sz="0" w:space="0" w:color="auto"/>
                <w:left w:val="none" w:sz="0" w:space="0" w:color="auto"/>
                <w:bottom w:val="none" w:sz="0" w:space="0" w:color="auto"/>
                <w:right w:val="none" w:sz="0" w:space="0" w:color="auto"/>
              </w:divBdr>
            </w:div>
          </w:divsChild>
        </w:div>
        <w:div w:id="2100523617">
          <w:marLeft w:val="0"/>
          <w:marRight w:val="0"/>
          <w:marTop w:val="150"/>
          <w:marBottom w:val="0"/>
          <w:divBdr>
            <w:top w:val="single" w:sz="6" w:space="0" w:color="FFFFFF"/>
            <w:left w:val="single" w:sz="6" w:space="0" w:color="FFFFFF"/>
            <w:bottom w:val="single" w:sz="6" w:space="0" w:color="FFFFFF"/>
            <w:right w:val="single" w:sz="6" w:space="0" w:color="FFFFFF"/>
          </w:divBdr>
          <w:divsChild>
            <w:div w:id="968823465">
              <w:marLeft w:val="0"/>
              <w:marRight w:val="60"/>
              <w:marTop w:val="45"/>
              <w:marBottom w:val="0"/>
              <w:divBdr>
                <w:top w:val="none" w:sz="0" w:space="0" w:color="auto"/>
                <w:left w:val="none" w:sz="0" w:space="0" w:color="auto"/>
                <w:bottom w:val="none" w:sz="0" w:space="0" w:color="auto"/>
                <w:right w:val="none" w:sz="0" w:space="0" w:color="auto"/>
              </w:divBdr>
            </w:div>
            <w:div w:id="1971200540">
              <w:marLeft w:val="0"/>
              <w:marRight w:val="60"/>
              <w:marTop w:val="45"/>
              <w:marBottom w:val="0"/>
              <w:divBdr>
                <w:top w:val="none" w:sz="0" w:space="0" w:color="auto"/>
                <w:left w:val="none" w:sz="0" w:space="0" w:color="auto"/>
                <w:bottom w:val="none" w:sz="0" w:space="0" w:color="auto"/>
                <w:right w:val="none" w:sz="0" w:space="0" w:color="auto"/>
              </w:divBdr>
            </w:div>
            <w:div w:id="630869173">
              <w:marLeft w:val="0"/>
              <w:marRight w:val="60"/>
              <w:marTop w:val="45"/>
              <w:marBottom w:val="0"/>
              <w:divBdr>
                <w:top w:val="none" w:sz="0" w:space="0" w:color="auto"/>
                <w:left w:val="none" w:sz="0" w:space="0" w:color="auto"/>
                <w:bottom w:val="none" w:sz="0" w:space="0" w:color="auto"/>
                <w:right w:val="none" w:sz="0" w:space="0" w:color="auto"/>
              </w:divBdr>
            </w:div>
            <w:div w:id="1224216176">
              <w:marLeft w:val="0"/>
              <w:marRight w:val="60"/>
              <w:marTop w:val="45"/>
              <w:marBottom w:val="0"/>
              <w:divBdr>
                <w:top w:val="none" w:sz="0" w:space="0" w:color="auto"/>
                <w:left w:val="none" w:sz="0" w:space="0" w:color="auto"/>
                <w:bottom w:val="none" w:sz="0" w:space="0" w:color="auto"/>
                <w:right w:val="none" w:sz="0" w:space="0" w:color="auto"/>
              </w:divBdr>
            </w:div>
          </w:divsChild>
        </w:div>
        <w:div w:id="549268887">
          <w:marLeft w:val="0"/>
          <w:marRight w:val="0"/>
          <w:marTop w:val="150"/>
          <w:marBottom w:val="0"/>
          <w:divBdr>
            <w:top w:val="single" w:sz="6" w:space="0" w:color="FFFFFF"/>
            <w:left w:val="single" w:sz="6" w:space="0" w:color="FFFFFF"/>
            <w:bottom w:val="single" w:sz="6" w:space="0" w:color="FFFFFF"/>
            <w:right w:val="single" w:sz="6" w:space="0" w:color="FFFFFF"/>
          </w:divBdr>
          <w:divsChild>
            <w:div w:id="439645094">
              <w:marLeft w:val="0"/>
              <w:marRight w:val="60"/>
              <w:marTop w:val="45"/>
              <w:marBottom w:val="0"/>
              <w:divBdr>
                <w:top w:val="none" w:sz="0" w:space="0" w:color="auto"/>
                <w:left w:val="none" w:sz="0" w:space="0" w:color="auto"/>
                <w:bottom w:val="none" w:sz="0" w:space="0" w:color="auto"/>
                <w:right w:val="none" w:sz="0" w:space="0" w:color="auto"/>
              </w:divBdr>
            </w:div>
            <w:div w:id="1165248331">
              <w:marLeft w:val="0"/>
              <w:marRight w:val="60"/>
              <w:marTop w:val="45"/>
              <w:marBottom w:val="0"/>
              <w:divBdr>
                <w:top w:val="none" w:sz="0" w:space="0" w:color="auto"/>
                <w:left w:val="none" w:sz="0" w:space="0" w:color="auto"/>
                <w:bottom w:val="none" w:sz="0" w:space="0" w:color="auto"/>
                <w:right w:val="none" w:sz="0" w:space="0" w:color="auto"/>
              </w:divBdr>
            </w:div>
            <w:div w:id="885027816">
              <w:marLeft w:val="0"/>
              <w:marRight w:val="60"/>
              <w:marTop w:val="45"/>
              <w:marBottom w:val="0"/>
              <w:divBdr>
                <w:top w:val="none" w:sz="0" w:space="0" w:color="auto"/>
                <w:left w:val="none" w:sz="0" w:space="0" w:color="auto"/>
                <w:bottom w:val="none" w:sz="0" w:space="0" w:color="auto"/>
                <w:right w:val="none" w:sz="0" w:space="0" w:color="auto"/>
              </w:divBdr>
            </w:div>
            <w:div w:id="882135307">
              <w:marLeft w:val="0"/>
              <w:marRight w:val="60"/>
              <w:marTop w:val="45"/>
              <w:marBottom w:val="0"/>
              <w:divBdr>
                <w:top w:val="none" w:sz="0" w:space="0" w:color="auto"/>
                <w:left w:val="none" w:sz="0" w:space="0" w:color="auto"/>
                <w:bottom w:val="none" w:sz="0" w:space="0" w:color="auto"/>
                <w:right w:val="none" w:sz="0" w:space="0" w:color="auto"/>
              </w:divBdr>
            </w:div>
          </w:divsChild>
        </w:div>
        <w:div w:id="1308969231">
          <w:marLeft w:val="0"/>
          <w:marRight w:val="0"/>
          <w:marTop w:val="150"/>
          <w:marBottom w:val="0"/>
          <w:divBdr>
            <w:top w:val="single" w:sz="6" w:space="0" w:color="FFFFFF"/>
            <w:left w:val="single" w:sz="6" w:space="0" w:color="FFFFFF"/>
            <w:bottom w:val="single" w:sz="6" w:space="0" w:color="FFFFFF"/>
            <w:right w:val="single" w:sz="6" w:space="0" w:color="FFFFFF"/>
          </w:divBdr>
          <w:divsChild>
            <w:div w:id="202520939">
              <w:marLeft w:val="0"/>
              <w:marRight w:val="60"/>
              <w:marTop w:val="45"/>
              <w:marBottom w:val="0"/>
              <w:divBdr>
                <w:top w:val="none" w:sz="0" w:space="0" w:color="auto"/>
                <w:left w:val="none" w:sz="0" w:space="0" w:color="auto"/>
                <w:bottom w:val="none" w:sz="0" w:space="0" w:color="auto"/>
                <w:right w:val="none" w:sz="0" w:space="0" w:color="auto"/>
              </w:divBdr>
            </w:div>
            <w:div w:id="1477139536">
              <w:marLeft w:val="0"/>
              <w:marRight w:val="60"/>
              <w:marTop w:val="45"/>
              <w:marBottom w:val="0"/>
              <w:divBdr>
                <w:top w:val="none" w:sz="0" w:space="0" w:color="auto"/>
                <w:left w:val="none" w:sz="0" w:space="0" w:color="auto"/>
                <w:bottom w:val="none" w:sz="0" w:space="0" w:color="auto"/>
                <w:right w:val="none" w:sz="0" w:space="0" w:color="auto"/>
              </w:divBdr>
            </w:div>
            <w:div w:id="69154626">
              <w:marLeft w:val="0"/>
              <w:marRight w:val="60"/>
              <w:marTop w:val="45"/>
              <w:marBottom w:val="0"/>
              <w:divBdr>
                <w:top w:val="none" w:sz="0" w:space="0" w:color="auto"/>
                <w:left w:val="none" w:sz="0" w:space="0" w:color="auto"/>
                <w:bottom w:val="none" w:sz="0" w:space="0" w:color="auto"/>
                <w:right w:val="none" w:sz="0" w:space="0" w:color="auto"/>
              </w:divBdr>
            </w:div>
            <w:div w:id="159321901">
              <w:marLeft w:val="0"/>
              <w:marRight w:val="60"/>
              <w:marTop w:val="45"/>
              <w:marBottom w:val="0"/>
              <w:divBdr>
                <w:top w:val="none" w:sz="0" w:space="0" w:color="auto"/>
                <w:left w:val="none" w:sz="0" w:space="0" w:color="auto"/>
                <w:bottom w:val="none" w:sz="0" w:space="0" w:color="auto"/>
                <w:right w:val="none" w:sz="0" w:space="0" w:color="auto"/>
              </w:divBdr>
            </w:div>
          </w:divsChild>
        </w:div>
        <w:div w:id="1276476597">
          <w:marLeft w:val="0"/>
          <w:marRight w:val="0"/>
          <w:marTop w:val="150"/>
          <w:marBottom w:val="0"/>
          <w:divBdr>
            <w:top w:val="single" w:sz="6" w:space="0" w:color="FFFFFF"/>
            <w:left w:val="single" w:sz="6" w:space="0" w:color="FFFFFF"/>
            <w:bottom w:val="single" w:sz="6" w:space="0" w:color="FFFFFF"/>
            <w:right w:val="single" w:sz="6" w:space="0" w:color="FFFFFF"/>
          </w:divBdr>
          <w:divsChild>
            <w:div w:id="1673874099">
              <w:marLeft w:val="0"/>
              <w:marRight w:val="60"/>
              <w:marTop w:val="45"/>
              <w:marBottom w:val="0"/>
              <w:divBdr>
                <w:top w:val="none" w:sz="0" w:space="0" w:color="auto"/>
                <w:left w:val="none" w:sz="0" w:space="0" w:color="auto"/>
                <w:bottom w:val="none" w:sz="0" w:space="0" w:color="auto"/>
                <w:right w:val="none" w:sz="0" w:space="0" w:color="auto"/>
              </w:divBdr>
            </w:div>
            <w:div w:id="1618095771">
              <w:marLeft w:val="0"/>
              <w:marRight w:val="60"/>
              <w:marTop w:val="45"/>
              <w:marBottom w:val="0"/>
              <w:divBdr>
                <w:top w:val="none" w:sz="0" w:space="0" w:color="auto"/>
                <w:left w:val="none" w:sz="0" w:space="0" w:color="auto"/>
                <w:bottom w:val="none" w:sz="0" w:space="0" w:color="auto"/>
                <w:right w:val="none" w:sz="0" w:space="0" w:color="auto"/>
              </w:divBdr>
            </w:div>
            <w:div w:id="4870608">
              <w:marLeft w:val="0"/>
              <w:marRight w:val="60"/>
              <w:marTop w:val="45"/>
              <w:marBottom w:val="0"/>
              <w:divBdr>
                <w:top w:val="none" w:sz="0" w:space="0" w:color="auto"/>
                <w:left w:val="none" w:sz="0" w:space="0" w:color="auto"/>
                <w:bottom w:val="none" w:sz="0" w:space="0" w:color="auto"/>
                <w:right w:val="none" w:sz="0" w:space="0" w:color="auto"/>
              </w:divBdr>
            </w:div>
            <w:div w:id="720708499">
              <w:marLeft w:val="0"/>
              <w:marRight w:val="60"/>
              <w:marTop w:val="45"/>
              <w:marBottom w:val="0"/>
              <w:divBdr>
                <w:top w:val="none" w:sz="0" w:space="0" w:color="auto"/>
                <w:left w:val="none" w:sz="0" w:space="0" w:color="auto"/>
                <w:bottom w:val="none" w:sz="0" w:space="0" w:color="auto"/>
                <w:right w:val="none" w:sz="0" w:space="0" w:color="auto"/>
              </w:divBdr>
            </w:div>
          </w:divsChild>
        </w:div>
        <w:div w:id="499469932">
          <w:marLeft w:val="0"/>
          <w:marRight w:val="0"/>
          <w:marTop w:val="150"/>
          <w:marBottom w:val="0"/>
          <w:divBdr>
            <w:top w:val="single" w:sz="6" w:space="0" w:color="FFFFFF"/>
            <w:left w:val="single" w:sz="6" w:space="0" w:color="FFFFFF"/>
            <w:bottom w:val="single" w:sz="6" w:space="0" w:color="FFFFFF"/>
            <w:right w:val="single" w:sz="6" w:space="0" w:color="FFFFFF"/>
          </w:divBdr>
          <w:divsChild>
            <w:div w:id="1753430721">
              <w:marLeft w:val="0"/>
              <w:marRight w:val="60"/>
              <w:marTop w:val="45"/>
              <w:marBottom w:val="0"/>
              <w:divBdr>
                <w:top w:val="none" w:sz="0" w:space="0" w:color="auto"/>
                <w:left w:val="none" w:sz="0" w:space="0" w:color="auto"/>
                <w:bottom w:val="none" w:sz="0" w:space="0" w:color="auto"/>
                <w:right w:val="none" w:sz="0" w:space="0" w:color="auto"/>
              </w:divBdr>
            </w:div>
            <w:div w:id="383337572">
              <w:marLeft w:val="0"/>
              <w:marRight w:val="60"/>
              <w:marTop w:val="45"/>
              <w:marBottom w:val="0"/>
              <w:divBdr>
                <w:top w:val="none" w:sz="0" w:space="0" w:color="auto"/>
                <w:left w:val="none" w:sz="0" w:space="0" w:color="auto"/>
                <w:bottom w:val="none" w:sz="0" w:space="0" w:color="auto"/>
                <w:right w:val="none" w:sz="0" w:space="0" w:color="auto"/>
              </w:divBdr>
            </w:div>
            <w:div w:id="1599633490">
              <w:marLeft w:val="0"/>
              <w:marRight w:val="60"/>
              <w:marTop w:val="45"/>
              <w:marBottom w:val="0"/>
              <w:divBdr>
                <w:top w:val="none" w:sz="0" w:space="0" w:color="auto"/>
                <w:left w:val="none" w:sz="0" w:space="0" w:color="auto"/>
                <w:bottom w:val="none" w:sz="0" w:space="0" w:color="auto"/>
                <w:right w:val="none" w:sz="0" w:space="0" w:color="auto"/>
              </w:divBdr>
            </w:div>
            <w:div w:id="2108965213">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apis://Base=NORM&amp;DocCode=1003497057&amp;Type=201" TargetMode="External"/><Relationship Id="rId170" Type="http://schemas.openxmlformats.org/officeDocument/2006/relationships/hyperlink" Target="apis://ARCH|10034019|||/" TargetMode="External"/><Relationship Id="rId268" Type="http://schemas.openxmlformats.org/officeDocument/2006/relationships/hyperlink" Target="apis://NORM|2001|0||/" TargetMode="External"/><Relationship Id="rId475" Type="http://schemas.openxmlformats.org/officeDocument/2006/relationships/hyperlink" Target="apis://NORM|2024|0||/" TargetMode="External"/><Relationship Id="rId682" Type="http://schemas.openxmlformats.org/officeDocument/2006/relationships/hyperlink" Target="apis://NORM|10034|8|70|/" TargetMode="External"/><Relationship Id="rId128" Type="http://schemas.openxmlformats.org/officeDocument/2006/relationships/hyperlink" Target="apis://desktop/showanotpal" TargetMode="External"/><Relationship Id="rId335" Type="http://schemas.openxmlformats.org/officeDocument/2006/relationships/hyperlink" Target="apis://ARCH|1003420364|||/" TargetMode="External"/><Relationship Id="rId542" Type="http://schemas.openxmlformats.org/officeDocument/2006/relationships/hyperlink" Target="apis://NORM|4098|9|27|/" TargetMode="External"/><Relationship Id="rId987" Type="http://schemas.openxmlformats.org/officeDocument/2006/relationships/hyperlink" Target="apis://NORM|4002|0||/" TargetMode="External"/><Relationship Id="rId402" Type="http://schemas.openxmlformats.org/officeDocument/2006/relationships/hyperlink" Target="apis://ARCH|1003420457|||/" TargetMode="External"/><Relationship Id="rId847" Type="http://schemas.openxmlformats.org/officeDocument/2006/relationships/hyperlink" Target="apis://Base=NARH&amp;DocCode=4098&amp;ToPar=Art34_Al8&amp;Type=201/" TargetMode="External"/><Relationship Id="rId1032" Type="http://schemas.openxmlformats.org/officeDocument/2006/relationships/hyperlink" Target="apis://NORM|4098|8|27|/" TargetMode="External"/><Relationship Id="rId707" Type="http://schemas.openxmlformats.org/officeDocument/2006/relationships/hyperlink" Target="apis://ARCH|10034074|||/" TargetMode="External"/><Relationship Id="rId914" Type="http://schemas.openxmlformats.org/officeDocument/2006/relationships/hyperlink" Target="apis://ARCH|100343009|||/" TargetMode="External"/><Relationship Id="rId43" Type="http://schemas.openxmlformats.org/officeDocument/2006/relationships/hyperlink" Target="apis://Base=NARH&amp;DocCode=1003417079&amp;Type=201" TargetMode="External"/><Relationship Id="rId192" Type="http://schemas.openxmlformats.org/officeDocument/2006/relationships/hyperlink" Target="apis://NORM|76350|9|27|" TargetMode="External"/><Relationship Id="rId497" Type="http://schemas.openxmlformats.org/officeDocument/2006/relationships/hyperlink" Target="apis://Base=NARH&amp;DocCode=4098&amp;ToPar=Art37&#1074;_Al10&amp;Type=201/" TargetMode="External"/><Relationship Id="rId357" Type="http://schemas.openxmlformats.org/officeDocument/2006/relationships/hyperlink" Target="apis://NORM|4098|8|27|/" TargetMode="External"/><Relationship Id="rId217" Type="http://schemas.openxmlformats.org/officeDocument/2006/relationships/hyperlink" Target="apis://desktop/showanotpal" TargetMode="External"/><Relationship Id="rId564" Type="http://schemas.openxmlformats.org/officeDocument/2006/relationships/hyperlink" Target="apis://NORM|10770|8|90|/" TargetMode="External"/><Relationship Id="rId771" Type="http://schemas.openxmlformats.org/officeDocument/2006/relationships/hyperlink" Target="apis://Base=NARH&amp;DocCode=10034&amp;ToPar=Art95_Al4&amp;Type=201/" TargetMode="External"/><Relationship Id="rId869" Type="http://schemas.openxmlformats.org/officeDocument/2006/relationships/hyperlink" Target="apis://Base=NARH&amp;DocCode=4098&amp;Type=201/" TargetMode="External"/><Relationship Id="rId424" Type="http://schemas.openxmlformats.org/officeDocument/2006/relationships/hyperlink" Target="apis://NORM|4098|8|36|/" TargetMode="External"/><Relationship Id="rId631" Type="http://schemas.openxmlformats.org/officeDocument/2006/relationships/hyperlink" Target="apis://ARCH|100345001|||/" TargetMode="External"/><Relationship Id="rId729" Type="http://schemas.openxmlformats.org/officeDocument/2006/relationships/hyperlink" Target="apis://desktop/showanotpal" TargetMode="External"/><Relationship Id="rId1054" Type="http://schemas.openxmlformats.org/officeDocument/2006/relationships/hyperlink" Target="apis://NORM|10034|8|45&#1074;|/" TargetMode="External"/><Relationship Id="rId936" Type="http://schemas.openxmlformats.org/officeDocument/2006/relationships/hyperlink" Target="apis://NORM|4098|8|11|/" TargetMode="External"/><Relationship Id="rId65" Type="http://schemas.openxmlformats.org/officeDocument/2006/relationships/hyperlink" Target="apis://ARCH|10034005|||/" TargetMode="External"/><Relationship Id="rId281" Type="http://schemas.openxmlformats.org/officeDocument/2006/relationships/hyperlink" Target="apis://NORM|4098|8|27|/" TargetMode="External"/><Relationship Id="rId141" Type="http://schemas.openxmlformats.org/officeDocument/2006/relationships/hyperlink" Target="apis://ARCH|100342185|||/" TargetMode="External"/><Relationship Id="rId379" Type="http://schemas.openxmlformats.org/officeDocument/2006/relationships/hyperlink" Target="apis://ARCH|1003420453|||/" TargetMode="External"/><Relationship Id="rId586" Type="http://schemas.openxmlformats.org/officeDocument/2006/relationships/hyperlink" Target="apis://Base=NARH&amp;DocCode=10034&amp;ToPar=Art45_Al3&amp;Type=201/" TargetMode="External"/><Relationship Id="rId793" Type="http://schemas.openxmlformats.org/officeDocument/2006/relationships/hyperlink" Target="apis://Base=APEV&amp;CELEX=32000R0814&amp;Type=201/" TargetMode="External"/><Relationship Id="rId7" Type="http://schemas.openxmlformats.org/officeDocument/2006/relationships/hyperlink" Target="apis://Base=NORM&amp;DocCode=1003491060&amp;Type=201" TargetMode="External"/><Relationship Id="rId239" Type="http://schemas.openxmlformats.org/officeDocument/2006/relationships/hyperlink" Target="apis://desktop/showanotpal" TargetMode="External"/><Relationship Id="rId446" Type="http://schemas.openxmlformats.org/officeDocument/2006/relationships/hyperlink" Target="apis://NORM|10034|8|47|/" TargetMode="External"/><Relationship Id="rId653" Type="http://schemas.openxmlformats.org/officeDocument/2006/relationships/hyperlink" Target="apis://Base=NARH&amp;DocCode=4646&amp;Type=201/" TargetMode="External"/><Relationship Id="rId1076" Type="http://schemas.openxmlformats.org/officeDocument/2006/relationships/hyperlink" Target="apis://NORM|4098|8|27|/" TargetMode="External"/><Relationship Id="rId306" Type="http://schemas.openxmlformats.org/officeDocument/2006/relationships/hyperlink" Target="apis://desktop/showanotpal" TargetMode="External"/><Relationship Id="rId860" Type="http://schemas.openxmlformats.org/officeDocument/2006/relationships/hyperlink" Target="apis://Base=NARH&amp;DocCode=2030&amp;Type=201/" TargetMode="External"/><Relationship Id="rId958" Type="http://schemas.openxmlformats.org/officeDocument/2006/relationships/hyperlink" Target="apis://NORM|4098|8|15|/" TargetMode="External"/><Relationship Id="rId87" Type="http://schemas.openxmlformats.org/officeDocument/2006/relationships/hyperlink" Target="apis://NORM|4098|8|12|" TargetMode="External"/><Relationship Id="rId513" Type="http://schemas.openxmlformats.org/officeDocument/2006/relationships/hyperlink" Target="apis://desktop/showanotpal" TargetMode="External"/><Relationship Id="rId597" Type="http://schemas.openxmlformats.org/officeDocument/2006/relationships/hyperlink" Target="apis://NORM|2024|0||/" TargetMode="External"/><Relationship Id="rId720" Type="http://schemas.openxmlformats.org/officeDocument/2006/relationships/hyperlink" Target="apis://Base=NARH&amp;DocCode=4098&amp;ToPar=Art37&#1074;_Al1&amp;Type=201/" TargetMode="External"/><Relationship Id="rId818" Type="http://schemas.openxmlformats.org/officeDocument/2006/relationships/hyperlink" Target="apis://desktop/parhist=39635067" TargetMode="External"/><Relationship Id="rId152" Type="http://schemas.openxmlformats.org/officeDocument/2006/relationships/hyperlink" Target="apis://ARCH|100342186|||/" TargetMode="External"/><Relationship Id="rId457" Type="http://schemas.openxmlformats.org/officeDocument/2006/relationships/hyperlink" Target="apis://desktop/showanotpal" TargetMode="External"/><Relationship Id="rId1003" Type="http://schemas.openxmlformats.org/officeDocument/2006/relationships/hyperlink" Target="apis://NORM|4098|8|11|/" TargetMode="External"/><Relationship Id="rId1087" Type="http://schemas.openxmlformats.org/officeDocument/2006/relationships/hyperlink" Target="apis://NORM|14129|0||/" TargetMode="External"/><Relationship Id="rId664" Type="http://schemas.openxmlformats.org/officeDocument/2006/relationships/hyperlink" Target="apis://desktop/showanotpal" TargetMode="External"/><Relationship Id="rId871" Type="http://schemas.openxmlformats.org/officeDocument/2006/relationships/hyperlink" Target="apis://Base=NARH&amp;DocCode=10034&amp;ToPar=Art106&amp;Type=201/" TargetMode="External"/><Relationship Id="rId969" Type="http://schemas.openxmlformats.org/officeDocument/2006/relationships/hyperlink" Target="apis://NORM|4002|0||/" TargetMode="External"/><Relationship Id="rId14" Type="http://schemas.openxmlformats.org/officeDocument/2006/relationships/hyperlink" Target="apis://Base=NORM&amp;DocCode=1003494100&amp;Type=201" TargetMode="External"/><Relationship Id="rId317" Type="http://schemas.openxmlformats.org/officeDocument/2006/relationships/hyperlink" Target="apis://NORM|10034|8|33|/" TargetMode="External"/><Relationship Id="rId524" Type="http://schemas.openxmlformats.org/officeDocument/2006/relationships/hyperlink" Target="apis://NORM|4098|9|12|/" TargetMode="External"/><Relationship Id="rId731" Type="http://schemas.openxmlformats.org/officeDocument/2006/relationships/hyperlink" Target="apis://Base=NARH&amp;DocCode=40193&amp;Type=201/" TargetMode="External"/><Relationship Id="rId98" Type="http://schemas.openxmlformats.org/officeDocument/2006/relationships/hyperlink" Target="apis://NORM|2001|0||" TargetMode="External"/><Relationship Id="rId163" Type="http://schemas.openxmlformats.org/officeDocument/2006/relationships/hyperlink" Target="apis://ARCH|100342188|||/" TargetMode="External"/><Relationship Id="rId370" Type="http://schemas.openxmlformats.org/officeDocument/2006/relationships/hyperlink" Target="apis://ARCH|1003420452|||/" TargetMode="External"/><Relationship Id="rId829" Type="http://schemas.openxmlformats.org/officeDocument/2006/relationships/hyperlink" Target="apis://ARCH|10034109|||/" TargetMode="External"/><Relationship Id="rId1014" Type="http://schemas.openxmlformats.org/officeDocument/2006/relationships/hyperlink" Target="apis://ARCH|100343026|||/" TargetMode="External"/><Relationship Id="rId230" Type="http://schemas.openxmlformats.org/officeDocument/2006/relationships/hyperlink" Target="apis://NORM|10034|8|18&#1075;|" TargetMode="External"/><Relationship Id="rId468" Type="http://schemas.openxmlformats.org/officeDocument/2006/relationships/hyperlink" Target="apis://NORM|10034|8|47&#1074;|/" TargetMode="External"/><Relationship Id="rId675" Type="http://schemas.openxmlformats.org/officeDocument/2006/relationships/hyperlink" Target="apis://ARCH|10034071|||/" TargetMode="External"/><Relationship Id="rId882" Type="http://schemas.openxmlformats.org/officeDocument/2006/relationships/hyperlink" Target="apis://desktop/showanotpal" TargetMode="External"/><Relationship Id="rId1098" Type="http://schemas.openxmlformats.org/officeDocument/2006/relationships/hyperlink" Target="apis://Base=NARH&amp;DocCode=10034&amp;Type=201/" TargetMode="External"/><Relationship Id="rId25" Type="http://schemas.openxmlformats.org/officeDocument/2006/relationships/hyperlink" Target="apis://Base=NORM&amp;DocCode=10034001&amp;Type=201" TargetMode="External"/><Relationship Id="rId328" Type="http://schemas.openxmlformats.org/officeDocument/2006/relationships/hyperlink" Target="apis://NORM|4098|8|36|/" TargetMode="External"/><Relationship Id="rId535" Type="http://schemas.openxmlformats.org/officeDocument/2006/relationships/hyperlink" Target="apis://ARCH|10034053|||/" TargetMode="External"/><Relationship Id="rId742" Type="http://schemas.openxmlformats.org/officeDocument/2006/relationships/hyperlink" Target="apis://NORM|4098|8|37&#1077;|/" TargetMode="External"/><Relationship Id="rId174" Type="http://schemas.openxmlformats.org/officeDocument/2006/relationships/hyperlink" Target="apis://NORM|10034|8|18&#1078;|" TargetMode="External"/><Relationship Id="rId381" Type="http://schemas.openxmlformats.org/officeDocument/2006/relationships/hyperlink" Target="apis://NORM|4098|8|19|/" TargetMode="External"/><Relationship Id="rId602" Type="http://schemas.openxmlformats.org/officeDocument/2006/relationships/hyperlink" Target="apis://NORM|10034|8|56&#1096;|/" TargetMode="External"/><Relationship Id="rId1025" Type="http://schemas.openxmlformats.org/officeDocument/2006/relationships/hyperlink" Target="apis://NORM|4098|9|4&#1078;|/" TargetMode="External"/><Relationship Id="rId241" Type="http://schemas.openxmlformats.org/officeDocument/2006/relationships/hyperlink" Target="apis://NORM|4098|8|14|" TargetMode="External"/><Relationship Id="rId479" Type="http://schemas.openxmlformats.org/officeDocument/2006/relationships/hyperlink" Target="apis://ARCH|10034204716|||/" TargetMode="External"/><Relationship Id="rId686" Type="http://schemas.openxmlformats.org/officeDocument/2006/relationships/hyperlink" Target="apis://NORM|4098|8|37&#1074;|/" TargetMode="External"/><Relationship Id="rId893" Type="http://schemas.openxmlformats.org/officeDocument/2006/relationships/hyperlink" Target="apis://NORM|2001|0||/" TargetMode="External"/><Relationship Id="rId907" Type="http://schemas.openxmlformats.org/officeDocument/2006/relationships/hyperlink" Target="apis://ARCH|100343005|||/" TargetMode="External"/><Relationship Id="rId36" Type="http://schemas.openxmlformats.org/officeDocument/2006/relationships/hyperlink" Target="apis://Base=NORM&amp;DocCode=1003410041&amp;Type=201" TargetMode="External"/><Relationship Id="rId339" Type="http://schemas.openxmlformats.org/officeDocument/2006/relationships/hyperlink" Target="apis://desktop/showanotpal" TargetMode="External"/><Relationship Id="rId546" Type="http://schemas.openxmlformats.org/officeDocument/2006/relationships/hyperlink" Target="apis://NORM|10034|8|53|/" TargetMode="External"/><Relationship Id="rId753" Type="http://schemas.openxmlformats.org/officeDocument/2006/relationships/hyperlink" Target="apis://desktop/showanotpal" TargetMode="External"/><Relationship Id="rId101" Type="http://schemas.openxmlformats.org/officeDocument/2006/relationships/hyperlink" Target="apis://desktop/showanotpal" TargetMode="External"/><Relationship Id="rId185" Type="http://schemas.openxmlformats.org/officeDocument/2006/relationships/hyperlink" Target="apis://NORM|10034|8|10|" TargetMode="External"/><Relationship Id="rId406" Type="http://schemas.openxmlformats.org/officeDocument/2006/relationships/hyperlink" Target="apis://NORM|2024|0||/" TargetMode="External"/><Relationship Id="rId960" Type="http://schemas.openxmlformats.org/officeDocument/2006/relationships/hyperlink" Target="apis://NORM|4098|8|10&#1073;|/" TargetMode="External"/><Relationship Id="rId1036" Type="http://schemas.openxmlformats.org/officeDocument/2006/relationships/hyperlink" Target="apis://NORM|40167|0||/" TargetMode="External"/><Relationship Id="rId392" Type="http://schemas.openxmlformats.org/officeDocument/2006/relationships/hyperlink" Target="apis://desktop/showanotpal" TargetMode="External"/><Relationship Id="rId613" Type="http://schemas.openxmlformats.org/officeDocument/2006/relationships/hyperlink" Target="apis://ARCH|10034205621|||/" TargetMode="External"/><Relationship Id="rId697" Type="http://schemas.openxmlformats.org/officeDocument/2006/relationships/hyperlink" Target="apis://ARCH|1003420722|||/" TargetMode="External"/><Relationship Id="rId820" Type="http://schemas.openxmlformats.org/officeDocument/2006/relationships/hyperlink" Target="apis://ARCH|10034107|||/" TargetMode="External"/><Relationship Id="rId918" Type="http://schemas.openxmlformats.org/officeDocument/2006/relationships/hyperlink" Target="apis://NORM|4098|8|27|/" TargetMode="External"/><Relationship Id="rId252" Type="http://schemas.openxmlformats.org/officeDocument/2006/relationships/hyperlink" Target="apis://NORM|4098|8|17|/" TargetMode="External"/><Relationship Id="rId47" Type="http://schemas.openxmlformats.org/officeDocument/2006/relationships/hyperlink" Target="apis://ARCH|10034001|||/" TargetMode="External"/><Relationship Id="rId112" Type="http://schemas.openxmlformats.org/officeDocument/2006/relationships/hyperlink" Target="apis://ARCH|10034016|||/" TargetMode="External"/><Relationship Id="rId557" Type="http://schemas.openxmlformats.org/officeDocument/2006/relationships/hyperlink" Target="apis://Base=NARH&amp;DocCode=4098&amp;ToPar=Par12&amp;Type=201/" TargetMode="External"/><Relationship Id="rId764" Type="http://schemas.openxmlformats.org/officeDocument/2006/relationships/hyperlink" Target="apis://ARCH|10034096|||/" TargetMode="External"/><Relationship Id="rId971" Type="http://schemas.openxmlformats.org/officeDocument/2006/relationships/hyperlink" Target="apis://ARCH|100343017|||/" TargetMode="External"/><Relationship Id="rId196" Type="http://schemas.openxmlformats.org/officeDocument/2006/relationships/hyperlink" Target="apis://NORM|4098|8|10&#1074;|" TargetMode="External"/><Relationship Id="rId417" Type="http://schemas.openxmlformats.org/officeDocument/2006/relationships/hyperlink" Target="apis://desktop/showanotpal" TargetMode="External"/><Relationship Id="rId624" Type="http://schemas.openxmlformats.org/officeDocument/2006/relationships/hyperlink" Target="apis://NORM|10034|8|56&#1094;|/" TargetMode="External"/><Relationship Id="rId831" Type="http://schemas.openxmlformats.org/officeDocument/2006/relationships/hyperlink" Target="apis://Base=NARH&amp;DocCode=10034&amp;ToPar=Art107_Al12&amp;Type=201/" TargetMode="External"/><Relationship Id="rId1047" Type="http://schemas.openxmlformats.org/officeDocument/2006/relationships/hyperlink" Target="apis://NORM|76961|0||/" TargetMode="External"/><Relationship Id="rId263" Type="http://schemas.openxmlformats.org/officeDocument/2006/relationships/hyperlink" Target="apis://desktop/showanotpal" TargetMode="External"/><Relationship Id="rId470" Type="http://schemas.openxmlformats.org/officeDocument/2006/relationships/hyperlink" Target="apis://NORM|10034|8|47&#1078;|/" TargetMode="External"/><Relationship Id="rId929" Type="http://schemas.openxmlformats.org/officeDocument/2006/relationships/hyperlink" Target="apis://NORM|4034|8|16|/" TargetMode="External"/><Relationship Id="rId58" Type="http://schemas.openxmlformats.org/officeDocument/2006/relationships/hyperlink" Target="apis://NORM|4068|0||" TargetMode="External"/><Relationship Id="rId123" Type="http://schemas.openxmlformats.org/officeDocument/2006/relationships/hyperlink" Target="apis://desktop/showanotpal" TargetMode="External"/><Relationship Id="rId330" Type="http://schemas.openxmlformats.org/officeDocument/2006/relationships/hyperlink" Target="apis://desktop/parhist=39635058" TargetMode="External"/><Relationship Id="rId568" Type="http://schemas.openxmlformats.org/officeDocument/2006/relationships/hyperlink" Target="apis://Base=NARH&amp;DocCode=4098&amp;Type=201/" TargetMode="External"/><Relationship Id="rId775" Type="http://schemas.openxmlformats.org/officeDocument/2006/relationships/hyperlink" Target="apis://Base=NARH&amp;DocCode=4098&amp;ToPar=Art24&#1072;_Al6_Pt4&amp;Type=201/" TargetMode="External"/><Relationship Id="rId982" Type="http://schemas.openxmlformats.org/officeDocument/2006/relationships/hyperlink" Target="apis://NORM|2001|0||/" TargetMode="External"/><Relationship Id="rId428" Type="http://schemas.openxmlformats.org/officeDocument/2006/relationships/hyperlink" Target="apis://NORM|4098|8|24|/" TargetMode="External"/><Relationship Id="rId635" Type="http://schemas.openxmlformats.org/officeDocument/2006/relationships/hyperlink" Target="apis://ARCH|10034059|||/" TargetMode="External"/><Relationship Id="rId842" Type="http://schemas.openxmlformats.org/officeDocument/2006/relationships/hyperlink" Target="apis://Base=NARH&amp;DocCode=4098&amp;ToPar=Art24&#1076;_Al1&amp;Type=201/" TargetMode="External"/><Relationship Id="rId1058" Type="http://schemas.openxmlformats.org/officeDocument/2006/relationships/hyperlink" Target="apis://NORM|10034|8|74|/" TargetMode="External"/><Relationship Id="rId274" Type="http://schemas.openxmlformats.org/officeDocument/2006/relationships/hyperlink" Target="apis://NORM|10034|8|32|/" TargetMode="External"/><Relationship Id="rId481" Type="http://schemas.openxmlformats.org/officeDocument/2006/relationships/hyperlink" Target="apis://NORM|10034|8|47&#1087;|/" TargetMode="External"/><Relationship Id="rId702" Type="http://schemas.openxmlformats.org/officeDocument/2006/relationships/hyperlink" Target="apis://ARCH|1003420723|||/" TargetMode="External"/><Relationship Id="rId69" Type="http://schemas.openxmlformats.org/officeDocument/2006/relationships/hyperlink" Target="apis://NORM|4497|0||" TargetMode="External"/><Relationship Id="rId134" Type="http://schemas.openxmlformats.org/officeDocument/2006/relationships/hyperlink" Target="apis://NORM|4098|8|10|" TargetMode="External"/><Relationship Id="rId579" Type="http://schemas.openxmlformats.org/officeDocument/2006/relationships/hyperlink" Target="apis://NORM|40167|8|13|/" TargetMode="External"/><Relationship Id="rId786" Type="http://schemas.openxmlformats.org/officeDocument/2006/relationships/hyperlink" Target="apis://Base=NARH&amp;DocCode=4098&amp;ToPar=Art37&#1080;_Al4&amp;Type=201/" TargetMode="External"/><Relationship Id="rId993" Type="http://schemas.openxmlformats.org/officeDocument/2006/relationships/hyperlink" Target="apis://NORM|3087|0||/" TargetMode="External"/><Relationship Id="rId341" Type="http://schemas.openxmlformats.org/officeDocument/2006/relationships/hyperlink" Target="apis://ARCH|10034038|||/" TargetMode="External"/><Relationship Id="rId439" Type="http://schemas.openxmlformats.org/officeDocument/2006/relationships/hyperlink" Target="apis://NORM|40006|8|210|/" TargetMode="External"/><Relationship Id="rId646" Type="http://schemas.openxmlformats.org/officeDocument/2006/relationships/hyperlink" Target="apis://NORM|4098|0||/" TargetMode="External"/><Relationship Id="rId1069" Type="http://schemas.openxmlformats.org/officeDocument/2006/relationships/hyperlink" Target="apis://NORM|4098|8|27|/" TargetMode="External"/><Relationship Id="rId201" Type="http://schemas.openxmlformats.org/officeDocument/2006/relationships/hyperlink" Target="apis://NORM|4098|8|10&#1074;|" TargetMode="External"/><Relationship Id="rId285" Type="http://schemas.openxmlformats.org/officeDocument/2006/relationships/hyperlink" Target="apis://NORM|4098|9|4&#1082;|/" TargetMode="External"/><Relationship Id="rId506" Type="http://schemas.openxmlformats.org/officeDocument/2006/relationships/hyperlink" Target="apis://ARCH|10034048|||/" TargetMode="External"/><Relationship Id="rId853" Type="http://schemas.openxmlformats.org/officeDocument/2006/relationships/hyperlink" Target="apis://Base=NARH&amp;DocCode=4098&amp;ToPar=Art37&#1074;_Al3_Pt2&amp;Type=201/" TargetMode="External"/><Relationship Id="rId492" Type="http://schemas.openxmlformats.org/officeDocument/2006/relationships/hyperlink" Target="apis://ARCH|10034204724|||/" TargetMode="External"/><Relationship Id="rId713" Type="http://schemas.openxmlformats.org/officeDocument/2006/relationships/hyperlink" Target="apis://ARCH|1003420751|||/" TargetMode="External"/><Relationship Id="rId797" Type="http://schemas.openxmlformats.org/officeDocument/2006/relationships/hyperlink" Target="apis://ARCH|10034104|||/" TargetMode="External"/><Relationship Id="rId920" Type="http://schemas.openxmlformats.org/officeDocument/2006/relationships/hyperlink" Target="apis://NORM|2009|8|328|/" TargetMode="External"/><Relationship Id="rId145" Type="http://schemas.openxmlformats.org/officeDocument/2006/relationships/hyperlink" Target="apis://NORM|2001|0||" TargetMode="External"/><Relationship Id="rId352" Type="http://schemas.openxmlformats.org/officeDocument/2006/relationships/hyperlink" Target="apis://NORM|10034|8|18&#1078;|/" TargetMode="External"/><Relationship Id="rId212" Type="http://schemas.openxmlformats.org/officeDocument/2006/relationships/hyperlink" Target="apis://ARCH|100342192|||/" TargetMode="External"/><Relationship Id="rId657" Type="http://schemas.openxmlformats.org/officeDocument/2006/relationships/hyperlink" Target="apis://NORM|10034|8|18|/" TargetMode="External"/><Relationship Id="rId864" Type="http://schemas.openxmlformats.org/officeDocument/2006/relationships/hyperlink" Target="apis://Base=NARH&amp;DocCode=4499&amp;Type=201/" TargetMode="External"/><Relationship Id="rId296" Type="http://schemas.openxmlformats.org/officeDocument/2006/relationships/hyperlink" Target="apis://NORM|4098|8|10&#1073;|/" TargetMode="External"/><Relationship Id="rId517" Type="http://schemas.openxmlformats.org/officeDocument/2006/relationships/hyperlink" Target="apis://NORM|19014|0||/" TargetMode="External"/><Relationship Id="rId724" Type="http://schemas.openxmlformats.org/officeDocument/2006/relationships/hyperlink" Target="apis://ARCH|10034077|||/" TargetMode="External"/><Relationship Id="rId931" Type="http://schemas.openxmlformats.org/officeDocument/2006/relationships/hyperlink" Target="apis://NORM|4098|9|12|/" TargetMode="External"/><Relationship Id="rId60" Type="http://schemas.openxmlformats.org/officeDocument/2006/relationships/hyperlink" Target="apis://NORM|4098|9|4|" TargetMode="External"/><Relationship Id="rId156" Type="http://schemas.openxmlformats.org/officeDocument/2006/relationships/hyperlink" Target="apis://NORM|4098|9|4|" TargetMode="External"/><Relationship Id="rId363" Type="http://schemas.openxmlformats.org/officeDocument/2006/relationships/hyperlink" Target="apis://Base=NARH&amp;DocCode=4098&amp;ToPar=Par29_anchor_Par29|73158|IZMN&amp;Type=201/" TargetMode="External"/><Relationship Id="rId570" Type="http://schemas.openxmlformats.org/officeDocument/2006/relationships/hyperlink" Target="apis://NORM|2030|0||/" TargetMode="External"/><Relationship Id="rId1007" Type="http://schemas.openxmlformats.org/officeDocument/2006/relationships/hyperlink" Target="apis://NORM|4098|8|27|/" TargetMode="External"/><Relationship Id="rId223" Type="http://schemas.openxmlformats.org/officeDocument/2006/relationships/hyperlink" Target="apis://desktop/showanotpal" TargetMode="External"/><Relationship Id="rId430" Type="http://schemas.openxmlformats.org/officeDocument/2006/relationships/hyperlink" Target="apis://NORM|4098|8|24|/" TargetMode="External"/><Relationship Id="rId668" Type="http://schemas.openxmlformats.org/officeDocument/2006/relationships/hyperlink" Target="apis://ARCH|10034067|||/" TargetMode="External"/><Relationship Id="rId875" Type="http://schemas.openxmlformats.org/officeDocument/2006/relationships/hyperlink" Target="apis://Base=NARH&amp;DocCode=10034&amp;ToPar=Art56&#1077;&amp;Type=201/" TargetMode="External"/><Relationship Id="rId1060" Type="http://schemas.openxmlformats.org/officeDocument/2006/relationships/hyperlink" Target="apis://NORM|4098|8|27|/" TargetMode="External"/><Relationship Id="rId18" Type="http://schemas.openxmlformats.org/officeDocument/2006/relationships/hyperlink" Target="apis://Base=NORM&amp;DocCode=1003495095&amp;Type=201" TargetMode="External"/><Relationship Id="rId528" Type="http://schemas.openxmlformats.org/officeDocument/2006/relationships/hyperlink" Target="apis://ARCH|10034052|||/" TargetMode="External"/><Relationship Id="rId735" Type="http://schemas.openxmlformats.org/officeDocument/2006/relationships/hyperlink" Target="apis://NORM|87094|0||/" TargetMode="External"/><Relationship Id="rId942" Type="http://schemas.openxmlformats.org/officeDocument/2006/relationships/hyperlink" Target="apis://NORM|4098|9|12|/" TargetMode="External"/><Relationship Id="rId167" Type="http://schemas.openxmlformats.org/officeDocument/2006/relationships/hyperlink" Target="apis://desktop/showanotpal" TargetMode="External"/><Relationship Id="rId374" Type="http://schemas.openxmlformats.org/officeDocument/2006/relationships/hyperlink" Target="apis://NORM|4098|8|19|/" TargetMode="External"/><Relationship Id="rId581" Type="http://schemas.openxmlformats.org/officeDocument/2006/relationships/hyperlink" Target="apis://NORM|4098|8|27|/" TargetMode="External"/><Relationship Id="rId1018" Type="http://schemas.openxmlformats.org/officeDocument/2006/relationships/hyperlink" Target="apis://NORM|8597|0||/" TargetMode="External"/><Relationship Id="rId71" Type="http://schemas.openxmlformats.org/officeDocument/2006/relationships/hyperlink" Target="apis://ARCH|10034009|||/" TargetMode="External"/><Relationship Id="rId234" Type="http://schemas.openxmlformats.org/officeDocument/2006/relationships/hyperlink" Target="apis://NORM|4098|8|14|" TargetMode="External"/><Relationship Id="rId679" Type="http://schemas.openxmlformats.org/officeDocument/2006/relationships/hyperlink" Target="apis://Base=NARH&amp;DocCode=4098&amp;ToPar=Art34&amp;Type=201/" TargetMode="External"/><Relationship Id="rId802" Type="http://schemas.openxmlformats.org/officeDocument/2006/relationships/hyperlink" Target="apis://Base=NARH&amp;DocCode=4098&amp;ToPar=Par12&#1072;&amp;Type=201/" TargetMode="External"/><Relationship Id="rId886" Type="http://schemas.openxmlformats.org/officeDocument/2006/relationships/hyperlink" Target="apis://desktop/showanotpal" TargetMode="External"/><Relationship Id="rId2" Type="http://schemas.microsoft.com/office/2007/relationships/stylesWithEffects" Target="stylesWithEffects.xml"/><Relationship Id="rId29" Type="http://schemas.openxmlformats.org/officeDocument/2006/relationships/hyperlink" Target="apis://Base=NORM&amp;DocCode=10034005&amp;Type=201" TargetMode="External"/><Relationship Id="rId441" Type="http://schemas.openxmlformats.org/officeDocument/2006/relationships/hyperlink" Target="apis://NORM|10400|8|57|/" TargetMode="External"/><Relationship Id="rId539" Type="http://schemas.openxmlformats.org/officeDocument/2006/relationships/hyperlink" Target="apis://NORM|4098|8|27|/" TargetMode="External"/><Relationship Id="rId746" Type="http://schemas.openxmlformats.org/officeDocument/2006/relationships/hyperlink" Target="apis://desktop/showanotpal" TargetMode="External"/><Relationship Id="rId1071" Type="http://schemas.openxmlformats.org/officeDocument/2006/relationships/hyperlink" Target="apis://NORM|4098|9|12|/" TargetMode="External"/><Relationship Id="rId178" Type="http://schemas.openxmlformats.org/officeDocument/2006/relationships/hyperlink" Target="apis://NORM|10034|8|45&#1078;|" TargetMode="External"/><Relationship Id="rId301" Type="http://schemas.openxmlformats.org/officeDocument/2006/relationships/hyperlink" Target="apis://NORM|4098|9|4&#1082;|/" TargetMode="External"/><Relationship Id="rId953" Type="http://schemas.openxmlformats.org/officeDocument/2006/relationships/hyperlink" Target="apis://NORM|4098|8|15|/" TargetMode="External"/><Relationship Id="rId1029" Type="http://schemas.openxmlformats.org/officeDocument/2006/relationships/hyperlink" Target="apis://NORM|4098|9|4|/" TargetMode="External"/><Relationship Id="rId82" Type="http://schemas.openxmlformats.org/officeDocument/2006/relationships/hyperlink" Target="apis://desktop/showanotpal" TargetMode="External"/><Relationship Id="rId385" Type="http://schemas.openxmlformats.org/officeDocument/2006/relationships/hyperlink" Target="apis://NORM|4098|8|19|/" TargetMode="External"/><Relationship Id="rId592" Type="http://schemas.openxmlformats.org/officeDocument/2006/relationships/hyperlink" Target="apis://NORM|10034|8|56&#1079;|/" TargetMode="External"/><Relationship Id="rId606" Type="http://schemas.openxmlformats.org/officeDocument/2006/relationships/hyperlink" Target="apis://NORM|10034|8|56&#1087;|/" TargetMode="External"/><Relationship Id="rId813" Type="http://schemas.openxmlformats.org/officeDocument/2006/relationships/hyperlink" Target="apis://Base=NARH&amp;DocCode=10034&amp;ToPar=Art45_Al3&amp;Type=201/" TargetMode="External"/><Relationship Id="rId245" Type="http://schemas.openxmlformats.org/officeDocument/2006/relationships/hyperlink" Target="apis://NORM|4098|8|11|" TargetMode="External"/><Relationship Id="rId452" Type="http://schemas.openxmlformats.org/officeDocument/2006/relationships/hyperlink" Target="apis://NORM|4076|0||/" TargetMode="External"/><Relationship Id="rId897" Type="http://schemas.openxmlformats.org/officeDocument/2006/relationships/hyperlink" Target="apis://NORM|4098|8|24|/" TargetMode="External"/><Relationship Id="rId1082" Type="http://schemas.openxmlformats.org/officeDocument/2006/relationships/hyperlink" Target="apis://NORM|4098|8|10&#1074;|/" TargetMode="External"/><Relationship Id="rId105" Type="http://schemas.openxmlformats.org/officeDocument/2006/relationships/hyperlink" Target="apis://NORM|10034|8|13|" TargetMode="External"/><Relationship Id="rId312" Type="http://schemas.openxmlformats.org/officeDocument/2006/relationships/hyperlink" Target="apis://NORM|4098|9|4|/" TargetMode="External"/><Relationship Id="rId757" Type="http://schemas.openxmlformats.org/officeDocument/2006/relationships/hyperlink" Target="apis://ARCH|10034092|||/" TargetMode="External"/><Relationship Id="rId964" Type="http://schemas.openxmlformats.org/officeDocument/2006/relationships/hyperlink" Target="apis://NORM|4098|8|15|/" TargetMode="External"/><Relationship Id="rId93" Type="http://schemas.openxmlformats.org/officeDocument/2006/relationships/hyperlink" Target="apis://NORM|4098|8|10|" TargetMode="External"/><Relationship Id="rId189" Type="http://schemas.openxmlformats.org/officeDocument/2006/relationships/hyperlink" Target="apis://desktop/showanotpal" TargetMode="External"/><Relationship Id="rId396" Type="http://schemas.openxmlformats.org/officeDocument/2006/relationships/hyperlink" Target="apis://Base=NARH&amp;DocCode=4736&amp;Type=201/" TargetMode="External"/><Relationship Id="rId617" Type="http://schemas.openxmlformats.org/officeDocument/2006/relationships/hyperlink" Target="apis://ARCH|10034205622|||/" TargetMode="External"/><Relationship Id="rId824" Type="http://schemas.openxmlformats.org/officeDocument/2006/relationships/hyperlink" Target="apis://ARCH|10034108|||/" TargetMode="External"/><Relationship Id="rId256" Type="http://schemas.openxmlformats.org/officeDocument/2006/relationships/hyperlink" Target="apis://NORM|2024|0||/" TargetMode="External"/><Relationship Id="rId463" Type="http://schemas.openxmlformats.org/officeDocument/2006/relationships/hyperlink" Target="apis://ARCH|1003420478|||/" TargetMode="External"/><Relationship Id="rId670" Type="http://schemas.openxmlformats.org/officeDocument/2006/relationships/hyperlink" Target="apis://ARCH|10034069|||/" TargetMode="External"/><Relationship Id="rId1093" Type="http://schemas.openxmlformats.org/officeDocument/2006/relationships/hyperlink" Target="apis://NORM|4098|8|27|/" TargetMode="External"/><Relationship Id="rId116" Type="http://schemas.openxmlformats.org/officeDocument/2006/relationships/hyperlink" Target="apis://NORM|4098|0||" TargetMode="External"/><Relationship Id="rId323" Type="http://schemas.openxmlformats.org/officeDocument/2006/relationships/hyperlink" Target="apis://desktop/showanotpal" TargetMode="External"/><Relationship Id="rId530" Type="http://schemas.openxmlformats.org/officeDocument/2006/relationships/hyperlink" Target="apis://NORM|4098|8|27|/" TargetMode="External"/><Relationship Id="rId768" Type="http://schemas.openxmlformats.org/officeDocument/2006/relationships/hyperlink" Target="apis://NORM|4098|8|37&#1079;|/" TargetMode="External"/><Relationship Id="rId975" Type="http://schemas.openxmlformats.org/officeDocument/2006/relationships/hyperlink" Target="apis://NORM|2003|8|313|/" TargetMode="External"/><Relationship Id="rId20" Type="http://schemas.openxmlformats.org/officeDocument/2006/relationships/hyperlink" Target="apis://Base=NORM&amp;DocCode=1003497043&amp;Type=201" TargetMode="External"/><Relationship Id="rId628" Type="http://schemas.openxmlformats.org/officeDocument/2006/relationships/hyperlink" Target="apis://NORM|4098|8|27|/" TargetMode="External"/><Relationship Id="rId835" Type="http://schemas.openxmlformats.org/officeDocument/2006/relationships/hyperlink" Target="apis://ARCH|10034110|||/" TargetMode="External"/><Relationship Id="rId267" Type="http://schemas.openxmlformats.org/officeDocument/2006/relationships/hyperlink" Target="apis://ARCH|10034027|||/" TargetMode="External"/><Relationship Id="rId474" Type="http://schemas.openxmlformats.org/officeDocument/2006/relationships/hyperlink" Target="apis://desktop/showanotpal" TargetMode="External"/><Relationship Id="rId1020" Type="http://schemas.openxmlformats.org/officeDocument/2006/relationships/hyperlink" Target="apis://NORM|4123|0||/" TargetMode="External"/><Relationship Id="rId127" Type="http://schemas.openxmlformats.org/officeDocument/2006/relationships/hyperlink" Target="apis://NORM|10034|8|18&#1076;|" TargetMode="External"/><Relationship Id="rId681" Type="http://schemas.openxmlformats.org/officeDocument/2006/relationships/hyperlink" Target="apis://NORM|10034|8|69|/" TargetMode="External"/><Relationship Id="rId779" Type="http://schemas.openxmlformats.org/officeDocument/2006/relationships/hyperlink" Target="apis://ARCH|10034100|||/" TargetMode="External"/><Relationship Id="rId902" Type="http://schemas.openxmlformats.org/officeDocument/2006/relationships/hyperlink" Target="apis://NORM|4098|8|10&#1074;|/" TargetMode="External"/><Relationship Id="rId986" Type="http://schemas.openxmlformats.org/officeDocument/2006/relationships/hyperlink" Target="apis://NORM|2001|0||/" TargetMode="External"/><Relationship Id="rId31" Type="http://schemas.openxmlformats.org/officeDocument/2006/relationships/hyperlink" Target="apis://Base=NORM&amp;DocCode=10034007&amp;Type=201" TargetMode="External"/><Relationship Id="rId334" Type="http://schemas.openxmlformats.org/officeDocument/2006/relationships/hyperlink" Target="apis://ARCH|1003420363|||/" TargetMode="External"/><Relationship Id="rId541" Type="http://schemas.openxmlformats.org/officeDocument/2006/relationships/hyperlink" Target="apis://ARCH|10034056|||/" TargetMode="External"/><Relationship Id="rId639" Type="http://schemas.openxmlformats.org/officeDocument/2006/relationships/hyperlink" Target="apis://NORM|4098|0||/" TargetMode="External"/><Relationship Id="rId180" Type="http://schemas.openxmlformats.org/officeDocument/2006/relationships/hyperlink" Target="apis://NORM|4098|8|36|" TargetMode="External"/><Relationship Id="rId278" Type="http://schemas.openxmlformats.org/officeDocument/2006/relationships/hyperlink" Target="apis://ARCH|100342272|||/" TargetMode="External"/><Relationship Id="rId401" Type="http://schemas.openxmlformats.org/officeDocument/2006/relationships/hyperlink" Target="apis://Base=NARH&amp;DocCode=4098&amp;ToPar=Art10_Al5&amp;Type=201/" TargetMode="External"/><Relationship Id="rId846" Type="http://schemas.openxmlformats.org/officeDocument/2006/relationships/hyperlink" Target="apis://Base=NARH&amp;DocCode=4098&amp;ToPar=Art34_Al6&amp;Type=201/" TargetMode="External"/><Relationship Id="rId1031" Type="http://schemas.openxmlformats.org/officeDocument/2006/relationships/hyperlink" Target="apis://NORM|4292|0||/" TargetMode="External"/><Relationship Id="rId485" Type="http://schemas.openxmlformats.org/officeDocument/2006/relationships/hyperlink" Target="apis://ARCH|10034204720|||/" TargetMode="External"/><Relationship Id="rId692" Type="http://schemas.openxmlformats.org/officeDocument/2006/relationships/hyperlink" Target="apis://Base=NARH&amp;DocCode=4098&amp;ToPar=Art37&#1074;_Al3_Pt2&amp;Type=201/" TargetMode="External"/><Relationship Id="rId706" Type="http://schemas.openxmlformats.org/officeDocument/2006/relationships/hyperlink" Target="apis://desktop/showanotpal" TargetMode="External"/><Relationship Id="rId913" Type="http://schemas.openxmlformats.org/officeDocument/2006/relationships/hyperlink" Target="apis://desktop/showanotpal" TargetMode="External"/><Relationship Id="rId42" Type="http://schemas.openxmlformats.org/officeDocument/2006/relationships/hyperlink" Target="apis://Base=NARH&amp;DocCode=1003416034&amp;Type=201" TargetMode="External"/><Relationship Id="rId138" Type="http://schemas.openxmlformats.org/officeDocument/2006/relationships/hyperlink" Target="apis://NORM|10034|8|13|" TargetMode="External"/><Relationship Id="rId345" Type="http://schemas.openxmlformats.org/officeDocument/2006/relationships/hyperlink" Target="apis://ARCH|10034042|||/" TargetMode="External"/><Relationship Id="rId552" Type="http://schemas.openxmlformats.org/officeDocument/2006/relationships/hyperlink" Target="apis://NORM|4098|9|12|/" TargetMode="External"/><Relationship Id="rId997" Type="http://schemas.openxmlformats.org/officeDocument/2006/relationships/hyperlink" Target="apis://ARCH|100343025|||/" TargetMode="External"/><Relationship Id="rId191" Type="http://schemas.openxmlformats.org/officeDocument/2006/relationships/hyperlink" Target="apis://NORM|4098|8|10&#1074;|" TargetMode="External"/><Relationship Id="rId205" Type="http://schemas.openxmlformats.org/officeDocument/2006/relationships/hyperlink" Target="apis://NORM|4098|8|10&#1074;|" TargetMode="External"/><Relationship Id="rId412" Type="http://schemas.openxmlformats.org/officeDocument/2006/relationships/hyperlink" Target="apis://NORM|750890|9|27|/" TargetMode="External"/><Relationship Id="rId857" Type="http://schemas.openxmlformats.org/officeDocument/2006/relationships/hyperlink" Target="apis://Base=NARH&amp;DocCode=4098&amp;ToPar=Art24&#1076;_Al1&amp;Type=201/" TargetMode="External"/><Relationship Id="rId1042" Type="http://schemas.openxmlformats.org/officeDocument/2006/relationships/hyperlink" Target="apis://NORM|4098|8|27|/" TargetMode="External"/><Relationship Id="rId289" Type="http://schemas.openxmlformats.org/officeDocument/2006/relationships/hyperlink" Target="apis://NORM|4098|9|4|/" TargetMode="External"/><Relationship Id="rId496" Type="http://schemas.openxmlformats.org/officeDocument/2006/relationships/hyperlink" Target="apis://Base=NARH&amp;DocCode=4098&amp;ToPar=Art37&#1074;_Al7&amp;Type=201/" TargetMode="External"/><Relationship Id="rId717" Type="http://schemas.openxmlformats.org/officeDocument/2006/relationships/hyperlink" Target="apis://Base=NARH&amp;DocCode=4098&amp;ToPar=Art37&#1074;_Al3_Pt2&amp;Type=201/" TargetMode="External"/><Relationship Id="rId924" Type="http://schemas.openxmlformats.org/officeDocument/2006/relationships/hyperlink" Target="apis://NORM|4098|9|12|/" TargetMode="External"/><Relationship Id="rId53" Type="http://schemas.openxmlformats.org/officeDocument/2006/relationships/hyperlink" Target="apis://ARCH|100342022|||/" TargetMode="External"/><Relationship Id="rId149" Type="http://schemas.openxmlformats.org/officeDocument/2006/relationships/hyperlink" Target="apis://NORM|2001|0||" TargetMode="External"/><Relationship Id="rId356" Type="http://schemas.openxmlformats.org/officeDocument/2006/relationships/hyperlink" Target="apis://NORM|4736|0||/" TargetMode="External"/><Relationship Id="rId563" Type="http://schemas.openxmlformats.org/officeDocument/2006/relationships/hyperlink" Target="apis://ARCH|1003420563|||/" TargetMode="External"/><Relationship Id="rId770" Type="http://schemas.openxmlformats.org/officeDocument/2006/relationships/hyperlink" Target="apis://NORM|10034|8|89|/" TargetMode="External"/><Relationship Id="rId216" Type="http://schemas.openxmlformats.org/officeDocument/2006/relationships/hyperlink" Target="apis://desktop/showanotpal" TargetMode="External"/><Relationship Id="rId423" Type="http://schemas.openxmlformats.org/officeDocument/2006/relationships/hyperlink" Target="apis://ARCH|10034047|||/" TargetMode="External"/><Relationship Id="rId868" Type="http://schemas.openxmlformats.org/officeDocument/2006/relationships/hyperlink" Target="apis://Base=NARH&amp;DocCode=4098&amp;ToPar=Par12&#1072;&amp;Type=201/" TargetMode="External"/><Relationship Id="rId1053" Type="http://schemas.openxmlformats.org/officeDocument/2006/relationships/hyperlink" Target="apis://NORM|4736|8|8|/" TargetMode="External"/><Relationship Id="rId630" Type="http://schemas.openxmlformats.org/officeDocument/2006/relationships/hyperlink" Target="apis://NORM|10034|8|56&#1094;|/" TargetMode="External"/><Relationship Id="rId728" Type="http://schemas.openxmlformats.org/officeDocument/2006/relationships/hyperlink" Target="apis://NORM|4098|8|37&#1076;|/" TargetMode="External"/><Relationship Id="rId935" Type="http://schemas.openxmlformats.org/officeDocument/2006/relationships/hyperlink" Target="apis://NORM|4098|9|10|/" TargetMode="External"/><Relationship Id="rId64" Type="http://schemas.openxmlformats.org/officeDocument/2006/relationships/hyperlink" Target="apis://ARCH|1003420041|||/" TargetMode="External"/><Relationship Id="rId367" Type="http://schemas.openxmlformats.org/officeDocument/2006/relationships/hyperlink" Target="apis://NORM|4098|8|27|/" TargetMode="External"/><Relationship Id="rId574" Type="http://schemas.openxmlformats.org/officeDocument/2006/relationships/hyperlink" Target="apis://NORM|10770|8|90|/" TargetMode="External"/><Relationship Id="rId227" Type="http://schemas.openxmlformats.org/officeDocument/2006/relationships/hyperlink" Target="apis://NORM|4098|8|19|" TargetMode="External"/><Relationship Id="rId781" Type="http://schemas.openxmlformats.org/officeDocument/2006/relationships/hyperlink" Target="apis://Base=NARH&amp;DocCode=4098&amp;ToPar=Art37&#1080;_Al4&amp;Type=201/" TargetMode="External"/><Relationship Id="rId879" Type="http://schemas.openxmlformats.org/officeDocument/2006/relationships/hyperlink" Target="apis://Base=NARH&amp;DocCode=10034&amp;ToPar=Art109&amp;Type=201/" TargetMode="External"/><Relationship Id="rId434" Type="http://schemas.openxmlformats.org/officeDocument/2006/relationships/hyperlink" Target="apis://desktop/parhist=39635059" TargetMode="External"/><Relationship Id="rId641" Type="http://schemas.openxmlformats.org/officeDocument/2006/relationships/hyperlink" Target="apis://NORM|4098|9|29|/" TargetMode="External"/><Relationship Id="rId739" Type="http://schemas.openxmlformats.org/officeDocument/2006/relationships/hyperlink" Target="apis://ARCH|10034081|||/" TargetMode="External"/><Relationship Id="rId1064" Type="http://schemas.openxmlformats.org/officeDocument/2006/relationships/hyperlink" Target="apis://NORM|70717|0||/" TargetMode="External"/><Relationship Id="rId280" Type="http://schemas.openxmlformats.org/officeDocument/2006/relationships/hyperlink" Target="apis://NORM|40167|0||/" TargetMode="External"/><Relationship Id="rId501" Type="http://schemas.openxmlformats.org/officeDocument/2006/relationships/hyperlink" Target="apis://NORM|4098|8|24&#1072;|/" TargetMode="External"/><Relationship Id="rId946" Type="http://schemas.openxmlformats.org/officeDocument/2006/relationships/hyperlink" Target="apis://NORM|4098|9|12|/" TargetMode="External"/><Relationship Id="rId75" Type="http://schemas.openxmlformats.org/officeDocument/2006/relationships/hyperlink" Target="apis://desktop/showanotpal" TargetMode="External"/><Relationship Id="rId140" Type="http://schemas.openxmlformats.org/officeDocument/2006/relationships/hyperlink" Target="apis://NORM|10034|8|18&#1075;|" TargetMode="External"/><Relationship Id="rId378" Type="http://schemas.openxmlformats.org/officeDocument/2006/relationships/hyperlink" Target="apis://NORM|4098|8|19|/" TargetMode="External"/><Relationship Id="rId585" Type="http://schemas.openxmlformats.org/officeDocument/2006/relationships/hyperlink" Target="apis://ARCH|1003420568|||/" TargetMode="External"/><Relationship Id="rId792" Type="http://schemas.openxmlformats.org/officeDocument/2006/relationships/hyperlink" Target="apis://Base=APEV&amp;CELEX=31998R2799&amp;Type=201/" TargetMode="External"/><Relationship Id="rId806" Type="http://schemas.openxmlformats.org/officeDocument/2006/relationships/hyperlink" Target="apis://ARCH|10034105|||/" TargetMode="External"/><Relationship Id="rId6" Type="http://schemas.openxmlformats.org/officeDocument/2006/relationships/hyperlink" Target="apis://Base=NORM&amp;DocCode=1003491034&amp;Type=201" TargetMode="External"/><Relationship Id="rId238" Type="http://schemas.openxmlformats.org/officeDocument/2006/relationships/hyperlink" Target="apis://ARCH|100342231|||/" TargetMode="External"/><Relationship Id="rId445" Type="http://schemas.openxmlformats.org/officeDocument/2006/relationships/hyperlink" Target="apis://ARCH|1003420472|||/" TargetMode="External"/><Relationship Id="rId652" Type="http://schemas.openxmlformats.org/officeDocument/2006/relationships/hyperlink" Target="apis://ARCH|1003420601|||/" TargetMode="External"/><Relationship Id="rId1075" Type="http://schemas.openxmlformats.org/officeDocument/2006/relationships/hyperlink" Target="apis://NORM|4098|8|27|/" TargetMode="External"/><Relationship Id="rId291" Type="http://schemas.openxmlformats.org/officeDocument/2006/relationships/hyperlink" Target="apis://desktop/showanotpal" TargetMode="External"/><Relationship Id="rId305" Type="http://schemas.openxmlformats.org/officeDocument/2006/relationships/hyperlink" Target="apis://NORM|4098|9|4&#1082;|/" TargetMode="External"/><Relationship Id="rId512" Type="http://schemas.openxmlformats.org/officeDocument/2006/relationships/hyperlink" Target="apis://NORM|10034|8|45|/" TargetMode="External"/><Relationship Id="rId957" Type="http://schemas.openxmlformats.org/officeDocument/2006/relationships/hyperlink" Target="apis://NORM|4098|8|10&#1073;|/" TargetMode="External"/><Relationship Id="rId86" Type="http://schemas.openxmlformats.org/officeDocument/2006/relationships/hyperlink" Target="apis://NORM|4098|9|4|" TargetMode="External"/><Relationship Id="rId151" Type="http://schemas.openxmlformats.org/officeDocument/2006/relationships/hyperlink" Target="apis://desktop/showanotpal" TargetMode="External"/><Relationship Id="rId389" Type="http://schemas.openxmlformats.org/officeDocument/2006/relationships/hyperlink" Target="apis://NORM|10034|8|18&#1078;|/" TargetMode="External"/><Relationship Id="rId596" Type="http://schemas.openxmlformats.org/officeDocument/2006/relationships/hyperlink" Target="apis://NORM|2030|0||/" TargetMode="External"/><Relationship Id="rId817" Type="http://schemas.openxmlformats.org/officeDocument/2006/relationships/hyperlink" Target="apis://Base=NARH&amp;DocCode=10034&amp;ToPar=Art105_Al3&amp;Type=201/" TargetMode="External"/><Relationship Id="rId1002" Type="http://schemas.openxmlformats.org/officeDocument/2006/relationships/hyperlink" Target="apis://NORM|4098|8|17|/" TargetMode="External"/><Relationship Id="rId249" Type="http://schemas.openxmlformats.org/officeDocument/2006/relationships/hyperlink" Target="apis://desktop/showanotpal" TargetMode="External"/><Relationship Id="rId456" Type="http://schemas.openxmlformats.org/officeDocument/2006/relationships/hyperlink" Target="apis://Base=NARH&amp;DocCode=4098&amp;ToPar=Art34_Al8&amp;Type=201/" TargetMode="External"/><Relationship Id="rId663" Type="http://schemas.openxmlformats.org/officeDocument/2006/relationships/hyperlink" Target="apis://NORM|4098|9|4&#1079;|/" TargetMode="External"/><Relationship Id="rId870" Type="http://schemas.openxmlformats.org/officeDocument/2006/relationships/hyperlink" Target="apis://Base=NARH&amp;DocCode=10034&amp;ToPar=Art56&#1079;&amp;Type=201/" TargetMode="External"/><Relationship Id="rId1086" Type="http://schemas.openxmlformats.org/officeDocument/2006/relationships/hyperlink" Target="apis://NORM|10400|8|59&#1073;|/" TargetMode="External"/><Relationship Id="rId13" Type="http://schemas.openxmlformats.org/officeDocument/2006/relationships/hyperlink" Target="apis://Base=NORM&amp;DocCode=1003494002&amp;Type=201" TargetMode="External"/><Relationship Id="rId109" Type="http://schemas.openxmlformats.org/officeDocument/2006/relationships/hyperlink" Target="apis://NORM|4098|8|11|" TargetMode="External"/><Relationship Id="rId316" Type="http://schemas.openxmlformats.org/officeDocument/2006/relationships/hyperlink" Target="apis://ARCH|10034032|||/" TargetMode="External"/><Relationship Id="rId523" Type="http://schemas.openxmlformats.org/officeDocument/2006/relationships/hyperlink" Target="apis://ARCH|10034050|||/" TargetMode="External"/><Relationship Id="rId968" Type="http://schemas.openxmlformats.org/officeDocument/2006/relationships/hyperlink" Target="apis://NORM|4098|9|4&#1072;|/" TargetMode="External"/><Relationship Id="rId97" Type="http://schemas.openxmlformats.org/officeDocument/2006/relationships/hyperlink" Target="apis://NORM|4736|0||" TargetMode="External"/><Relationship Id="rId730" Type="http://schemas.openxmlformats.org/officeDocument/2006/relationships/hyperlink" Target="apis://ARCH|1003420781|||/" TargetMode="External"/><Relationship Id="rId828" Type="http://schemas.openxmlformats.org/officeDocument/2006/relationships/hyperlink" Target="apis://Base=NARH&amp;DocCode=2030&amp;Type=201/" TargetMode="External"/><Relationship Id="rId1013" Type="http://schemas.openxmlformats.org/officeDocument/2006/relationships/hyperlink" Target="apis://NORM|4098|9|4&#1079;|/" TargetMode="External"/><Relationship Id="rId162" Type="http://schemas.openxmlformats.org/officeDocument/2006/relationships/hyperlink" Target="apis://NORM|10034|8|18&#1078;|" TargetMode="External"/><Relationship Id="rId467" Type="http://schemas.openxmlformats.org/officeDocument/2006/relationships/hyperlink" Target="apis://ARCH|1003420479|||/" TargetMode="External"/><Relationship Id="rId1097" Type="http://schemas.openxmlformats.org/officeDocument/2006/relationships/hyperlink" Target="apis://Base=NARH&amp;DocCode=4098&amp;ToPar=Art27_Al6&amp;Type=201/" TargetMode="External"/><Relationship Id="rId674" Type="http://schemas.openxmlformats.org/officeDocument/2006/relationships/hyperlink" Target="apis://desktop/showanotpal" TargetMode="External"/><Relationship Id="rId881" Type="http://schemas.openxmlformats.org/officeDocument/2006/relationships/hyperlink" Target="apis://ARCH|100343001|||/" TargetMode="External"/><Relationship Id="rId979" Type="http://schemas.openxmlformats.org/officeDocument/2006/relationships/hyperlink" Target="apis://NORM|4002|0||/" TargetMode="External"/><Relationship Id="rId24" Type="http://schemas.openxmlformats.org/officeDocument/2006/relationships/hyperlink" Target="apis://Base=NORM&amp;DocCode=1003497122&amp;Type=201" TargetMode="External"/><Relationship Id="rId327" Type="http://schemas.openxmlformats.org/officeDocument/2006/relationships/hyperlink" Target="apis://ARCH|10034036|||/" TargetMode="External"/><Relationship Id="rId534" Type="http://schemas.openxmlformats.org/officeDocument/2006/relationships/hyperlink" Target="apis://desktop/showanotpal" TargetMode="External"/><Relationship Id="rId741" Type="http://schemas.openxmlformats.org/officeDocument/2006/relationships/hyperlink" Target="apis://ARCH|10034083|||/" TargetMode="External"/><Relationship Id="rId839" Type="http://schemas.openxmlformats.org/officeDocument/2006/relationships/hyperlink" Target="apis://Base=NARH&amp;DocCode=40575&amp;Type=201/" TargetMode="External"/><Relationship Id="rId173" Type="http://schemas.openxmlformats.org/officeDocument/2006/relationships/hyperlink" Target="apis://NORM|4098|8|12|" TargetMode="External"/><Relationship Id="rId380" Type="http://schemas.openxmlformats.org/officeDocument/2006/relationships/hyperlink" Target="apis://NORM|2024|0||/" TargetMode="External"/><Relationship Id="rId601" Type="http://schemas.openxmlformats.org/officeDocument/2006/relationships/hyperlink" Target="apis://NORM|2030|0||/" TargetMode="External"/><Relationship Id="rId1024" Type="http://schemas.openxmlformats.org/officeDocument/2006/relationships/hyperlink" Target="apis://NORM|4098|9|4&#1072;|/" TargetMode="External"/><Relationship Id="rId240" Type="http://schemas.openxmlformats.org/officeDocument/2006/relationships/hyperlink" Target="apis://ARCH|100342232|||/" TargetMode="External"/><Relationship Id="rId478" Type="http://schemas.openxmlformats.org/officeDocument/2006/relationships/hyperlink" Target="apis://NORM|10034|8|47&#1073;|/" TargetMode="External"/><Relationship Id="rId685" Type="http://schemas.openxmlformats.org/officeDocument/2006/relationships/hyperlink" Target="apis://Base=NARH&amp;DocCode=4098&amp;ToPar=Art37&#1073;_Al3&amp;Type=201/" TargetMode="External"/><Relationship Id="rId892" Type="http://schemas.openxmlformats.org/officeDocument/2006/relationships/hyperlink" Target="apis://NORM|4098|8|30|/" TargetMode="External"/><Relationship Id="rId906" Type="http://schemas.openxmlformats.org/officeDocument/2006/relationships/hyperlink" Target="apis://ARCH|100343004|||/" TargetMode="External"/><Relationship Id="rId35" Type="http://schemas.openxmlformats.org/officeDocument/2006/relationships/hyperlink" Target="apis://Base=NORM&amp;DocCode=1003409062&amp;Type=201" TargetMode="External"/><Relationship Id="rId100" Type="http://schemas.openxmlformats.org/officeDocument/2006/relationships/hyperlink" Target="apis://NORM|10034|8|11|" TargetMode="External"/><Relationship Id="rId338" Type="http://schemas.openxmlformats.org/officeDocument/2006/relationships/hyperlink" Target="apis://ARCH|10034037|||/" TargetMode="External"/><Relationship Id="rId545" Type="http://schemas.openxmlformats.org/officeDocument/2006/relationships/hyperlink" Target="apis://NORM|4098|8|27|/" TargetMode="External"/><Relationship Id="rId752" Type="http://schemas.openxmlformats.org/officeDocument/2006/relationships/hyperlink" Target="apis://ARCH|10034089|||/" TargetMode="External"/><Relationship Id="rId184" Type="http://schemas.openxmlformats.org/officeDocument/2006/relationships/hyperlink" Target="apis://NORM|4098|8|19&#1072;|" TargetMode="External"/><Relationship Id="rId391" Type="http://schemas.openxmlformats.org/officeDocument/2006/relationships/hyperlink" Target="apis://NORM|750890|9|27|/" TargetMode="External"/><Relationship Id="rId405" Type="http://schemas.openxmlformats.org/officeDocument/2006/relationships/hyperlink" Target="apis://NORM|750890|9|27|/" TargetMode="External"/><Relationship Id="rId612" Type="http://schemas.openxmlformats.org/officeDocument/2006/relationships/hyperlink" Target="apis://ARCH|10034205620|||/" TargetMode="External"/><Relationship Id="rId1035" Type="http://schemas.openxmlformats.org/officeDocument/2006/relationships/hyperlink" Target="apis://NORM|4098|8|15|/" TargetMode="External"/><Relationship Id="rId251" Type="http://schemas.openxmlformats.org/officeDocument/2006/relationships/hyperlink" Target="apis://NORM|4098|8|17|/" TargetMode="External"/><Relationship Id="rId489" Type="http://schemas.openxmlformats.org/officeDocument/2006/relationships/hyperlink" Target="apis://NORM|10034|8|47&#1093;|/" TargetMode="External"/><Relationship Id="rId696" Type="http://schemas.openxmlformats.org/officeDocument/2006/relationships/hyperlink" Target="apis://NORM|10034|8|70|/" TargetMode="External"/><Relationship Id="rId917" Type="http://schemas.openxmlformats.org/officeDocument/2006/relationships/hyperlink" Target="apis://ARCH|100343011|||/" TargetMode="External"/><Relationship Id="rId1102" Type="http://schemas.openxmlformats.org/officeDocument/2006/relationships/theme" Target="theme/theme1.xml"/><Relationship Id="rId46" Type="http://schemas.openxmlformats.org/officeDocument/2006/relationships/hyperlink" Target="apis://NORM|4098|0||" TargetMode="External"/><Relationship Id="rId349" Type="http://schemas.openxmlformats.org/officeDocument/2006/relationships/hyperlink" Target="apis://desktop/showanotpal" TargetMode="External"/><Relationship Id="rId556" Type="http://schemas.openxmlformats.org/officeDocument/2006/relationships/hyperlink" Target="apis://ARCH|1003420561|||/" TargetMode="External"/><Relationship Id="rId763" Type="http://schemas.openxmlformats.org/officeDocument/2006/relationships/hyperlink" Target="apis://ARCH|10034095|||/" TargetMode="External"/><Relationship Id="rId111" Type="http://schemas.openxmlformats.org/officeDocument/2006/relationships/hyperlink" Target="apis://NORM|4098|8|12|" TargetMode="External"/><Relationship Id="rId195" Type="http://schemas.openxmlformats.org/officeDocument/2006/relationships/hyperlink" Target="apis://NORM|4098|8|10&#1074;|" TargetMode="External"/><Relationship Id="rId209" Type="http://schemas.openxmlformats.org/officeDocument/2006/relationships/hyperlink" Target="apis://NORM|10034|8|19&#1072;|" TargetMode="External"/><Relationship Id="rId416" Type="http://schemas.openxmlformats.org/officeDocument/2006/relationships/hyperlink" Target="apis://NORM|8572|0||/" TargetMode="External"/><Relationship Id="rId970" Type="http://schemas.openxmlformats.org/officeDocument/2006/relationships/hyperlink" Target="apis://NORM|4098|9|4&#1072;|/" TargetMode="External"/><Relationship Id="rId1046" Type="http://schemas.openxmlformats.org/officeDocument/2006/relationships/hyperlink" Target="apis://NORM|4699|8|47|/" TargetMode="External"/><Relationship Id="rId623" Type="http://schemas.openxmlformats.org/officeDocument/2006/relationships/hyperlink" Target="apis://NORM|10034|8|45&#1073;|/" TargetMode="External"/><Relationship Id="rId830" Type="http://schemas.openxmlformats.org/officeDocument/2006/relationships/hyperlink" Target="apis://Base=NARH&amp;DocCode=4098&amp;ToPar=Par12&#1072;&amp;Type=201/" TargetMode="External"/><Relationship Id="rId928" Type="http://schemas.openxmlformats.org/officeDocument/2006/relationships/hyperlink" Target="apis://NORM|4098|9|11|/" TargetMode="External"/><Relationship Id="rId57" Type="http://schemas.openxmlformats.org/officeDocument/2006/relationships/hyperlink" Target="apis://NORM|4069|0||" TargetMode="External"/><Relationship Id="rId262" Type="http://schemas.openxmlformats.org/officeDocument/2006/relationships/hyperlink" Target="apis://NORM|4098|8|31|/" TargetMode="External"/><Relationship Id="rId567" Type="http://schemas.openxmlformats.org/officeDocument/2006/relationships/hyperlink" Target="apis://Base=NARH&amp;DocCode=4098&amp;ToPar=Par12&amp;Type=201/" TargetMode="External"/><Relationship Id="rId122" Type="http://schemas.openxmlformats.org/officeDocument/2006/relationships/hyperlink" Target="apis://NORM|4098|9|3|" TargetMode="External"/><Relationship Id="rId774" Type="http://schemas.openxmlformats.org/officeDocument/2006/relationships/hyperlink" Target="apis://Base=NARH&amp;DocCode=4098&amp;ToPar=Art24&#1072;_Al2_Pt6&amp;Type=201/" TargetMode="External"/><Relationship Id="rId981" Type="http://schemas.openxmlformats.org/officeDocument/2006/relationships/hyperlink" Target="apis://NORM|4098|9|4&#1072;|/" TargetMode="External"/><Relationship Id="rId1057" Type="http://schemas.openxmlformats.org/officeDocument/2006/relationships/hyperlink" Target="apis://NORM|10034|8|72|/" TargetMode="External"/><Relationship Id="rId427" Type="http://schemas.openxmlformats.org/officeDocument/2006/relationships/hyperlink" Target="apis://NORM|4098|8|24|/" TargetMode="External"/><Relationship Id="rId634" Type="http://schemas.openxmlformats.org/officeDocument/2006/relationships/hyperlink" Target="apis://ARCH|10034058|||/" TargetMode="External"/><Relationship Id="rId841" Type="http://schemas.openxmlformats.org/officeDocument/2006/relationships/hyperlink" Target="apis://ARCH|10034111|||/" TargetMode="External"/><Relationship Id="rId273" Type="http://schemas.openxmlformats.org/officeDocument/2006/relationships/hyperlink" Target="apis://NORM|10034|8|30|/" TargetMode="External"/><Relationship Id="rId480" Type="http://schemas.openxmlformats.org/officeDocument/2006/relationships/hyperlink" Target="apis://ARCH|10034204717|||/" TargetMode="External"/><Relationship Id="rId701" Type="http://schemas.openxmlformats.org/officeDocument/2006/relationships/hyperlink" Target="apis://NORM|10034|8|70|/" TargetMode="External"/><Relationship Id="rId939" Type="http://schemas.openxmlformats.org/officeDocument/2006/relationships/hyperlink" Target="apis://ARCH|100343016|||/" TargetMode="External"/><Relationship Id="rId68" Type="http://schemas.openxmlformats.org/officeDocument/2006/relationships/hyperlink" Target="apis://ARCH|10034007|||/" TargetMode="External"/><Relationship Id="rId133" Type="http://schemas.openxmlformats.org/officeDocument/2006/relationships/hyperlink" Target="apis://NORM|4098|8|10|" TargetMode="External"/><Relationship Id="rId340" Type="http://schemas.openxmlformats.org/officeDocument/2006/relationships/hyperlink" Target="apis://ARCH|1003420371|||/" TargetMode="External"/><Relationship Id="rId578" Type="http://schemas.openxmlformats.org/officeDocument/2006/relationships/hyperlink" Target="apis://Base=NARH&amp;DocCode=4098&amp;ToPar=Art27&#1072;&amp;Type=201/" TargetMode="External"/><Relationship Id="rId785" Type="http://schemas.openxmlformats.org/officeDocument/2006/relationships/hyperlink" Target="apis://ARCH|10034101|||/" TargetMode="External"/><Relationship Id="rId992" Type="http://schemas.openxmlformats.org/officeDocument/2006/relationships/hyperlink" Target="apis://NORM|4098|9|4&#1072;|/" TargetMode="External"/><Relationship Id="rId200" Type="http://schemas.openxmlformats.org/officeDocument/2006/relationships/hyperlink" Target="apis://NORM|4098|8|10&#1074;|" TargetMode="External"/><Relationship Id="rId438" Type="http://schemas.openxmlformats.org/officeDocument/2006/relationships/hyperlink" Target="apis://NORM|4098|8|24|/" TargetMode="External"/><Relationship Id="rId645" Type="http://schemas.openxmlformats.org/officeDocument/2006/relationships/hyperlink" Target="apis://ARCH|10034060|||/" TargetMode="External"/><Relationship Id="rId852" Type="http://schemas.openxmlformats.org/officeDocument/2006/relationships/hyperlink" Target="apis://Base=NARH&amp;DocCode=4098&amp;ToPar=Art37&#1074;_Al7&amp;Type=201/" TargetMode="External"/><Relationship Id="rId1068" Type="http://schemas.openxmlformats.org/officeDocument/2006/relationships/hyperlink" Target="apis://NORM|4098|8|27|/" TargetMode="External"/><Relationship Id="rId284" Type="http://schemas.openxmlformats.org/officeDocument/2006/relationships/hyperlink" Target="apis://NORM|4098|9|4&#1082;|/" TargetMode="External"/><Relationship Id="rId491" Type="http://schemas.openxmlformats.org/officeDocument/2006/relationships/hyperlink" Target="apis://desktop/parhist=39635063" TargetMode="External"/><Relationship Id="rId505" Type="http://schemas.openxmlformats.org/officeDocument/2006/relationships/hyperlink" Target="apis://NORM|4098|8|24&#1072;|/" TargetMode="External"/><Relationship Id="rId712" Type="http://schemas.openxmlformats.org/officeDocument/2006/relationships/hyperlink" Target="apis://desktop/showanotpal" TargetMode="External"/><Relationship Id="rId79" Type="http://schemas.openxmlformats.org/officeDocument/2006/relationships/hyperlink" Target="apis://CORT|67523" TargetMode="External"/><Relationship Id="rId144" Type="http://schemas.openxmlformats.org/officeDocument/2006/relationships/hyperlink" Target="apis://NORM|4098|8|29|" TargetMode="External"/><Relationship Id="rId589" Type="http://schemas.openxmlformats.org/officeDocument/2006/relationships/hyperlink" Target="apis://ARCH|10034205610|||/" TargetMode="External"/><Relationship Id="rId796" Type="http://schemas.openxmlformats.org/officeDocument/2006/relationships/hyperlink" Target="apis://Base=NARH&amp;DocCode=83827&amp;Type=201/" TargetMode="External"/><Relationship Id="rId351" Type="http://schemas.openxmlformats.org/officeDocument/2006/relationships/hyperlink" Target="apis://ARCH|10034045|||/" TargetMode="External"/><Relationship Id="rId449" Type="http://schemas.openxmlformats.org/officeDocument/2006/relationships/hyperlink" Target="apis://desktop/parhist=39635060" TargetMode="External"/><Relationship Id="rId656" Type="http://schemas.openxmlformats.org/officeDocument/2006/relationships/hyperlink" Target="apis://NORM|4098|8|15|/" TargetMode="External"/><Relationship Id="rId863" Type="http://schemas.openxmlformats.org/officeDocument/2006/relationships/hyperlink" Target="apis://Base=NARH&amp;DocCode=4098&amp;ToPar=Art24&#1076;_Al1_Pt1&amp;Type=201/" TargetMode="External"/><Relationship Id="rId1079" Type="http://schemas.openxmlformats.org/officeDocument/2006/relationships/hyperlink" Target="apis://NORM|750318|9|22|/" TargetMode="External"/><Relationship Id="rId211" Type="http://schemas.openxmlformats.org/officeDocument/2006/relationships/hyperlink" Target="apis://desktop/showanotpal" TargetMode="External"/><Relationship Id="rId295" Type="http://schemas.openxmlformats.org/officeDocument/2006/relationships/hyperlink" Target="apis://NORM|2024|0||/" TargetMode="External"/><Relationship Id="rId309" Type="http://schemas.openxmlformats.org/officeDocument/2006/relationships/hyperlink" Target="apis://ARCH|10034030|||/" TargetMode="External"/><Relationship Id="rId516" Type="http://schemas.openxmlformats.org/officeDocument/2006/relationships/hyperlink" Target="apis://NORM|10034|8|48|/" TargetMode="External"/><Relationship Id="rId723" Type="http://schemas.openxmlformats.org/officeDocument/2006/relationships/hyperlink" Target="apis://ARCH|10034076|||/" TargetMode="External"/><Relationship Id="rId930" Type="http://schemas.openxmlformats.org/officeDocument/2006/relationships/hyperlink" Target="apis://NORM|2024|0||/" TargetMode="External"/><Relationship Id="rId1006" Type="http://schemas.openxmlformats.org/officeDocument/2006/relationships/hyperlink" Target="apis://NORM|4098|8|27|/" TargetMode="External"/><Relationship Id="rId155" Type="http://schemas.openxmlformats.org/officeDocument/2006/relationships/hyperlink" Target="apis://NORM|4098|8|10|" TargetMode="External"/><Relationship Id="rId362" Type="http://schemas.openxmlformats.org/officeDocument/2006/relationships/hyperlink" Target="apis://Base=NARH&amp;DocCode=4098&amp;ToPar=Par12&amp;Type=201/" TargetMode="External"/><Relationship Id="rId222" Type="http://schemas.openxmlformats.org/officeDocument/2006/relationships/hyperlink" Target="apis://NORM|10034|8|18&#1075;|" TargetMode="External"/><Relationship Id="rId667" Type="http://schemas.openxmlformats.org/officeDocument/2006/relationships/hyperlink" Target="apis://NORM|4098|9|4&#1083;|/" TargetMode="External"/><Relationship Id="rId874" Type="http://schemas.openxmlformats.org/officeDocument/2006/relationships/hyperlink" Target="apis://Base=NARH&amp;DocCode=4098&amp;ToPar=Art27_Al8&amp;Type=201/" TargetMode="External"/><Relationship Id="rId17" Type="http://schemas.openxmlformats.org/officeDocument/2006/relationships/hyperlink" Target="apis://Base=NORM&amp;DocCode=1003495048&amp;Type=201" TargetMode="External"/><Relationship Id="rId527" Type="http://schemas.openxmlformats.org/officeDocument/2006/relationships/hyperlink" Target="apis://ARCH|10034051|||/" TargetMode="External"/><Relationship Id="rId734" Type="http://schemas.openxmlformats.org/officeDocument/2006/relationships/hyperlink" Target="apis://NORM|86965|0||/" TargetMode="External"/><Relationship Id="rId941" Type="http://schemas.openxmlformats.org/officeDocument/2006/relationships/hyperlink" Target="apis://NORM|4098|9|12|/" TargetMode="External"/><Relationship Id="rId70" Type="http://schemas.openxmlformats.org/officeDocument/2006/relationships/hyperlink" Target="apis://ARCH|10034008|||/" TargetMode="External"/><Relationship Id="rId166" Type="http://schemas.openxmlformats.org/officeDocument/2006/relationships/hyperlink" Target="apis://NORM|4037|0||" TargetMode="External"/><Relationship Id="rId373" Type="http://schemas.openxmlformats.org/officeDocument/2006/relationships/hyperlink" Target="apis://NORM|10034|8|45|/" TargetMode="External"/><Relationship Id="rId580" Type="http://schemas.openxmlformats.org/officeDocument/2006/relationships/hyperlink" Target="apis://ARCH|1003420566|||/" TargetMode="External"/><Relationship Id="rId801" Type="http://schemas.openxmlformats.org/officeDocument/2006/relationships/hyperlink" Target="apis://Base=NARH&amp;DocCode=4499&amp;Type=201/" TargetMode="External"/><Relationship Id="rId1017" Type="http://schemas.openxmlformats.org/officeDocument/2006/relationships/hyperlink" Target="apis://NORM|10770|8|90|/" TargetMode="External"/><Relationship Id="rId1" Type="http://schemas.openxmlformats.org/officeDocument/2006/relationships/styles" Target="styles.xml"/><Relationship Id="rId233" Type="http://schemas.openxmlformats.org/officeDocument/2006/relationships/hyperlink" Target="apis://NORM|10034|8|19|" TargetMode="External"/><Relationship Id="rId440" Type="http://schemas.openxmlformats.org/officeDocument/2006/relationships/hyperlink" Target="apis://NORM|4098|8|24&#1074;|/" TargetMode="External"/><Relationship Id="rId678" Type="http://schemas.openxmlformats.org/officeDocument/2006/relationships/hyperlink" Target="apis://Base=NARH&amp;DocCode=4098&amp;ToPar=Art37&#1074;_Al7&amp;Type=201/" TargetMode="External"/><Relationship Id="rId885" Type="http://schemas.openxmlformats.org/officeDocument/2006/relationships/hyperlink" Target="apis://NORM|4098|9|4&#1072;|/" TargetMode="External"/><Relationship Id="rId1070" Type="http://schemas.openxmlformats.org/officeDocument/2006/relationships/hyperlink" Target="apis://NORM|10034|8|36&#1077;|/" TargetMode="External"/><Relationship Id="rId28" Type="http://schemas.openxmlformats.org/officeDocument/2006/relationships/hyperlink" Target="apis://Base=NORM&amp;DocCode=10034004&amp;Type=201" TargetMode="External"/><Relationship Id="rId300" Type="http://schemas.openxmlformats.org/officeDocument/2006/relationships/hyperlink" Target="apis://NORM|10034|8|28&#1072;|/" TargetMode="External"/><Relationship Id="rId538" Type="http://schemas.openxmlformats.org/officeDocument/2006/relationships/hyperlink" Target="apis://ARCH|10034054|||/" TargetMode="External"/><Relationship Id="rId745" Type="http://schemas.openxmlformats.org/officeDocument/2006/relationships/hyperlink" Target="apis://ARCH|10034086|||/" TargetMode="External"/><Relationship Id="rId952" Type="http://schemas.openxmlformats.org/officeDocument/2006/relationships/hyperlink" Target="apis://NORM|4098|8|10&#1073;|/" TargetMode="External"/><Relationship Id="rId81" Type="http://schemas.openxmlformats.org/officeDocument/2006/relationships/hyperlink" Target="apis://NORM|4098|8|10|" TargetMode="External"/><Relationship Id="rId177" Type="http://schemas.openxmlformats.org/officeDocument/2006/relationships/hyperlink" Target="apis://NORM|2001|0||" TargetMode="External"/><Relationship Id="rId384" Type="http://schemas.openxmlformats.org/officeDocument/2006/relationships/hyperlink" Target="apis://desktop/showanotpal" TargetMode="External"/><Relationship Id="rId591" Type="http://schemas.openxmlformats.org/officeDocument/2006/relationships/hyperlink" Target="apis://ARCH|10034205611|||/" TargetMode="External"/><Relationship Id="rId605" Type="http://schemas.openxmlformats.org/officeDocument/2006/relationships/hyperlink" Target="apis://NORM|4098|8|27|/" TargetMode="External"/><Relationship Id="rId812" Type="http://schemas.openxmlformats.org/officeDocument/2006/relationships/hyperlink" Target="apis://Base=NARH&amp;DocCode=4098&amp;ToPar=Par12&#1072;&amp;Type=201/" TargetMode="External"/><Relationship Id="rId1028" Type="http://schemas.openxmlformats.org/officeDocument/2006/relationships/hyperlink" Target="apis://NORM|10014|8|105|/" TargetMode="External"/><Relationship Id="rId244" Type="http://schemas.openxmlformats.org/officeDocument/2006/relationships/hyperlink" Target="apis://ARCH|10034025|||/" TargetMode="External"/><Relationship Id="rId689" Type="http://schemas.openxmlformats.org/officeDocument/2006/relationships/hyperlink" Target="apis://Base=NARH&amp;DocCode=4098&amp;ToPar=Art37&#1074;_Al1&amp;Type=201/" TargetMode="External"/><Relationship Id="rId896" Type="http://schemas.openxmlformats.org/officeDocument/2006/relationships/hyperlink" Target="apis://desktop/showanotpal" TargetMode="External"/><Relationship Id="rId1081" Type="http://schemas.openxmlformats.org/officeDocument/2006/relationships/hyperlink" Target="apis://NORM|750890|0||/" TargetMode="External"/><Relationship Id="rId39" Type="http://schemas.openxmlformats.org/officeDocument/2006/relationships/hyperlink" Target="apis://Base=NORM&amp;DocCode=1003412035&amp;Type=201" TargetMode="External"/><Relationship Id="rId451" Type="http://schemas.openxmlformats.org/officeDocument/2006/relationships/hyperlink" Target="apis://NORM|4098|8|37&#1074;|/" TargetMode="External"/><Relationship Id="rId549" Type="http://schemas.openxmlformats.org/officeDocument/2006/relationships/hyperlink" Target="apis://NORM|2009|8|328|/" TargetMode="External"/><Relationship Id="rId756" Type="http://schemas.openxmlformats.org/officeDocument/2006/relationships/hyperlink" Target="apis://NORM|10034|8|89|/" TargetMode="External"/><Relationship Id="rId104" Type="http://schemas.openxmlformats.org/officeDocument/2006/relationships/hyperlink" Target="apis://ARCH|10034015|||/" TargetMode="External"/><Relationship Id="rId188" Type="http://schemas.openxmlformats.org/officeDocument/2006/relationships/hyperlink" Target="apis://NORM|4736|8|12|" TargetMode="External"/><Relationship Id="rId311" Type="http://schemas.openxmlformats.org/officeDocument/2006/relationships/hyperlink" Target="apis://NORM|10034|8|18&#1078;|/" TargetMode="External"/><Relationship Id="rId395" Type="http://schemas.openxmlformats.org/officeDocument/2006/relationships/hyperlink" Target="apis://NORM|10034|8|45&#1076;|/" TargetMode="External"/><Relationship Id="rId409" Type="http://schemas.openxmlformats.org/officeDocument/2006/relationships/hyperlink" Target="apis://NORM|4736|0||/" TargetMode="External"/><Relationship Id="rId963" Type="http://schemas.openxmlformats.org/officeDocument/2006/relationships/hyperlink" Target="apis://NORM|4098|8|10&#1073;|/" TargetMode="External"/><Relationship Id="rId1039" Type="http://schemas.openxmlformats.org/officeDocument/2006/relationships/hyperlink" Target="apis://NORM|4098|8|27|/" TargetMode="External"/><Relationship Id="rId92" Type="http://schemas.openxmlformats.org/officeDocument/2006/relationships/hyperlink" Target="apis://NORM|4098|8|10&#1073;|" TargetMode="External"/><Relationship Id="rId616" Type="http://schemas.openxmlformats.org/officeDocument/2006/relationships/hyperlink" Target="apis://NORM|4098|8|27|/" TargetMode="External"/><Relationship Id="rId823" Type="http://schemas.openxmlformats.org/officeDocument/2006/relationships/hyperlink" Target="apis://Base=NARH&amp;DocCode=2024&amp;Type=201/" TargetMode="External"/><Relationship Id="rId255" Type="http://schemas.openxmlformats.org/officeDocument/2006/relationships/hyperlink" Target="apis://NORM|2030|0||/" TargetMode="External"/><Relationship Id="rId462" Type="http://schemas.openxmlformats.org/officeDocument/2006/relationships/hyperlink" Target="apis://desktop/showanotpal" TargetMode="External"/><Relationship Id="rId1092" Type="http://schemas.openxmlformats.org/officeDocument/2006/relationships/hyperlink" Target="apis://NORM|751998|0||/" TargetMode="External"/><Relationship Id="rId115" Type="http://schemas.openxmlformats.org/officeDocument/2006/relationships/hyperlink" Target="apis://ARCH|10034018|||/" TargetMode="External"/><Relationship Id="rId322" Type="http://schemas.openxmlformats.org/officeDocument/2006/relationships/hyperlink" Target="apis://NORM|10034|8|28&#1072;|/" TargetMode="External"/><Relationship Id="rId767" Type="http://schemas.openxmlformats.org/officeDocument/2006/relationships/hyperlink" Target="apis://NORM|4098|8|37&#1077;|/" TargetMode="External"/><Relationship Id="rId974" Type="http://schemas.openxmlformats.org/officeDocument/2006/relationships/hyperlink" Target="apis://NORM|4098|9|4&#1073;|/" TargetMode="External"/><Relationship Id="rId199" Type="http://schemas.openxmlformats.org/officeDocument/2006/relationships/hyperlink" Target="apis://NORM|4098|8|10&#1074;|" TargetMode="External"/><Relationship Id="rId627" Type="http://schemas.openxmlformats.org/officeDocument/2006/relationships/hyperlink" Target="apis://ARCH|10034205624|||/" TargetMode="External"/><Relationship Id="rId834" Type="http://schemas.openxmlformats.org/officeDocument/2006/relationships/hyperlink" Target="apis://Base=NARH&amp;DocCode=10034&amp;ToPar=Art105_Al1&amp;Type=201/" TargetMode="External"/><Relationship Id="rId266" Type="http://schemas.openxmlformats.org/officeDocument/2006/relationships/hyperlink" Target="apis://desktop/showanotpal" TargetMode="External"/><Relationship Id="rId473" Type="http://schemas.openxmlformats.org/officeDocument/2006/relationships/hyperlink" Target="apis://Base=NARH&amp;DocCode=4098&amp;ToPar=Art24&#1072;&amp;Type=201/" TargetMode="External"/><Relationship Id="rId680" Type="http://schemas.openxmlformats.org/officeDocument/2006/relationships/hyperlink" Target="apis://Base=NARH&amp;DocCode=4098&amp;ToPar=Art37&#1074;_Al4&amp;Type=201/" TargetMode="External"/><Relationship Id="rId901" Type="http://schemas.openxmlformats.org/officeDocument/2006/relationships/hyperlink" Target="apis://NORM|4098|8|36|/" TargetMode="External"/><Relationship Id="rId30" Type="http://schemas.openxmlformats.org/officeDocument/2006/relationships/hyperlink" Target="apis://Base=NORM&amp;DocCode=10034006&amp;Type=201" TargetMode="External"/><Relationship Id="rId126" Type="http://schemas.openxmlformats.org/officeDocument/2006/relationships/hyperlink" Target="apis://NORM|10034|8|18&#1076;|" TargetMode="External"/><Relationship Id="rId333" Type="http://schemas.openxmlformats.org/officeDocument/2006/relationships/hyperlink" Target="apis://ARCH|1003420362|||/" TargetMode="External"/><Relationship Id="rId540" Type="http://schemas.openxmlformats.org/officeDocument/2006/relationships/hyperlink" Target="apis://ARCH|10034055|||/" TargetMode="External"/><Relationship Id="rId778" Type="http://schemas.openxmlformats.org/officeDocument/2006/relationships/hyperlink" Target="apis://Base=NARH&amp;DocCode=4098&amp;ToPar=Art37&#1080;_Al1&amp;Type=201/" TargetMode="External"/><Relationship Id="rId985" Type="http://schemas.openxmlformats.org/officeDocument/2006/relationships/hyperlink" Target="apis://NORM|4098|8|14|/" TargetMode="External"/><Relationship Id="rId638" Type="http://schemas.openxmlformats.org/officeDocument/2006/relationships/hyperlink" Target="apis://NORM|4098|8|26|/" TargetMode="External"/><Relationship Id="rId845" Type="http://schemas.openxmlformats.org/officeDocument/2006/relationships/hyperlink" Target="apis://Base=NARH&amp;DocCode=10034&amp;ToPar=Art111_Al2&amp;Type=201/" TargetMode="External"/><Relationship Id="rId1030" Type="http://schemas.openxmlformats.org/officeDocument/2006/relationships/hyperlink" Target="apis://NORM|4098|9|4&#1082;|/" TargetMode="External"/><Relationship Id="rId277" Type="http://schemas.openxmlformats.org/officeDocument/2006/relationships/hyperlink" Target="apis://desktop/showanotpal" TargetMode="External"/><Relationship Id="rId400" Type="http://schemas.openxmlformats.org/officeDocument/2006/relationships/hyperlink" Target="apis://Base=NARH&amp;DocCode=40953&amp;ToPar=Art2_Al1&amp;Type=201/" TargetMode="External"/><Relationship Id="rId484" Type="http://schemas.openxmlformats.org/officeDocument/2006/relationships/hyperlink" Target="apis://NORM|10034|8|47&#1089;|/" TargetMode="External"/><Relationship Id="rId705" Type="http://schemas.openxmlformats.org/officeDocument/2006/relationships/hyperlink" Target="apis://NORM|4098|8|37&#1074;|/" TargetMode="External"/><Relationship Id="rId137" Type="http://schemas.openxmlformats.org/officeDocument/2006/relationships/hyperlink" Target="apis://desktop/showanotpal" TargetMode="External"/><Relationship Id="rId344" Type="http://schemas.openxmlformats.org/officeDocument/2006/relationships/hyperlink" Target="apis://ARCH|10034041|||/" TargetMode="External"/><Relationship Id="rId691" Type="http://schemas.openxmlformats.org/officeDocument/2006/relationships/hyperlink" Target="apis://Base=NARH&amp;DocCode=4098&amp;ToPar=Par2&#1078;&amp;Type=201/" TargetMode="External"/><Relationship Id="rId789" Type="http://schemas.openxmlformats.org/officeDocument/2006/relationships/hyperlink" Target="apis://Base=APEV&amp;CELEX=32013R1306&amp;ToPar=Ann2&amp;Type=201/" TargetMode="External"/><Relationship Id="rId912" Type="http://schemas.openxmlformats.org/officeDocument/2006/relationships/hyperlink" Target="apis://ARCH|100343008|||/" TargetMode="External"/><Relationship Id="rId996" Type="http://schemas.openxmlformats.org/officeDocument/2006/relationships/hyperlink" Target="apis://ARCH|100343023|||/" TargetMode="External"/><Relationship Id="rId41" Type="http://schemas.openxmlformats.org/officeDocument/2006/relationships/hyperlink" Target="apis://Base=NARH&amp;DocCode=1003415021&amp;Type=201" TargetMode="External"/><Relationship Id="rId551" Type="http://schemas.openxmlformats.org/officeDocument/2006/relationships/hyperlink" Target="apis://NORM|4098|8|27|/" TargetMode="External"/><Relationship Id="rId649" Type="http://schemas.openxmlformats.org/officeDocument/2006/relationships/hyperlink" Target="apis://NORM|4098|8|18|/" TargetMode="External"/><Relationship Id="rId856" Type="http://schemas.openxmlformats.org/officeDocument/2006/relationships/hyperlink" Target="apis://ARCH|10034113|||/" TargetMode="External"/><Relationship Id="rId190" Type="http://schemas.openxmlformats.org/officeDocument/2006/relationships/hyperlink" Target="apis://ARCH|1003420191|||/" TargetMode="External"/><Relationship Id="rId204" Type="http://schemas.openxmlformats.org/officeDocument/2006/relationships/hyperlink" Target="apis://NORM|4098|8|10&#1074;|" TargetMode="External"/><Relationship Id="rId288" Type="http://schemas.openxmlformats.org/officeDocument/2006/relationships/hyperlink" Target="apis://NORM|10034|8|18&#1075;|/" TargetMode="External"/><Relationship Id="rId411" Type="http://schemas.openxmlformats.org/officeDocument/2006/relationships/hyperlink" Target="apis://NORM|2030|0||/" TargetMode="External"/><Relationship Id="rId509" Type="http://schemas.openxmlformats.org/officeDocument/2006/relationships/hyperlink" Target="apis://NORM|8210|8|6|/" TargetMode="External"/><Relationship Id="rId1041" Type="http://schemas.openxmlformats.org/officeDocument/2006/relationships/hyperlink" Target="apis://NORM|10034|8|45|/" TargetMode="External"/><Relationship Id="rId495" Type="http://schemas.openxmlformats.org/officeDocument/2006/relationships/hyperlink" Target="apis://Base=NARH&amp;DocCode=4098&amp;ToPar=Art34_Al8&amp;Type=201/" TargetMode="External"/><Relationship Id="rId716" Type="http://schemas.openxmlformats.org/officeDocument/2006/relationships/hyperlink" Target="apis://Base=NARH&amp;DocCode=10034&amp;ToPar=Art72&#1072;_Al1&amp;Type=201/" TargetMode="External"/><Relationship Id="rId923" Type="http://schemas.openxmlformats.org/officeDocument/2006/relationships/hyperlink" Target="apis://ARCH|100343012|||/" TargetMode="External"/><Relationship Id="rId52" Type="http://schemas.openxmlformats.org/officeDocument/2006/relationships/hyperlink" Target="apis://ARCH|100342021|||/" TargetMode="External"/><Relationship Id="rId148" Type="http://schemas.openxmlformats.org/officeDocument/2006/relationships/hyperlink" Target="apis://NORM|10034|8|18&#1074;|" TargetMode="External"/><Relationship Id="rId355" Type="http://schemas.openxmlformats.org/officeDocument/2006/relationships/hyperlink" Target="apis://NORM|86654|0||/" TargetMode="External"/><Relationship Id="rId562" Type="http://schemas.openxmlformats.org/officeDocument/2006/relationships/hyperlink" Target="apis://ARCH|1003420562|||/" TargetMode="External"/><Relationship Id="rId215" Type="http://schemas.openxmlformats.org/officeDocument/2006/relationships/hyperlink" Target="apis://NORM|4098|8|10&#1073;|" TargetMode="External"/><Relationship Id="rId422" Type="http://schemas.openxmlformats.org/officeDocument/2006/relationships/hyperlink" Target="apis://NORM|10034|8|10|/" TargetMode="External"/><Relationship Id="rId867" Type="http://schemas.openxmlformats.org/officeDocument/2006/relationships/hyperlink" Target="apis://Base=NARH&amp;DocCode=4098&amp;ToPar=Art27_Al8&amp;Type=201/" TargetMode="External"/><Relationship Id="rId1052" Type="http://schemas.openxmlformats.org/officeDocument/2006/relationships/hyperlink" Target="apis://NORM|4736|8|8|/" TargetMode="External"/><Relationship Id="rId299" Type="http://schemas.openxmlformats.org/officeDocument/2006/relationships/hyperlink" Target="apis://NORM|4098|9|4&#1082;|/" TargetMode="External"/><Relationship Id="rId727" Type="http://schemas.openxmlformats.org/officeDocument/2006/relationships/hyperlink" Target="apis://NORM|4098|9|2&#1077;|/" TargetMode="External"/><Relationship Id="rId934" Type="http://schemas.openxmlformats.org/officeDocument/2006/relationships/hyperlink" Target="apis://desktop/showanotpal" TargetMode="External"/><Relationship Id="rId63" Type="http://schemas.openxmlformats.org/officeDocument/2006/relationships/hyperlink" Target="apis://ARCH|10034004|||/" TargetMode="External"/><Relationship Id="rId159" Type="http://schemas.openxmlformats.org/officeDocument/2006/relationships/hyperlink" Target="apis://NORM|2001|0||" TargetMode="External"/><Relationship Id="rId366" Type="http://schemas.openxmlformats.org/officeDocument/2006/relationships/hyperlink" Target="apis://ARCH|1003420451|||/" TargetMode="External"/><Relationship Id="rId573" Type="http://schemas.openxmlformats.org/officeDocument/2006/relationships/hyperlink" Target="apis://NORM|750038|9|17|/" TargetMode="External"/><Relationship Id="rId780" Type="http://schemas.openxmlformats.org/officeDocument/2006/relationships/hyperlink" Target="apis://Base=NARH&amp;DocCode=4076&amp;Type=201/" TargetMode="External"/><Relationship Id="rId226" Type="http://schemas.openxmlformats.org/officeDocument/2006/relationships/hyperlink" Target="apis://NORM|4098|8|10&#1073;|" TargetMode="External"/><Relationship Id="rId433" Type="http://schemas.openxmlformats.org/officeDocument/2006/relationships/hyperlink" Target="apis://NORM|4098|8|34|/" TargetMode="External"/><Relationship Id="rId878" Type="http://schemas.openxmlformats.org/officeDocument/2006/relationships/hyperlink" Target="apis://Base=NARH&amp;DocCode=10034&amp;ToPar=Art105&amp;Type=201/" TargetMode="External"/><Relationship Id="rId1063" Type="http://schemas.openxmlformats.org/officeDocument/2006/relationships/hyperlink" Target="apis://NORM|4098|9|12|/" TargetMode="External"/><Relationship Id="rId640" Type="http://schemas.openxmlformats.org/officeDocument/2006/relationships/hyperlink" Target="apis://NORM|2001|0||/" TargetMode="External"/><Relationship Id="rId738" Type="http://schemas.openxmlformats.org/officeDocument/2006/relationships/hyperlink" Target="apis://ARCH|10034080|||/" TargetMode="External"/><Relationship Id="rId945" Type="http://schemas.openxmlformats.org/officeDocument/2006/relationships/hyperlink" Target="apis://NORM|4098|9|12|/" TargetMode="External"/><Relationship Id="rId74" Type="http://schemas.openxmlformats.org/officeDocument/2006/relationships/hyperlink" Target="apis://NORM|4098|8|7|" TargetMode="External"/><Relationship Id="rId377" Type="http://schemas.openxmlformats.org/officeDocument/2006/relationships/hyperlink" Target="apis://NORM|4098|8|19|/" TargetMode="External"/><Relationship Id="rId500" Type="http://schemas.openxmlformats.org/officeDocument/2006/relationships/hyperlink" Target="apis://NORM|40377|0||/" TargetMode="External"/><Relationship Id="rId584" Type="http://schemas.openxmlformats.org/officeDocument/2006/relationships/hyperlink" Target="apis://NORM|10770|8|88|/" TargetMode="External"/><Relationship Id="rId805" Type="http://schemas.openxmlformats.org/officeDocument/2006/relationships/hyperlink" Target="apis://Base=NARH&amp;DocCode=10034&amp;ToPar=Art47&#1086;&amp;Type=201/" TargetMode="External"/><Relationship Id="rId5" Type="http://schemas.openxmlformats.org/officeDocument/2006/relationships/hyperlink" Target="apis://Base=NORM&amp;DocCode=50251&amp;Type=201" TargetMode="External"/><Relationship Id="rId237" Type="http://schemas.openxmlformats.org/officeDocument/2006/relationships/hyperlink" Target="apis://desktop/showanotpal" TargetMode="External"/><Relationship Id="rId791" Type="http://schemas.openxmlformats.org/officeDocument/2006/relationships/hyperlink" Target="apis://Base=APEV&amp;CELEX=31994R0165&amp;Type=201/" TargetMode="External"/><Relationship Id="rId889" Type="http://schemas.openxmlformats.org/officeDocument/2006/relationships/hyperlink" Target="apis://desktop/showanotpal" TargetMode="External"/><Relationship Id="rId1074" Type="http://schemas.openxmlformats.org/officeDocument/2006/relationships/hyperlink" Target="apis://ARCH|100343031|||/" TargetMode="External"/><Relationship Id="rId444" Type="http://schemas.openxmlformats.org/officeDocument/2006/relationships/hyperlink" Target="apis://ARCH|100342471|||/" TargetMode="External"/><Relationship Id="rId651" Type="http://schemas.openxmlformats.org/officeDocument/2006/relationships/hyperlink" Target="apis://desktop/showanotpal" TargetMode="External"/><Relationship Id="rId749" Type="http://schemas.openxmlformats.org/officeDocument/2006/relationships/hyperlink" Target="apis://NORM|4098|8|37&#1077;|/" TargetMode="External"/><Relationship Id="rId290" Type="http://schemas.openxmlformats.org/officeDocument/2006/relationships/hyperlink" Target="apis://NORM|10034|8|18&#1078;|/" TargetMode="External"/><Relationship Id="rId304" Type="http://schemas.openxmlformats.org/officeDocument/2006/relationships/hyperlink" Target="apis://NORM|10034|8|28&#1073;|/" TargetMode="External"/><Relationship Id="rId388" Type="http://schemas.openxmlformats.org/officeDocument/2006/relationships/hyperlink" Target="apis://ARCH|1003420455|||/" TargetMode="External"/><Relationship Id="rId511" Type="http://schemas.openxmlformats.org/officeDocument/2006/relationships/hyperlink" Target="apis://ARCH|100342481|||/" TargetMode="External"/><Relationship Id="rId609" Type="http://schemas.openxmlformats.org/officeDocument/2006/relationships/hyperlink" Target="apis://ARCH|10034205617|||/" TargetMode="External"/><Relationship Id="rId956" Type="http://schemas.openxmlformats.org/officeDocument/2006/relationships/hyperlink" Target="apis://NORM|4096|9|6|/" TargetMode="External"/><Relationship Id="rId85" Type="http://schemas.openxmlformats.org/officeDocument/2006/relationships/hyperlink" Target="apis://ARCH|10034013|||/" TargetMode="External"/><Relationship Id="rId150" Type="http://schemas.openxmlformats.org/officeDocument/2006/relationships/hyperlink" Target="apis://NORM|4098|8|14|" TargetMode="External"/><Relationship Id="rId595" Type="http://schemas.openxmlformats.org/officeDocument/2006/relationships/hyperlink" Target="apis://NORM|40144|0||/" TargetMode="External"/><Relationship Id="rId816" Type="http://schemas.openxmlformats.org/officeDocument/2006/relationships/hyperlink" Target="apis://Base=NARH&amp;DocCode=10034&amp;ToPar=Art56&#1096;_Al1_Pt1&amp;Type=201/" TargetMode="External"/><Relationship Id="rId1001" Type="http://schemas.openxmlformats.org/officeDocument/2006/relationships/hyperlink" Target="apis://ARCH|100343020|||/" TargetMode="External"/><Relationship Id="rId248" Type="http://schemas.openxmlformats.org/officeDocument/2006/relationships/hyperlink" Target="apis://NORM|10034|8|45&#1078;|" TargetMode="External"/><Relationship Id="rId455" Type="http://schemas.openxmlformats.org/officeDocument/2006/relationships/hyperlink" Target="apis://Base=NARH&amp;DocCode=4098&amp;ToPar=Art34_Al6&amp;Type=201/" TargetMode="External"/><Relationship Id="rId662" Type="http://schemas.openxmlformats.org/officeDocument/2006/relationships/hyperlink" Target="apis://NORM|4098|9|4&#1072;|/" TargetMode="External"/><Relationship Id="rId1085" Type="http://schemas.openxmlformats.org/officeDocument/2006/relationships/hyperlink" Target="apis://NORM|10034|8|56&#1079;|/" TargetMode="External"/><Relationship Id="rId12" Type="http://schemas.openxmlformats.org/officeDocument/2006/relationships/hyperlink" Target="apis://Base=NORM&amp;DocCode=1003493087&amp;Type=201" TargetMode="External"/><Relationship Id="rId108" Type="http://schemas.openxmlformats.org/officeDocument/2006/relationships/hyperlink" Target="apis://desktop/showanotpal" TargetMode="External"/><Relationship Id="rId315" Type="http://schemas.openxmlformats.org/officeDocument/2006/relationships/hyperlink" Target="apis://ARCH|10034031|||/" TargetMode="External"/><Relationship Id="rId522" Type="http://schemas.openxmlformats.org/officeDocument/2006/relationships/hyperlink" Target="apis://desktop/showanotpal" TargetMode="External"/><Relationship Id="rId967" Type="http://schemas.openxmlformats.org/officeDocument/2006/relationships/hyperlink" Target="apis://NORM|4098|9|4&#1072;|/" TargetMode="External"/><Relationship Id="rId96" Type="http://schemas.openxmlformats.org/officeDocument/2006/relationships/hyperlink" Target="apis://NORM|10034|8|11|" TargetMode="External"/><Relationship Id="rId161" Type="http://schemas.openxmlformats.org/officeDocument/2006/relationships/hyperlink" Target="apis://NORM|4098|8|10|" TargetMode="External"/><Relationship Id="rId399" Type="http://schemas.openxmlformats.org/officeDocument/2006/relationships/hyperlink" Target="apis://NORM|10034|8|45&#1076;|/" TargetMode="External"/><Relationship Id="rId827" Type="http://schemas.openxmlformats.org/officeDocument/2006/relationships/hyperlink" Target="apis://Base=NARH&amp;DocCode=10034&amp;ToPar=Art56&#1096;_Al1_Pt1&amp;Type=201/" TargetMode="External"/><Relationship Id="rId1012" Type="http://schemas.openxmlformats.org/officeDocument/2006/relationships/hyperlink" Target="apis://NORM|4098|9|4&#1072;|/" TargetMode="External"/><Relationship Id="rId259" Type="http://schemas.openxmlformats.org/officeDocument/2006/relationships/hyperlink" Target="apis://desktop/showanotpal" TargetMode="External"/><Relationship Id="rId466" Type="http://schemas.openxmlformats.org/officeDocument/2006/relationships/hyperlink" Target="apis://desktop/parhist=39635062" TargetMode="External"/><Relationship Id="rId673" Type="http://schemas.openxmlformats.org/officeDocument/2006/relationships/hyperlink" Target="apis://NORM|4098|8|37&#1074;|/" TargetMode="External"/><Relationship Id="rId880" Type="http://schemas.openxmlformats.org/officeDocument/2006/relationships/hyperlink" Target="apis://ARCH|100345002|||/" TargetMode="External"/><Relationship Id="rId1096" Type="http://schemas.openxmlformats.org/officeDocument/2006/relationships/hyperlink" Target="apis://Base=NARH&amp;DocCode=10034&amp;ToPar=Art45&#1074;_Al9&amp;Type=201/" TargetMode="External"/><Relationship Id="rId23" Type="http://schemas.openxmlformats.org/officeDocument/2006/relationships/hyperlink" Target="apis://Base=NORM&amp;DocCode=100349712&amp;Type=201" TargetMode="External"/><Relationship Id="rId119" Type="http://schemas.openxmlformats.org/officeDocument/2006/relationships/hyperlink" Target="apis://NORM|4098|9|4|" TargetMode="External"/><Relationship Id="rId326" Type="http://schemas.openxmlformats.org/officeDocument/2006/relationships/hyperlink" Target="apis://desktop/showanotpal" TargetMode="External"/><Relationship Id="rId533" Type="http://schemas.openxmlformats.org/officeDocument/2006/relationships/hyperlink" Target="apis://NORM|4098|8|27|/" TargetMode="External"/><Relationship Id="rId978" Type="http://schemas.openxmlformats.org/officeDocument/2006/relationships/hyperlink" Target="apis://NORM|2001|0||/" TargetMode="External"/><Relationship Id="rId740" Type="http://schemas.openxmlformats.org/officeDocument/2006/relationships/hyperlink" Target="apis://ARCH|10034082|||/" TargetMode="External"/><Relationship Id="rId838" Type="http://schemas.openxmlformats.org/officeDocument/2006/relationships/hyperlink" Target="apis://desktop/parhist=39635068" TargetMode="External"/><Relationship Id="rId1023" Type="http://schemas.openxmlformats.org/officeDocument/2006/relationships/hyperlink" Target="apis://NORM|4002|0||/" TargetMode="External"/><Relationship Id="rId172" Type="http://schemas.openxmlformats.org/officeDocument/2006/relationships/hyperlink" Target="apis://NORM|10034|8|18&#1075;|" TargetMode="External"/><Relationship Id="rId477" Type="http://schemas.openxmlformats.org/officeDocument/2006/relationships/hyperlink" Target="apis://ARCH|10034204715|||/" TargetMode="External"/><Relationship Id="rId600" Type="http://schemas.openxmlformats.org/officeDocument/2006/relationships/hyperlink" Target="apis://NORM|40144|0||/" TargetMode="External"/><Relationship Id="rId684" Type="http://schemas.openxmlformats.org/officeDocument/2006/relationships/hyperlink" Target="apis://Base=NARH&amp;DocCode=4098&amp;ToPar=Art37&#1074;_Al3_Pt2&amp;Type=201/" TargetMode="External"/><Relationship Id="rId337" Type="http://schemas.openxmlformats.org/officeDocument/2006/relationships/hyperlink" Target="apis://ARCH|1003420366|||/" TargetMode="External"/><Relationship Id="rId891" Type="http://schemas.openxmlformats.org/officeDocument/2006/relationships/hyperlink" Target="apis://NORM|4098|8|27|/" TargetMode="External"/><Relationship Id="rId905" Type="http://schemas.openxmlformats.org/officeDocument/2006/relationships/hyperlink" Target="apis://NORM|10034|8|36&#1074;|/" TargetMode="External"/><Relationship Id="rId989" Type="http://schemas.openxmlformats.org/officeDocument/2006/relationships/hyperlink" Target="apis://NORM|4098|9|4&#1078;|/" TargetMode="External"/><Relationship Id="rId34" Type="http://schemas.openxmlformats.org/officeDocument/2006/relationships/hyperlink" Target="apis://Base=NORM&amp;DocCode=1003408045&amp;Type=201" TargetMode="External"/><Relationship Id="rId544" Type="http://schemas.openxmlformats.org/officeDocument/2006/relationships/hyperlink" Target="apis://NORM|10034|8|52|/" TargetMode="External"/><Relationship Id="rId751" Type="http://schemas.openxmlformats.org/officeDocument/2006/relationships/hyperlink" Target="apis://NORM|4098|8|36|/" TargetMode="External"/><Relationship Id="rId849" Type="http://schemas.openxmlformats.org/officeDocument/2006/relationships/hyperlink" Target="apis://Base=NARH&amp;DocCode=4098&amp;ToPar=Art37&#1074;_Al10&amp;Type=201/" TargetMode="External"/><Relationship Id="rId183" Type="http://schemas.openxmlformats.org/officeDocument/2006/relationships/hyperlink" Target="apis://NORM|4098|8|10|" TargetMode="External"/><Relationship Id="rId390" Type="http://schemas.openxmlformats.org/officeDocument/2006/relationships/hyperlink" Target="apis://NORM|750890|9|27|/" TargetMode="External"/><Relationship Id="rId404" Type="http://schemas.openxmlformats.org/officeDocument/2006/relationships/hyperlink" Target="apis://NORM|10034|8|18&#1078;|/" TargetMode="External"/><Relationship Id="rId611" Type="http://schemas.openxmlformats.org/officeDocument/2006/relationships/hyperlink" Target="apis://ARCH|10034205619|||/" TargetMode="External"/><Relationship Id="rId1034" Type="http://schemas.openxmlformats.org/officeDocument/2006/relationships/hyperlink" Target="apis://NORM|4098|8|10&#1073;|/" TargetMode="External"/><Relationship Id="rId250" Type="http://schemas.openxmlformats.org/officeDocument/2006/relationships/hyperlink" Target="apis://ARCH|10034026|||/" TargetMode="External"/><Relationship Id="rId488" Type="http://schemas.openxmlformats.org/officeDocument/2006/relationships/hyperlink" Target="apis://ARCH|10034204722|||/" TargetMode="External"/><Relationship Id="rId695" Type="http://schemas.openxmlformats.org/officeDocument/2006/relationships/hyperlink" Target="apis://desktop/showanotpal" TargetMode="External"/><Relationship Id="rId709" Type="http://schemas.openxmlformats.org/officeDocument/2006/relationships/hyperlink" Target="apis://Base=NARH&amp;DocCode=10034&amp;ToPar=Art72&amp;Type=201/" TargetMode="External"/><Relationship Id="rId916" Type="http://schemas.openxmlformats.org/officeDocument/2006/relationships/hyperlink" Target="apis://NORM|4098|9|12|/" TargetMode="External"/><Relationship Id="rId1101" Type="http://schemas.openxmlformats.org/officeDocument/2006/relationships/fontTable" Target="fontTable.xml"/><Relationship Id="rId45" Type="http://schemas.openxmlformats.org/officeDocument/2006/relationships/hyperlink" Target="apis://Base=NARH&amp;DocCode=1003418093&amp;Type=201" TargetMode="External"/><Relationship Id="rId110" Type="http://schemas.openxmlformats.org/officeDocument/2006/relationships/hyperlink" Target="apis://NORM|4098|0||" TargetMode="External"/><Relationship Id="rId348" Type="http://schemas.openxmlformats.org/officeDocument/2006/relationships/hyperlink" Target="apis://ARCH|10034044|||/" TargetMode="External"/><Relationship Id="rId555" Type="http://schemas.openxmlformats.org/officeDocument/2006/relationships/hyperlink" Target="apis://desktop/showanotpal" TargetMode="External"/><Relationship Id="rId762" Type="http://schemas.openxmlformats.org/officeDocument/2006/relationships/hyperlink" Target="apis://Base=NARH&amp;DocCode=4098&amp;ToPar=Art37&#1077;_Al1&amp;Type=201/" TargetMode="External"/><Relationship Id="rId194" Type="http://schemas.openxmlformats.org/officeDocument/2006/relationships/hyperlink" Target="apis://NORM|70270|9|6|" TargetMode="External"/><Relationship Id="rId208" Type="http://schemas.openxmlformats.org/officeDocument/2006/relationships/hyperlink" Target="apis://NORM|10034|8|10&#1074;|" TargetMode="External"/><Relationship Id="rId415" Type="http://schemas.openxmlformats.org/officeDocument/2006/relationships/hyperlink" Target="apis://NORM|10034|8|18&#1075;|/" TargetMode="External"/><Relationship Id="rId622" Type="http://schemas.openxmlformats.org/officeDocument/2006/relationships/hyperlink" Target="apis://NORM|4736|8|31|/" TargetMode="External"/><Relationship Id="rId1045" Type="http://schemas.openxmlformats.org/officeDocument/2006/relationships/hyperlink" Target="apis://NORM|53219|0||/" TargetMode="External"/><Relationship Id="rId261" Type="http://schemas.openxmlformats.org/officeDocument/2006/relationships/hyperlink" Target="apis://NORM|10034|8|10|/" TargetMode="External"/><Relationship Id="rId499" Type="http://schemas.openxmlformats.org/officeDocument/2006/relationships/hyperlink" Target="apis://NORM|4098|8|24&#1072;|/" TargetMode="External"/><Relationship Id="rId927" Type="http://schemas.openxmlformats.org/officeDocument/2006/relationships/hyperlink" Target="apis://ARCH|100343028|||/" TargetMode="External"/><Relationship Id="rId56" Type="http://schemas.openxmlformats.org/officeDocument/2006/relationships/hyperlink" Target="apis://NORM|4069|0||" TargetMode="External"/><Relationship Id="rId359" Type="http://schemas.openxmlformats.org/officeDocument/2006/relationships/hyperlink" Target="apis://NORM|2001|0||/" TargetMode="External"/><Relationship Id="rId566" Type="http://schemas.openxmlformats.org/officeDocument/2006/relationships/hyperlink" Target="apis://ARCH|1003420564|||/" TargetMode="External"/><Relationship Id="rId773" Type="http://schemas.openxmlformats.org/officeDocument/2006/relationships/hyperlink" Target="apis://ARCH|10034098|||/" TargetMode="External"/><Relationship Id="rId121" Type="http://schemas.openxmlformats.org/officeDocument/2006/relationships/hyperlink" Target="apis://NORM|10034|8|18&#1073;|" TargetMode="External"/><Relationship Id="rId219" Type="http://schemas.openxmlformats.org/officeDocument/2006/relationships/hyperlink" Target="apis://NORM|4098|8|31|" TargetMode="External"/><Relationship Id="rId426" Type="http://schemas.openxmlformats.org/officeDocument/2006/relationships/hyperlink" Target="apis://NORM|4098|8|24|/" TargetMode="External"/><Relationship Id="rId633" Type="http://schemas.openxmlformats.org/officeDocument/2006/relationships/hyperlink" Target="apis://desktop/showanotpal" TargetMode="External"/><Relationship Id="rId980" Type="http://schemas.openxmlformats.org/officeDocument/2006/relationships/hyperlink" Target="apis://NORM|4098|8|36|/" TargetMode="External"/><Relationship Id="rId1056" Type="http://schemas.openxmlformats.org/officeDocument/2006/relationships/hyperlink" Target="apis://NORM|10034|8|69|/" TargetMode="External"/><Relationship Id="rId840" Type="http://schemas.openxmlformats.org/officeDocument/2006/relationships/hyperlink" Target="apis://Base=NARH&amp;DocCode=10034&amp;ToPar=Art110_Al2&amp;Type=201/" TargetMode="External"/><Relationship Id="rId938" Type="http://schemas.openxmlformats.org/officeDocument/2006/relationships/hyperlink" Target="apis://NORM|4098|8|67|/" TargetMode="External"/><Relationship Id="rId67" Type="http://schemas.openxmlformats.org/officeDocument/2006/relationships/hyperlink" Target="apis://NORM|4098|8|36|" TargetMode="External"/><Relationship Id="rId272" Type="http://schemas.openxmlformats.org/officeDocument/2006/relationships/hyperlink" Target="apis://NORM|2001|0||/" TargetMode="External"/><Relationship Id="rId577" Type="http://schemas.openxmlformats.org/officeDocument/2006/relationships/hyperlink" Target="apis://Base=NARH&amp;DocCode=4098&amp;ToPar=Art27&#1072;&amp;Type=201/" TargetMode="External"/><Relationship Id="rId700" Type="http://schemas.openxmlformats.org/officeDocument/2006/relationships/hyperlink" Target="apis://NORM|10034|8|69|/" TargetMode="External"/><Relationship Id="rId132" Type="http://schemas.openxmlformats.org/officeDocument/2006/relationships/hyperlink" Target="apis://NORM|4098|9|4|" TargetMode="External"/><Relationship Id="rId784" Type="http://schemas.openxmlformats.org/officeDocument/2006/relationships/hyperlink" Target="apis://Base=NARH&amp;DocCode=4098&amp;ToPar=Art37&#1080;&amp;Type=201/" TargetMode="External"/><Relationship Id="rId991" Type="http://schemas.openxmlformats.org/officeDocument/2006/relationships/hyperlink" Target="apis://desktop/showanotpal" TargetMode="External"/><Relationship Id="rId1067" Type="http://schemas.openxmlformats.org/officeDocument/2006/relationships/hyperlink" Target="apis://NORM|10034|9|1&#1084;|/" TargetMode="External"/><Relationship Id="rId437" Type="http://schemas.openxmlformats.org/officeDocument/2006/relationships/hyperlink" Target="apis://NORM|4098|8|24&#1074;|/" TargetMode="External"/><Relationship Id="rId644" Type="http://schemas.openxmlformats.org/officeDocument/2006/relationships/hyperlink" Target="apis://desktop/showanotpal" TargetMode="External"/><Relationship Id="rId851" Type="http://schemas.openxmlformats.org/officeDocument/2006/relationships/hyperlink" Target="apis://Base=NARH&amp;DocCode=4098&amp;ToPar=Art34_Al6&amp;Type=201/" TargetMode="External"/><Relationship Id="rId283" Type="http://schemas.openxmlformats.org/officeDocument/2006/relationships/hyperlink" Target="apis://ARCH|10034028|||/" TargetMode="External"/><Relationship Id="rId490" Type="http://schemas.openxmlformats.org/officeDocument/2006/relationships/hyperlink" Target="apis://NORM|4098|8|24&#1072;|/" TargetMode="External"/><Relationship Id="rId504" Type="http://schemas.openxmlformats.org/officeDocument/2006/relationships/hyperlink" Target="apis://desktop/parhist=39635064" TargetMode="External"/><Relationship Id="rId711" Type="http://schemas.openxmlformats.org/officeDocument/2006/relationships/hyperlink" Target="apis://ARCH|10034075|||/" TargetMode="External"/><Relationship Id="rId949" Type="http://schemas.openxmlformats.org/officeDocument/2006/relationships/hyperlink" Target="apis://NORM|8728|0||/" TargetMode="External"/><Relationship Id="rId78" Type="http://schemas.openxmlformats.org/officeDocument/2006/relationships/hyperlink" Target="apis://NORM|10034|8|13&#1072;|" TargetMode="External"/><Relationship Id="rId143" Type="http://schemas.openxmlformats.org/officeDocument/2006/relationships/hyperlink" Target="apis://NORM|4098|8|24|" TargetMode="External"/><Relationship Id="rId350" Type="http://schemas.openxmlformats.org/officeDocument/2006/relationships/hyperlink" Target="apis://ARCH|100345003|||/" TargetMode="External"/><Relationship Id="rId588" Type="http://schemas.openxmlformats.org/officeDocument/2006/relationships/hyperlink" Target="apis://NORM|10034|8|56&#1096;|/" TargetMode="External"/><Relationship Id="rId795" Type="http://schemas.openxmlformats.org/officeDocument/2006/relationships/hyperlink" Target="apis://Base=APEV&amp;CELEX=32008R0485&amp;Type=201/" TargetMode="External"/><Relationship Id="rId809" Type="http://schemas.openxmlformats.org/officeDocument/2006/relationships/hyperlink" Target="apis://Base=NARH&amp;DocCode=10034&amp;ToPar=Art45_Al3&amp;Type=201/" TargetMode="External"/><Relationship Id="rId9" Type="http://schemas.openxmlformats.org/officeDocument/2006/relationships/hyperlink" Target="apis://Base=NORM&amp;DocCode=1003492034&amp;Type=201" TargetMode="External"/><Relationship Id="rId210" Type="http://schemas.openxmlformats.org/officeDocument/2006/relationships/hyperlink" Target="apis://NORM|4098|8|10|" TargetMode="External"/><Relationship Id="rId448" Type="http://schemas.openxmlformats.org/officeDocument/2006/relationships/hyperlink" Target="apis://NORM|4076|0||/" TargetMode="External"/><Relationship Id="rId655" Type="http://schemas.openxmlformats.org/officeDocument/2006/relationships/hyperlink" Target="apis://ARCH|10034061|||/" TargetMode="External"/><Relationship Id="rId862" Type="http://schemas.openxmlformats.org/officeDocument/2006/relationships/hyperlink" Target="apis://Base=NARH&amp;DocCode=10034&amp;ToPar=Art113_Al7&amp;Type=201/" TargetMode="External"/><Relationship Id="rId1078" Type="http://schemas.openxmlformats.org/officeDocument/2006/relationships/hyperlink" Target="apis://NORM|10770|0||/" TargetMode="External"/><Relationship Id="rId294" Type="http://schemas.openxmlformats.org/officeDocument/2006/relationships/hyperlink" Target="apis://NORM|2001|0||/" TargetMode="External"/><Relationship Id="rId308" Type="http://schemas.openxmlformats.org/officeDocument/2006/relationships/hyperlink" Target="apis://NORM|4023|0||/" TargetMode="External"/><Relationship Id="rId515" Type="http://schemas.openxmlformats.org/officeDocument/2006/relationships/hyperlink" Target="apis://NORM|4575|0||/" TargetMode="External"/><Relationship Id="rId722" Type="http://schemas.openxmlformats.org/officeDocument/2006/relationships/hyperlink" Target="apis://Base=NARH&amp;DocCode=4661&amp;Type=201/" TargetMode="External"/><Relationship Id="rId89" Type="http://schemas.openxmlformats.org/officeDocument/2006/relationships/hyperlink" Target="apis://NORM|2003|8|313|" TargetMode="External"/><Relationship Id="rId154" Type="http://schemas.openxmlformats.org/officeDocument/2006/relationships/hyperlink" Target="apis://ARCH|100342187|||/" TargetMode="External"/><Relationship Id="rId361" Type="http://schemas.openxmlformats.org/officeDocument/2006/relationships/hyperlink" Target="apis://NORM|40006|0||/" TargetMode="External"/><Relationship Id="rId599" Type="http://schemas.openxmlformats.org/officeDocument/2006/relationships/hyperlink" Target="apis://ARCH|10034205615|||/" TargetMode="External"/><Relationship Id="rId1005" Type="http://schemas.openxmlformats.org/officeDocument/2006/relationships/hyperlink" Target="apis://ARCH|100343024|||/" TargetMode="External"/><Relationship Id="rId459" Type="http://schemas.openxmlformats.org/officeDocument/2006/relationships/hyperlink" Target="apis://ARCH|1003420476|||/" TargetMode="External"/><Relationship Id="rId666" Type="http://schemas.openxmlformats.org/officeDocument/2006/relationships/hyperlink" Target="apis://NORM|4098|9|4|/" TargetMode="External"/><Relationship Id="rId873" Type="http://schemas.openxmlformats.org/officeDocument/2006/relationships/hyperlink" Target="apis://Base=NARH&amp;DocCode=10034&amp;ToPar=Art116&amp;Type=201/" TargetMode="External"/><Relationship Id="rId1089" Type="http://schemas.openxmlformats.org/officeDocument/2006/relationships/hyperlink" Target="apis://NORM|10034|0||/" TargetMode="External"/><Relationship Id="rId16" Type="http://schemas.openxmlformats.org/officeDocument/2006/relationships/hyperlink" Target="apis://Base=NORM&amp;DocCode=1003495005&amp;Type=201" TargetMode="External"/><Relationship Id="rId221" Type="http://schemas.openxmlformats.org/officeDocument/2006/relationships/hyperlink" Target="apis://NORM|4098|9|4|" TargetMode="External"/><Relationship Id="rId319" Type="http://schemas.openxmlformats.org/officeDocument/2006/relationships/hyperlink" Target="apis://desktop/showanotpal" TargetMode="External"/><Relationship Id="rId526" Type="http://schemas.openxmlformats.org/officeDocument/2006/relationships/hyperlink" Target="apis://desktop/showanotpal" TargetMode="External"/><Relationship Id="rId733" Type="http://schemas.openxmlformats.org/officeDocument/2006/relationships/hyperlink" Target="apis://Base=NARH&amp;DocCode=4661&amp;ToPar=Art33&#1073;_Al2&amp;Type=201/" TargetMode="External"/><Relationship Id="rId940" Type="http://schemas.openxmlformats.org/officeDocument/2006/relationships/hyperlink" Target="apis://NORM|4098|9|12|/" TargetMode="External"/><Relationship Id="rId1016" Type="http://schemas.openxmlformats.org/officeDocument/2006/relationships/hyperlink" Target="apis://NORM|4098|9|4&#1079;|/" TargetMode="External"/><Relationship Id="rId165" Type="http://schemas.openxmlformats.org/officeDocument/2006/relationships/hyperlink" Target="apis://NORM|4499|8|64|" TargetMode="External"/><Relationship Id="rId372" Type="http://schemas.openxmlformats.org/officeDocument/2006/relationships/hyperlink" Target="apis://NORM|10034|8|56&#1077;|/" TargetMode="External"/><Relationship Id="rId677" Type="http://schemas.openxmlformats.org/officeDocument/2006/relationships/hyperlink" Target="apis://ARCH|10034072|||/" TargetMode="External"/><Relationship Id="rId800" Type="http://schemas.openxmlformats.org/officeDocument/2006/relationships/hyperlink" Target="apis://Base=NARH&amp;DocCode=10034&amp;ToPar=Art47&#1086;&amp;Type=201/" TargetMode="External"/><Relationship Id="rId232" Type="http://schemas.openxmlformats.org/officeDocument/2006/relationships/hyperlink" Target="apis://NORM|10034|8|18&#1078;|" TargetMode="External"/><Relationship Id="rId884" Type="http://schemas.openxmlformats.org/officeDocument/2006/relationships/hyperlink" Target="apis://ARCH|100343003|||/" TargetMode="External"/><Relationship Id="rId27" Type="http://schemas.openxmlformats.org/officeDocument/2006/relationships/hyperlink" Target="apis://Base=NORM&amp;DocCode=10034003&amp;Type=201" TargetMode="External"/><Relationship Id="rId537" Type="http://schemas.openxmlformats.org/officeDocument/2006/relationships/hyperlink" Target="apis://desktop/showanotpal" TargetMode="External"/><Relationship Id="rId744" Type="http://schemas.openxmlformats.org/officeDocument/2006/relationships/hyperlink" Target="apis://NORM|4736|8|12|/" TargetMode="External"/><Relationship Id="rId951" Type="http://schemas.openxmlformats.org/officeDocument/2006/relationships/hyperlink" Target="apis://NORM|4096|9|6|/" TargetMode="External"/><Relationship Id="rId80" Type="http://schemas.openxmlformats.org/officeDocument/2006/relationships/hyperlink" Target="apis://NORM|2024|0||" TargetMode="External"/><Relationship Id="rId176" Type="http://schemas.openxmlformats.org/officeDocument/2006/relationships/hyperlink" Target="apis://NORM|4098|8|35|" TargetMode="External"/><Relationship Id="rId383" Type="http://schemas.openxmlformats.org/officeDocument/2006/relationships/hyperlink" Target="apis://NORM|10034|8|18&#1078;|/" TargetMode="External"/><Relationship Id="rId590" Type="http://schemas.openxmlformats.org/officeDocument/2006/relationships/hyperlink" Target="apis://desktop/parhist=39635065" TargetMode="External"/><Relationship Id="rId604" Type="http://schemas.openxmlformats.org/officeDocument/2006/relationships/hyperlink" Target="apis://ARCH|10034205616|||/" TargetMode="External"/><Relationship Id="rId811" Type="http://schemas.openxmlformats.org/officeDocument/2006/relationships/hyperlink" Target="apis://ARCH|10034106|||/" TargetMode="External"/><Relationship Id="rId1027" Type="http://schemas.openxmlformats.org/officeDocument/2006/relationships/hyperlink" Target="apis://NORM|4098|8|10&#1074;|/" TargetMode="External"/><Relationship Id="rId243" Type="http://schemas.openxmlformats.org/officeDocument/2006/relationships/hyperlink" Target="apis://ARCH|10034024|||/" TargetMode="External"/><Relationship Id="rId450" Type="http://schemas.openxmlformats.org/officeDocument/2006/relationships/hyperlink" Target="apis://NORM|4098|8|34|/" TargetMode="External"/><Relationship Id="rId688" Type="http://schemas.openxmlformats.org/officeDocument/2006/relationships/hyperlink" Target="apis://Base=NARH&amp;DocCode=10034&amp;ToPar=Art70&amp;Type=201/" TargetMode="External"/><Relationship Id="rId895" Type="http://schemas.openxmlformats.org/officeDocument/2006/relationships/hyperlink" Target="apis://ARCH|100343019|||/" TargetMode="External"/><Relationship Id="rId909" Type="http://schemas.openxmlformats.org/officeDocument/2006/relationships/hyperlink" Target="apis://desktop/showanotpal" TargetMode="External"/><Relationship Id="rId1080" Type="http://schemas.openxmlformats.org/officeDocument/2006/relationships/hyperlink" Target="apis://NORM|751376|0||/" TargetMode="External"/><Relationship Id="rId38" Type="http://schemas.openxmlformats.org/officeDocument/2006/relationships/hyperlink" Target="apis://Base=NORM&amp;DocCode=1003411050&amp;Type=201" TargetMode="External"/><Relationship Id="rId103" Type="http://schemas.openxmlformats.org/officeDocument/2006/relationships/hyperlink" Target="apis://desktop/showanotpal" TargetMode="External"/><Relationship Id="rId310" Type="http://schemas.openxmlformats.org/officeDocument/2006/relationships/hyperlink" Target="apis://NORM|10034|8|13|/" TargetMode="External"/><Relationship Id="rId548" Type="http://schemas.openxmlformats.org/officeDocument/2006/relationships/hyperlink" Target="apis://NORM|4098|8|27|/" TargetMode="External"/><Relationship Id="rId755" Type="http://schemas.openxmlformats.org/officeDocument/2006/relationships/hyperlink" Target="apis://ARCH|10034091|||/" TargetMode="External"/><Relationship Id="rId962" Type="http://schemas.openxmlformats.org/officeDocument/2006/relationships/hyperlink" Target="apis://NORM|4098|8|15|/" TargetMode="External"/><Relationship Id="rId91" Type="http://schemas.openxmlformats.org/officeDocument/2006/relationships/hyperlink" Target="apis://NORM|10034|8|11|" TargetMode="External"/><Relationship Id="rId187" Type="http://schemas.openxmlformats.org/officeDocument/2006/relationships/hyperlink" Target="apis://NORM|4292|0||" TargetMode="External"/><Relationship Id="rId394" Type="http://schemas.openxmlformats.org/officeDocument/2006/relationships/hyperlink" Target="apis://Base=NARH&amp;DocCode=86965&amp;Type=201/" TargetMode="External"/><Relationship Id="rId408" Type="http://schemas.openxmlformats.org/officeDocument/2006/relationships/hyperlink" Target="apis://NORM|10034|8|45e|/" TargetMode="External"/><Relationship Id="rId615" Type="http://schemas.openxmlformats.org/officeDocument/2006/relationships/hyperlink" Target="apis://NORM|10034|8|45|/" TargetMode="External"/><Relationship Id="rId822" Type="http://schemas.openxmlformats.org/officeDocument/2006/relationships/hyperlink" Target="apis://Base=NARH&amp;DocCode=2030&amp;Type=201/" TargetMode="External"/><Relationship Id="rId1038" Type="http://schemas.openxmlformats.org/officeDocument/2006/relationships/hyperlink" Target="apis://ARCH|100343027|||/" TargetMode="External"/><Relationship Id="rId254" Type="http://schemas.openxmlformats.org/officeDocument/2006/relationships/hyperlink" Target="apis://NORM|4736|0||/" TargetMode="External"/><Relationship Id="rId699" Type="http://schemas.openxmlformats.org/officeDocument/2006/relationships/hyperlink" Target="apis://NORM|4098|8|37&#1074;|/" TargetMode="External"/><Relationship Id="rId1091" Type="http://schemas.openxmlformats.org/officeDocument/2006/relationships/hyperlink" Target="apis://NORM|2024|0||/" TargetMode="External"/><Relationship Id="rId49" Type="http://schemas.openxmlformats.org/officeDocument/2006/relationships/hyperlink" Target="apis://desktop/showanotpal" TargetMode="External"/><Relationship Id="rId114" Type="http://schemas.openxmlformats.org/officeDocument/2006/relationships/hyperlink" Target="apis://ARCH|10034017|||/" TargetMode="External"/><Relationship Id="rId461" Type="http://schemas.openxmlformats.org/officeDocument/2006/relationships/hyperlink" Target="apis://NORM|10034|8|47&#1077;|/" TargetMode="External"/><Relationship Id="rId559" Type="http://schemas.openxmlformats.org/officeDocument/2006/relationships/hyperlink" Target="apis://Base=NARH&amp;DocCode=10034&amp;ToPar=Art56&#1074;&amp;Type=201/" TargetMode="External"/><Relationship Id="rId766" Type="http://schemas.openxmlformats.org/officeDocument/2006/relationships/hyperlink" Target="apis://Base=NARH&amp;DocCode=10034&amp;ToPar=Art93_Al2&amp;Type=201/" TargetMode="External"/><Relationship Id="rId198" Type="http://schemas.openxmlformats.org/officeDocument/2006/relationships/hyperlink" Target="apis://NORM|21230|0||" TargetMode="External"/><Relationship Id="rId321" Type="http://schemas.openxmlformats.org/officeDocument/2006/relationships/hyperlink" Target="apis://NORM|4098|9|4|/" TargetMode="External"/><Relationship Id="rId419" Type="http://schemas.openxmlformats.org/officeDocument/2006/relationships/hyperlink" Target="apis://desktop/showanotpal" TargetMode="External"/><Relationship Id="rId626" Type="http://schemas.openxmlformats.org/officeDocument/2006/relationships/hyperlink" Target="apis://NORM|14129|0||/" TargetMode="External"/><Relationship Id="rId973" Type="http://schemas.openxmlformats.org/officeDocument/2006/relationships/hyperlink" Target="apis://NORM|4098|9|4&#1072;|/" TargetMode="External"/><Relationship Id="rId1049" Type="http://schemas.openxmlformats.org/officeDocument/2006/relationships/hyperlink" Target="apis://NORM|10034|8|19|/" TargetMode="External"/><Relationship Id="rId833" Type="http://schemas.openxmlformats.org/officeDocument/2006/relationships/hyperlink" Target="apis://Base=NARH&amp;DocCode=4098&amp;ToPar=Par12&#1072;&amp;Type=201/" TargetMode="External"/><Relationship Id="rId265" Type="http://schemas.openxmlformats.org/officeDocument/2006/relationships/hyperlink" Target="apis://NORM|4098|9|29|/" TargetMode="External"/><Relationship Id="rId472" Type="http://schemas.openxmlformats.org/officeDocument/2006/relationships/hyperlink" Target="apis://ARCH|1003404712|||/" TargetMode="External"/><Relationship Id="rId900" Type="http://schemas.openxmlformats.org/officeDocument/2006/relationships/hyperlink" Target="apis://NORM|4098|8|10&#1074;|/" TargetMode="External"/><Relationship Id="rId125" Type="http://schemas.openxmlformats.org/officeDocument/2006/relationships/hyperlink" Target="apis://ARCH|100342182|||/" TargetMode="External"/><Relationship Id="rId332" Type="http://schemas.openxmlformats.org/officeDocument/2006/relationships/hyperlink" Target="apis://ARCH|1003420361|||/" TargetMode="External"/><Relationship Id="rId777" Type="http://schemas.openxmlformats.org/officeDocument/2006/relationships/hyperlink" Target="apis://desktop/parhist=39635066" TargetMode="External"/><Relationship Id="rId984" Type="http://schemas.openxmlformats.org/officeDocument/2006/relationships/hyperlink" Target="apis://NORM|4098|9|4&#1078;|/" TargetMode="External"/><Relationship Id="rId637" Type="http://schemas.openxmlformats.org/officeDocument/2006/relationships/hyperlink" Target="apis://NORM|4098|8|24|/" TargetMode="External"/><Relationship Id="rId844" Type="http://schemas.openxmlformats.org/officeDocument/2006/relationships/hyperlink" Target="apis://Base=NARH&amp;DocCode=10034&amp;ToPar=Art110_Al4&amp;Type=201/" TargetMode="External"/><Relationship Id="rId276" Type="http://schemas.openxmlformats.org/officeDocument/2006/relationships/hyperlink" Target="apis://NORM|10034|8|19|/" TargetMode="External"/><Relationship Id="rId483" Type="http://schemas.openxmlformats.org/officeDocument/2006/relationships/hyperlink" Target="apis://NORM|10034|8|47&#1087;|/" TargetMode="External"/><Relationship Id="rId690" Type="http://schemas.openxmlformats.org/officeDocument/2006/relationships/hyperlink" Target="apis://Base=NARH&amp;DocCode=4098&amp;ToPar=Art37&#1074;_Al1&amp;Type=201/" TargetMode="External"/><Relationship Id="rId704" Type="http://schemas.openxmlformats.org/officeDocument/2006/relationships/hyperlink" Target="apis://ARCH|10034073|||/" TargetMode="External"/><Relationship Id="rId911" Type="http://schemas.openxmlformats.org/officeDocument/2006/relationships/hyperlink" Target="apis://desktop/showanotpal" TargetMode="External"/><Relationship Id="rId40" Type="http://schemas.openxmlformats.org/officeDocument/2006/relationships/hyperlink" Target="apis://Base=NORM&amp;DocCode=1003412050&amp;Type=201" TargetMode="External"/><Relationship Id="rId136" Type="http://schemas.openxmlformats.org/officeDocument/2006/relationships/hyperlink" Target="apis://NORM|10034|8|18|" TargetMode="External"/><Relationship Id="rId343" Type="http://schemas.openxmlformats.org/officeDocument/2006/relationships/hyperlink" Target="apis://ARCH|10034040|||/" TargetMode="External"/><Relationship Id="rId550" Type="http://schemas.openxmlformats.org/officeDocument/2006/relationships/hyperlink" Target="apis://NORM|4098|9|12|/" TargetMode="External"/><Relationship Id="rId788" Type="http://schemas.openxmlformats.org/officeDocument/2006/relationships/hyperlink" Target="apis://ARCH|10034103|||/" TargetMode="External"/><Relationship Id="rId995" Type="http://schemas.openxmlformats.org/officeDocument/2006/relationships/hyperlink" Target="apis://desktop/showanotpal" TargetMode="External"/><Relationship Id="rId203" Type="http://schemas.openxmlformats.org/officeDocument/2006/relationships/hyperlink" Target="apis://NORM|2024|0||" TargetMode="External"/><Relationship Id="rId648" Type="http://schemas.openxmlformats.org/officeDocument/2006/relationships/hyperlink" Target="apis://NORM|4098|8|4|/" TargetMode="External"/><Relationship Id="rId855" Type="http://schemas.openxmlformats.org/officeDocument/2006/relationships/hyperlink" Target="apis://ARCH|10034112|||/" TargetMode="External"/><Relationship Id="rId1040" Type="http://schemas.openxmlformats.org/officeDocument/2006/relationships/hyperlink" Target="apis://NORM|4498|0||/" TargetMode="External"/><Relationship Id="rId287" Type="http://schemas.openxmlformats.org/officeDocument/2006/relationships/hyperlink" Target="apis://NORM|10034|8|18&#1073;|/" TargetMode="External"/><Relationship Id="rId410" Type="http://schemas.openxmlformats.org/officeDocument/2006/relationships/hyperlink" Target="apis://NORM|10034|8|45&#1076;|/" TargetMode="External"/><Relationship Id="rId494" Type="http://schemas.openxmlformats.org/officeDocument/2006/relationships/hyperlink" Target="apis://Base=NARH&amp;DocCode=4098&amp;ToPar=Art34_Al6&amp;Type=201/" TargetMode="External"/><Relationship Id="rId508" Type="http://schemas.openxmlformats.org/officeDocument/2006/relationships/hyperlink" Target="apis://NORM|10034|8|43|/" TargetMode="External"/><Relationship Id="rId715" Type="http://schemas.openxmlformats.org/officeDocument/2006/relationships/hyperlink" Target="apis://Base=NARH&amp;DocCode=4098&amp;ToPar=Art37&#1074;_Al3_Pt2&amp;Type=201/" TargetMode="External"/><Relationship Id="rId922" Type="http://schemas.openxmlformats.org/officeDocument/2006/relationships/hyperlink" Target="apis://desktop/showanotpal" TargetMode="External"/><Relationship Id="rId147" Type="http://schemas.openxmlformats.org/officeDocument/2006/relationships/hyperlink" Target="apis://NORM|10034|8|18&#1075;|" TargetMode="External"/><Relationship Id="rId354" Type="http://schemas.openxmlformats.org/officeDocument/2006/relationships/hyperlink" Target="apis://NORM|4098|9|12|/" TargetMode="External"/><Relationship Id="rId799" Type="http://schemas.openxmlformats.org/officeDocument/2006/relationships/hyperlink" Target="apis://Base=NARH&amp;DocCode=10034&amp;ToPar=Art47&#1074;&amp;Type=201/" TargetMode="External"/><Relationship Id="rId51" Type="http://schemas.openxmlformats.org/officeDocument/2006/relationships/hyperlink" Target="apis://ARCH|10034002|||/" TargetMode="External"/><Relationship Id="rId561" Type="http://schemas.openxmlformats.org/officeDocument/2006/relationships/hyperlink" Target="apis://desktop/showanotpal" TargetMode="External"/><Relationship Id="rId659" Type="http://schemas.openxmlformats.org/officeDocument/2006/relationships/hyperlink" Target="apis://ARCH|10034063|||/" TargetMode="External"/><Relationship Id="rId866" Type="http://schemas.openxmlformats.org/officeDocument/2006/relationships/hyperlink" Target="apis://Base=IZMN&amp;DocCode=754731&amp;ToPar=Par8&amp;Type=201/" TargetMode="External"/><Relationship Id="rId214" Type="http://schemas.openxmlformats.org/officeDocument/2006/relationships/hyperlink" Target="apis://NORM|4098|8|10&#1074;|" TargetMode="External"/><Relationship Id="rId298" Type="http://schemas.openxmlformats.org/officeDocument/2006/relationships/hyperlink" Target="apis://ARCH|1003420282|||/" TargetMode="External"/><Relationship Id="rId421" Type="http://schemas.openxmlformats.org/officeDocument/2006/relationships/hyperlink" Target="apis://NORM|4098|8|26|/" TargetMode="External"/><Relationship Id="rId519" Type="http://schemas.openxmlformats.org/officeDocument/2006/relationships/hyperlink" Target="apis://NORM|10398|0||/" TargetMode="External"/><Relationship Id="rId1051" Type="http://schemas.openxmlformats.org/officeDocument/2006/relationships/hyperlink" Target="apis://ARCH|100343030|||/" TargetMode="External"/><Relationship Id="rId158" Type="http://schemas.openxmlformats.org/officeDocument/2006/relationships/hyperlink" Target="apis://NORM|10034|8|18&#1073;|" TargetMode="External"/><Relationship Id="rId726" Type="http://schemas.openxmlformats.org/officeDocument/2006/relationships/hyperlink" Target="apis://ARCH|1003420772|||/" TargetMode="External"/><Relationship Id="rId933" Type="http://schemas.openxmlformats.org/officeDocument/2006/relationships/hyperlink" Target="apis://NORM|4098|9|12|/" TargetMode="External"/><Relationship Id="rId1009" Type="http://schemas.openxmlformats.org/officeDocument/2006/relationships/hyperlink" Target="apis://NORM|4098|9|12|/" TargetMode="External"/><Relationship Id="rId62" Type="http://schemas.openxmlformats.org/officeDocument/2006/relationships/hyperlink" Target="apis://NORM|4497|0||" TargetMode="External"/><Relationship Id="rId365" Type="http://schemas.openxmlformats.org/officeDocument/2006/relationships/hyperlink" Target="apis://desktop/showanotpal" TargetMode="External"/><Relationship Id="rId572" Type="http://schemas.openxmlformats.org/officeDocument/2006/relationships/hyperlink" Target="apis://NORM|40167|8|13|/" TargetMode="External"/><Relationship Id="rId225" Type="http://schemas.openxmlformats.org/officeDocument/2006/relationships/hyperlink" Target="apis://NORM|4098|8|24|" TargetMode="External"/><Relationship Id="rId432" Type="http://schemas.openxmlformats.org/officeDocument/2006/relationships/hyperlink" Target="apis://NORM|4098|8|24|/" TargetMode="External"/><Relationship Id="rId877" Type="http://schemas.openxmlformats.org/officeDocument/2006/relationships/hyperlink" Target="apis://Base=NARH&amp;DocCode=4098&amp;ToPar=Par12&#1072;&amp;Type=201/" TargetMode="External"/><Relationship Id="rId1062" Type="http://schemas.openxmlformats.org/officeDocument/2006/relationships/hyperlink" Target="apis://NORM|4498|0||/" TargetMode="External"/><Relationship Id="rId737" Type="http://schemas.openxmlformats.org/officeDocument/2006/relationships/hyperlink" Target="apis://ARCH|10034079|||/" TargetMode="External"/><Relationship Id="rId944" Type="http://schemas.openxmlformats.org/officeDocument/2006/relationships/hyperlink" Target="apis://NORM|2009|8|161|/" TargetMode="External"/><Relationship Id="rId73" Type="http://schemas.openxmlformats.org/officeDocument/2006/relationships/hyperlink" Target="apis://ARCH|10034010|||/" TargetMode="External"/><Relationship Id="rId169" Type="http://schemas.openxmlformats.org/officeDocument/2006/relationships/hyperlink" Target="apis://desktop/showanotpal" TargetMode="External"/><Relationship Id="rId376" Type="http://schemas.openxmlformats.org/officeDocument/2006/relationships/hyperlink" Target="apis://NORM|4098|8|19|/" TargetMode="External"/><Relationship Id="rId583" Type="http://schemas.openxmlformats.org/officeDocument/2006/relationships/hyperlink" Target="apis://ARCH|1003420567|||/" TargetMode="External"/><Relationship Id="rId790" Type="http://schemas.openxmlformats.org/officeDocument/2006/relationships/hyperlink" Target="apis://Base=APEV&amp;CELEX=31978R0352&amp;Type=201/" TargetMode="External"/><Relationship Id="rId804" Type="http://schemas.openxmlformats.org/officeDocument/2006/relationships/hyperlink" Target="apis://Base=NARH&amp;DocCode=10034&amp;ToPar=Art47&#1074;&amp;Type=201/" TargetMode="External"/><Relationship Id="rId4" Type="http://schemas.openxmlformats.org/officeDocument/2006/relationships/webSettings" Target="webSettings.xml"/><Relationship Id="rId236" Type="http://schemas.openxmlformats.org/officeDocument/2006/relationships/hyperlink" Target="apis://NORM|4098|8|14|" TargetMode="External"/><Relationship Id="rId443" Type="http://schemas.openxmlformats.org/officeDocument/2006/relationships/hyperlink" Target="apis://desktop/showanotpal" TargetMode="External"/><Relationship Id="rId650" Type="http://schemas.openxmlformats.org/officeDocument/2006/relationships/hyperlink" Target="apis://NORM|4098|0||/" TargetMode="External"/><Relationship Id="rId888" Type="http://schemas.openxmlformats.org/officeDocument/2006/relationships/hyperlink" Target="apis://NORM|4098|8|10|/" TargetMode="External"/><Relationship Id="rId1073" Type="http://schemas.openxmlformats.org/officeDocument/2006/relationships/hyperlink" Target="apis://NORM|4057|8|32|/" TargetMode="External"/><Relationship Id="rId303" Type="http://schemas.openxmlformats.org/officeDocument/2006/relationships/hyperlink" Target="apis://ARCH|1003420283|||/" TargetMode="External"/><Relationship Id="rId748" Type="http://schemas.openxmlformats.org/officeDocument/2006/relationships/hyperlink" Target="apis://ARCH|10034088|||/" TargetMode="External"/><Relationship Id="rId955" Type="http://schemas.openxmlformats.org/officeDocument/2006/relationships/hyperlink" Target="apis://NORM|4098|8|10&#1074;|/" TargetMode="External"/><Relationship Id="rId84" Type="http://schemas.openxmlformats.org/officeDocument/2006/relationships/hyperlink" Target="apis://NORM|4098|8|10&#1072;|" TargetMode="External"/><Relationship Id="rId387" Type="http://schemas.openxmlformats.org/officeDocument/2006/relationships/hyperlink" Target="apis://desktop/showanotpal" TargetMode="External"/><Relationship Id="rId510" Type="http://schemas.openxmlformats.org/officeDocument/2006/relationships/hyperlink" Target="apis://desktop/showanotpal" TargetMode="External"/><Relationship Id="rId594" Type="http://schemas.openxmlformats.org/officeDocument/2006/relationships/hyperlink" Target="apis://ARCH|1003405612|||/" TargetMode="External"/><Relationship Id="rId608" Type="http://schemas.openxmlformats.org/officeDocument/2006/relationships/hyperlink" Target="apis://NORM|4098|8|27|/" TargetMode="External"/><Relationship Id="rId815" Type="http://schemas.openxmlformats.org/officeDocument/2006/relationships/hyperlink" Target="apis://Base=NARH&amp;DocCode=4168&amp;Type=201/" TargetMode="External"/><Relationship Id="rId247" Type="http://schemas.openxmlformats.org/officeDocument/2006/relationships/hyperlink" Target="apis://NORM|4098|8|10&#1073;|" TargetMode="External"/><Relationship Id="rId899" Type="http://schemas.openxmlformats.org/officeDocument/2006/relationships/hyperlink" Target="apis://NORM|4098|8|10&#1074;|/" TargetMode="External"/><Relationship Id="rId1000" Type="http://schemas.openxmlformats.org/officeDocument/2006/relationships/hyperlink" Target="apis://NORM|4098|8|10&#1074;|/" TargetMode="External"/><Relationship Id="rId1084" Type="http://schemas.openxmlformats.org/officeDocument/2006/relationships/hyperlink" Target="apis://NORM|40800|8|15|/" TargetMode="External"/><Relationship Id="rId107" Type="http://schemas.openxmlformats.org/officeDocument/2006/relationships/hyperlink" Target="apis://NORM|4098|8|14|" TargetMode="External"/><Relationship Id="rId454" Type="http://schemas.openxmlformats.org/officeDocument/2006/relationships/hyperlink" Target="apis://NORM|4076|0||/" TargetMode="External"/><Relationship Id="rId661" Type="http://schemas.openxmlformats.org/officeDocument/2006/relationships/hyperlink" Target="apis://ARCH|10034065|||/" TargetMode="External"/><Relationship Id="rId759" Type="http://schemas.openxmlformats.org/officeDocument/2006/relationships/hyperlink" Target="apis://NORM|10034|8|92|/" TargetMode="External"/><Relationship Id="rId966" Type="http://schemas.openxmlformats.org/officeDocument/2006/relationships/hyperlink" Target="apis://NORM|4098|9|4|/" TargetMode="External"/><Relationship Id="rId11" Type="http://schemas.openxmlformats.org/officeDocument/2006/relationships/hyperlink" Target="apis://Base=NORM&amp;DocCode=1003493072&amp;Type=201" TargetMode="External"/><Relationship Id="rId314" Type="http://schemas.openxmlformats.org/officeDocument/2006/relationships/hyperlink" Target="apis://desktop/showanotpal" TargetMode="External"/><Relationship Id="rId398" Type="http://schemas.openxmlformats.org/officeDocument/2006/relationships/hyperlink" Target="apis://NORM|10034|8|18&#1078;|/" TargetMode="External"/><Relationship Id="rId521" Type="http://schemas.openxmlformats.org/officeDocument/2006/relationships/hyperlink" Target="apis://NORM|8218|0||/" TargetMode="External"/><Relationship Id="rId619" Type="http://schemas.openxmlformats.org/officeDocument/2006/relationships/hyperlink" Target="apis://Base=NARH&amp;DocCode=4098&amp;ToPar=Par12&#1072;&amp;Type=201/" TargetMode="External"/><Relationship Id="rId95" Type="http://schemas.openxmlformats.org/officeDocument/2006/relationships/hyperlink" Target="apis://ARCH|1003420131|||/" TargetMode="External"/><Relationship Id="rId160" Type="http://schemas.openxmlformats.org/officeDocument/2006/relationships/hyperlink" Target="apis://desktop/showanotpal" TargetMode="External"/><Relationship Id="rId826" Type="http://schemas.openxmlformats.org/officeDocument/2006/relationships/hyperlink" Target="apis://Base=NARH&amp;DocCode=2024&amp;Type=201/" TargetMode="External"/><Relationship Id="rId1011" Type="http://schemas.openxmlformats.org/officeDocument/2006/relationships/hyperlink" Target="apis://NORM|4098|8|27|/" TargetMode="External"/><Relationship Id="rId258" Type="http://schemas.openxmlformats.org/officeDocument/2006/relationships/hyperlink" Target="apis://NORM|4098|9|4|/" TargetMode="External"/><Relationship Id="rId465" Type="http://schemas.openxmlformats.org/officeDocument/2006/relationships/hyperlink" Target="apis://NORM|10034|8|47&#1074;|/" TargetMode="External"/><Relationship Id="rId672" Type="http://schemas.openxmlformats.org/officeDocument/2006/relationships/hyperlink" Target="apis://ARCH|10034070|||/" TargetMode="External"/><Relationship Id="rId1095" Type="http://schemas.openxmlformats.org/officeDocument/2006/relationships/hyperlink" Target="apis://Base=IZMN&amp;DocCode=753740&amp;Type=201/" TargetMode="External"/><Relationship Id="rId22" Type="http://schemas.openxmlformats.org/officeDocument/2006/relationships/hyperlink" Target="apis://Base=NORM&amp;DocCode=1003496061&amp;Type=201" TargetMode="External"/><Relationship Id="rId118" Type="http://schemas.openxmlformats.org/officeDocument/2006/relationships/hyperlink" Target="apis://NORM|4098|8|24|" TargetMode="External"/><Relationship Id="rId325" Type="http://schemas.openxmlformats.org/officeDocument/2006/relationships/hyperlink" Target="apis://ARCH|10034035|||/" TargetMode="External"/><Relationship Id="rId532" Type="http://schemas.openxmlformats.org/officeDocument/2006/relationships/hyperlink" Target="apis://NORM|4098|8|10&#1072;|/" TargetMode="External"/><Relationship Id="rId977" Type="http://schemas.openxmlformats.org/officeDocument/2006/relationships/hyperlink" Target="apis://NORM|4098|9|4&#1072;|/" TargetMode="External"/><Relationship Id="rId171" Type="http://schemas.openxmlformats.org/officeDocument/2006/relationships/hyperlink" Target="apis://NORM|10034|8|18&#1078;|" TargetMode="External"/><Relationship Id="rId837" Type="http://schemas.openxmlformats.org/officeDocument/2006/relationships/hyperlink" Target="apis://Base=NARH&amp;DocCode=4098&amp;ToPar=Art24&#1076;_Al1_Pt1&amp;Type=201/" TargetMode="External"/><Relationship Id="rId1022" Type="http://schemas.openxmlformats.org/officeDocument/2006/relationships/hyperlink" Target="apis://NORM|2001|0||/" TargetMode="External"/><Relationship Id="rId269" Type="http://schemas.openxmlformats.org/officeDocument/2006/relationships/hyperlink" Target="apis://desktop/showanotpal" TargetMode="External"/><Relationship Id="rId476" Type="http://schemas.openxmlformats.org/officeDocument/2006/relationships/hyperlink" Target="apis://ARCH|10034204714|||/" TargetMode="External"/><Relationship Id="rId683" Type="http://schemas.openxmlformats.org/officeDocument/2006/relationships/hyperlink" Target="apis://NORM|85118|0||/" TargetMode="External"/><Relationship Id="rId890" Type="http://schemas.openxmlformats.org/officeDocument/2006/relationships/hyperlink" Target="apis://NORM|4098|8|10|/" TargetMode="External"/><Relationship Id="rId904" Type="http://schemas.openxmlformats.org/officeDocument/2006/relationships/hyperlink" Target="apis://ARCH|100343029|||/" TargetMode="External"/><Relationship Id="rId33" Type="http://schemas.openxmlformats.org/officeDocument/2006/relationships/hyperlink" Target="apis://Base=NORM&amp;DocCode=100340717&amp;Type=201" TargetMode="External"/><Relationship Id="rId129" Type="http://schemas.openxmlformats.org/officeDocument/2006/relationships/hyperlink" Target="apis://ARCH|100342183|||/" TargetMode="External"/><Relationship Id="rId336" Type="http://schemas.openxmlformats.org/officeDocument/2006/relationships/hyperlink" Target="apis://ARCH|1003420365|||/" TargetMode="External"/><Relationship Id="rId543" Type="http://schemas.openxmlformats.org/officeDocument/2006/relationships/hyperlink" Target="apis://NORM|4098|9|12|/" TargetMode="External"/><Relationship Id="rId988" Type="http://schemas.openxmlformats.org/officeDocument/2006/relationships/hyperlink" Target="apis://NORM|4098|9|4&#1078;|/" TargetMode="External"/><Relationship Id="rId182" Type="http://schemas.openxmlformats.org/officeDocument/2006/relationships/hyperlink" Target="apis://NORM|4098|8|15|" TargetMode="External"/><Relationship Id="rId403" Type="http://schemas.openxmlformats.org/officeDocument/2006/relationships/hyperlink" Target="apis://NORM|750890|9|27|/" TargetMode="External"/><Relationship Id="rId750" Type="http://schemas.openxmlformats.org/officeDocument/2006/relationships/hyperlink" Target="apis://NORM|4098|8|36|/" TargetMode="External"/><Relationship Id="rId848" Type="http://schemas.openxmlformats.org/officeDocument/2006/relationships/hyperlink" Target="apis://Base=NARH&amp;DocCode=4098&amp;ToPar=Art37&#1074;_Al7&amp;Type=201/" TargetMode="External"/><Relationship Id="rId1033" Type="http://schemas.openxmlformats.org/officeDocument/2006/relationships/hyperlink" Target="apis://NORM|73158|9|29|/" TargetMode="External"/><Relationship Id="rId487" Type="http://schemas.openxmlformats.org/officeDocument/2006/relationships/hyperlink" Target="apis://NORM|10034|8|47&#1087;|/" TargetMode="External"/><Relationship Id="rId610" Type="http://schemas.openxmlformats.org/officeDocument/2006/relationships/hyperlink" Target="apis://ARCH|10034205618|||/" TargetMode="External"/><Relationship Id="rId694" Type="http://schemas.openxmlformats.org/officeDocument/2006/relationships/hyperlink" Target="apis://Base=NARH&amp;DocCode=4098&amp;ToPar=Art37&#1074;_Al3_Pt2&amp;Type=201/" TargetMode="External"/><Relationship Id="rId708" Type="http://schemas.openxmlformats.org/officeDocument/2006/relationships/hyperlink" Target="apis://NORM|4098|8|37&#1074;|/" TargetMode="External"/><Relationship Id="rId915" Type="http://schemas.openxmlformats.org/officeDocument/2006/relationships/hyperlink" Target="apis://ARCH|100343010|||/" TargetMode="External"/><Relationship Id="rId347" Type="http://schemas.openxmlformats.org/officeDocument/2006/relationships/hyperlink" Target="apis://desktop/showanotpal" TargetMode="External"/><Relationship Id="rId999" Type="http://schemas.openxmlformats.org/officeDocument/2006/relationships/hyperlink" Target="apis://NORM|4098|0||/" TargetMode="External"/><Relationship Id="rId1100" Type="http://schemas.openxmlformats.org/officeDocument/2006/relationships/hyperlink" Target="apis://Base=NARH&amp;DocCode=10400&amp;Type=201/" TargetMode="External"/><Relationship Id="rId44" Type="http://schemas.openxmlformats.org/officeDocument/2006/relationships/hyperlink" Target="apis://Base=NARH&amp;DocCode=1003418070&amp;Type=201" TargetMode="External"/><Relationship Id="rId554" Type="http://schemas.openxmlformats.org/officeDocument/2006/relationships/hyperlink" Target="apis://NORM|4098|0||/" TargetMode="External"/><Relationship Id="rId761" Type="http://schemas.openxmlformats.org/officeDocument/2006/relationships/hyperlink" Target="apis://ARCH|10034094|||/" TargetMode="External"/><Relationship Id="rId859" Type="http://schemas.openxmlformats.org/officeDocument/2006/relationships/hyperlink" Target="apis://Base=NARH&amp;DocCode=4098&amp;Type=201/" TargetMode="External"/><Relationship Id="rId193" Type="http://schemas.openxmlformats.org/officeDocument/2006/relationships/hyperlink" Target="apis://NORM|10034|8|10&#1074;|" TargetMode="External"/><Relationship Id="rId207" Type="http://schemas.openxmlformats.org/officeDocument/2006/relationships/hyperlink" Target="apis://NORM|4098|9|1&#1080;|" TargetMode="External"/><Relationship Id="rId414" Type="http://schemas.openxmlformats.org/officeDocument/2006/relationships/hyperlink" Target="apis://NORM|10034|8|45&#1074;|/" TargetMode="External"/><Relationship Id="rId498" Type="http://schemas.openxmlformats.org/officeDocument/2006/relationships/hyperlink" Target="apis://Base=NARH&amp;DocCode=4098&amp;ToPar=Art37&#1074;_Al3_Pt2&amp;Type=201/" TargetMode="External"/><Relationship Id="rId621" Type="http://schemas.openxmlformats.org/officeDocument/2006/relationships/hyperlink" Target="apis://NORM|40377|0||/" TargetMode="External"/><Relationship Id="rId1044" Type="http://schemas.openxmlformats.org/officeDocument/2006/relationships/hyperlink" Target="apis://NORM|75771|0||/" TargetMode="External"/><Relationship Id="rId260" Type="http://schemas.openxmlformats.org/officeDocument/2006/relationships/hyperlink" Target="apis://ARCH|1003420261|||/" TargetMode="External"/><Relationship Id="rId719" Type="http://schemas.openxmlformats.org/officeDocument/2006/relationships/hyperlink" Target="apis://Base=NARH&amp;DocCode=4098&amp;ToPar=Art37&#1074;_Al4&amp;Type=201/" TargetMode="External"/><Relationship Id="rId926" Type="http://schemas.openxmlformats.org/officeDocument/2006/relationships/hyperlink" Target="apis://ARCH|100343013|||/" TargetMode="External"/><Relationship Id="rId55" Type="http://schemas.openxmlformats.org/officeDocument/2006/relationships/hyperlink" Target="apis://NORM|4098|8|10|" TargetMode="External"/><Relationship Id="rId120" Type="http://schemas.openxmlformats.org/officeDocument/2006/relationships/hyperlink" Target="apis://NORM|4098|8|10|" TargetMode="External"/><Relationship Id="rId358" Type="http://schemas.openxmlformats.org/officeDocument/2006/relationships/hyperlink" Target="apis://NORM|10034|8|11|/" TargetMode="External"/><Relationship Id="rId565" Type="http://schemas.openxmlformats.org/officeDocument/2006/relationships/hyperlink" Target="apis://desktop/showanotpal" TargetMode="External"/><Relationship Id="rId772" Type="http://schemas.openxmlformats.org/officeDocument/2006/relationships/hyperlink" Target="apis://ARCH|100345004|||/" TargetMode="External"/><Relationship Id="rId218" Type="http://schemas.openxmlformats.org/officeDocument/2006/relationships/hyperlink" Target="apis://ARCH|10034020|||/" TargetMode="External"/><Relationship Id="rId425" Type="http://schemas.openxmlformats.org/officeDocument/2006/relationships/hyperlink" Target="apis://NORM|4098|0||/" TargetMode="External"/><Relationship Id="rId632" Type="http://schemas.openxmlformats.org/officeDocument/2006/relationships/hyperlink" Target="apis://ARCH|10034057|||/" TargetMode="External"/><Relationship Id="rId1055" Type="http://schemas.openxmlformats.org/officeDocument/2006/relationships/hyperlink" Target="apis://NORM|10034|8|45&#1075;|/" TargetMode="External"/><Relationship Id="rId271" Type="http://schemas.openxmlformats.org/officeDocument/2006/relationships/hyperlink" Target="apis://NORM|10034|8|19|/" TargetMode="External"/><Relationship Id="rId937" Type="http://schemas.openxmlformats.org/officeDocument/2006/relationships/hyperlink" Target="apis://NORM|4098|8|11|/" TargetMode="External"/><Relationship Id="rId66" Type="http://schemas.openxmlformats.org/officeDocument/2006/relationships/hyperlink" Target="apis://ARCH|10034006|||/" TargetMode="External"/><Relationship Id="rId131" Type="http://schemas.openxmlformats.org/officeDocument/2006/relationships/hyperlink" Target="apis://NORM|4098|0||" TargetMode="External"/><Relationship Id="rId369" Type="http://schemas.openxmlformats.org/officeDocument/2006/relationships/hyperlink" Target="apis://desktop/showanotpal" TargetMode="External"/><Relationship Id="rId576" Type="http://schemas.openxmlformats.org/officeDocument/2006/relationships/hyperlink" Target="apis://Base=NARH&amp;DocCode=10770&amp;ToPar=Art90&amp;Type=201/" TargetMode="External"/><Relationship Id="rId783" Type="http://schemas.openxmlformats.org/officeDocument/2006/relationships/hyperlink" Target="apis://Base=NARH&amp;DocCode=4098&amp;ToPar=Art37&#1080;_Al12&amp;Type=201/" TargetMode="External"/><Relationship Id="rId990" Type="http://schemas.openxmlformats.org/officeDocument/2006/relationships/hyperlink" Target="apis://NORM|4098|9|4&#1079;|/" TargetMode="External"/><Relationship Id="rId229" Type="http://schemas.openxmlformats.org/officeDocument/2006/relationships/hyperlink" Target="apis://ARCH|10034023|||/" TargetMode="External"/><Relationship Id="rId436" Type="http://schemas.openxmlformats.org/officeDocument/2006/relationships/hyperlink" Target="apis://NORM|40006|8|125|/" TargetMode="External"/><Relationship Id="rId643" Type="http://schemas.openxmlformats.org/officeDocument/2006/relationships/hyperlink" Target="apis://ARCH|1003420591|||/" TargetMode="External"/><Relationship Id="rId1066" Type="http://schemas.openxmlformats.org/officeDocument/2006/relationships/hyperlink" Target="apis://NORM|4098|8|27|/" TargetMode="External"/><Relationship Id="rId850" Type="http://schemas.openxmlformats.org/officeDocument/2006/relationships/hyperlink" Target="apis://Base=NARH&amp;DocCode=4098&amp;ToPar=Art37&#1074;_Al3_Pt2&amp;Type=201/" TargetMode="External"/><Relationship Id="rId948" Type="http://schemas.openxmlformats.org/officeDocument/2006/relationships/hyperlink" Target="apis://NORM|2001|8|483|/" TargetMode="External"/><Relationship Id="rId77" Type="http://schemas.openxmlformats.org/officeDocument/2006/relationships/hyperlink" Target="apis://NORM|10034|8|13|" TargetMode="External"/><Relationship Id="rId282" Type="http://schemas.openxmlformats.org/officeDocument/2006/relationships/hyperlink" Target="apis://NORM|40167|8|13|/" TargetMode="External"/><Relationship Id="rId503" Type="http://schemas.openxmlformats.org/officeDocument/2006/relationships/hyperlink" Target="apis://NORM|4098|8|24&#1072;|/" TargetMode="External"/><Relationship Id="rId587" Type="http://schemas.openxmlformats.org/officeDocument/2006/relationships/hyperlink" Target="apis://Base=NARH&amp;DocCode=4168&amp;Type=201/" TargetMode="External"/><Relationship Id="rId710" Type="http://schemas.openxmlformats.org/officeDocument/2006/relationships/hyperlink" Target="apis://desktop/showanotpal" TargetMode="External"/><Relationship Id="rId808" Type="http://schemas.openxmlformats.org/officeDocument/2006/relationships/hyperlink" Target="apis://Base=NARH&amp;DocCode=4098&amp;ToPar=Art19_Al1&amp;Type=201/" TargetMode="External"/><Relationship Id="rId8" Type="http://schemas.openxmlformats.org/officeDocument/2006/relationships/hyperlink" Target="apis://Base=NORM&amp;DocCode=1003491080&amp;Type=201" TargetMode="External"/><Relationship Id="rId142" Type="http://schemas.openxmlformats.org/officeDocument/2006/relationships/hyperlink" Target="apis://NORM|4098|8|10&#1073;|" TargetMode="External"/><Relationship Id="rId447" Type="http://schemas.openxmlformats.org/officeDocument/2006/relationships/hyperlink" Target="apis://ARCH|1003420473|||/" TargetMode="External"/><Relationship Id="rId794" Type="http://schemas.openxmlformats.org/officeDocument/2006/relationships/hyperlink" Target="apis://Base=APEV&amp;CELEX=32005R1290&amp;Type=201/" TargetMode="External"/><Relationship Id="rId1077" Type="http://schemas.openxmlformats.org/officeDocument/2006/relationships/hyperlink" Target="apis://NORM|4498|0||/" TargetMode="External"/><Relationship Id="rId654" Type="http://schemas.openxmlformats.org/officeDocument/2006/relationships/hyperlink" Target="apis://desktop/showanotpal" TargetMode="External"/><Relationship Id="rId861" Type="http://schemas.openxmlformats.org/officeDocument/2006/relationships/hyperlink" Target="apis://ARCH|10034114|||/" TargetMode="External"/><Relationship Id="rId959" Type="http://schemas.openxmlformats.org/officeDocument/2006/relationships/hyperlink" Target="apis://NORM|4098|8|24|/" TargetMode="External"/><Relationship Id="rId293" Type="http://schemas.openxmlformats.org/officeDocument/2006/relationships/hyperlink" Target="apis://NORM|10034|8|28|/" TargetMode="External"/><Relationship Id="rId307" Type="http://schemas.openxmlformats.org/officeDocument/2006/relationships/hyperlink" Target="apis://ARCH|10034029|||/" TargetMode="External"/><Relationship Id="rId514" Type="http://schemas.openxmlformats.org/officeDocument/2006/relationships/hyperlink" Target="apis://ARCH|10034049|||/" TargetMode="External"/><Relationship Id="rId721" Type="http://schemas.openxmlformats.org/officeDocument/2006/relationships/hyperlink" Target="apis://Base=NARH&amp;DocCode=4098&amp;ToPar=Art37&#1074;_Al16&amp;Type=201/" TargetMode="External"/><Relationship Id="rId88" Type="http://schemas.openxmlformats.org/officeDocument/2006/relationships/hyperlink" Target="apis://NORM|4098|8|12|" TargetMode="External"/><Relationship Id="rId153" Type="http://schemas.openxmlformats.org/officeDocument/2006/relationships/hyperlink" Target="apis://desktop/showanotpal" TargetMode="External"/><Relationship Id="rId360" Type="http://schemas.openxmlformats.org/officeDocument/2006/relationships/hyperlink" Target="apis://NORM|2024|0||/" TargetMode="External"/><Relationship Id="rId598" Type="http://schemas.openxmlformats.org/officeDocument/2006/relationships/hyperlink" Target="apis://NORM|2030|0||/" TargetMode="External"/><Relationship Id="rId819" Type="http://schemas.openxmlformats.org/officeDocument/2006/relationships/hyperlink" Target="apis://Base=NARH&amp;DocCode=40575&amp;Type=201/" TargetMode="External"/><Relationship Id="rId1004" Type="http://schemas.openxmlformats.org/officeDocument/2006/relationships/hyperlink" Target="apis://NORM|4098|8|12|/" TargetMode="External"/><Relationship Id="rId220" Type="http://schemas.openxmlformats.org/officeDocument/2006/relationships/hyperlink" Target="apis://NORM|4098|8|33|" TargetMode="External"/><Relationship Id="rId458" Type="http://schemas.openxmlformats.org/officeDocument/2006/relationships/hyperlink" Target="apis://ARCH|1003420475|||/" TargetMode="External"/><Relationship Id="rId665" Type="http://schemas.openxmlformats.org/officeDocument/2006/relationships/hyperlink" Target="apis://ARCH|10034066|||/" TargetMode="External"/><Relationship Id="rId872" Type="http://schemas.openxmlformats.org/officeDocument/2006/relationships/hyperlink" Target="apis://Base=NARH&amp;DocCode=10034&amp;ToPar=Art56&#1096;&amp;Type=201/" TargetMode="External"/><Relationship Id="rId1088" Type="http://schemas.openxmlformats.org/officeDocument/2006/relationships/hyperlink" Target="apis://NORM|4098|0||/" TargetMode="External"/><Relationship Id="rId15" Type="http://schemas.openxmlformats.org/officeDocument/2006/relationships/hyperlink" Target="apis://Base=NORM&amp;DocCode=1003494103&amp;Type=201" TargetMode="External"/><Relationship Id="rId318" Type="http://schemas.openxmlformats.org/officeDocument/2006/relationships/hyperlink" Target="apis://NORM|10034|8|25|/" TargetMode="External"/><Relationship Id="rId525" Type="http://schemas.openxmlformats.org/officeDocument/2006/relationships/hyperlink" Target="apis://NORM|10034|8|18&#1078;|/" TargetMode="External"/><Relationship Id="rId732" Type="http://schemas.openxmlformats.org/officeDocument/2006/relationships/hyperlink" Target="apis://Base=NARH&amp;DocCode=4168&amp;Type=201/" TargetMode="External"/><Relationship Id="rId99" Type="http://schemas.openxmlformats.org/officeDocument/2006/relationships/hyperlink" Target="apis://NORM|10034|8|13|" TargetMode="External"/><Relationship Id="rId164" Type="http://schemas.openxmlformats.org/officeDocument/2006/relationships/hyperlink" Target="apis://NORM|4498|8|78|" TargetMode="External"/><Relationship Id="rId371" Type="http://schemas.openxmlformats.org/officeDocument/2006/relationships/hyperlink" Target="apis://NORM|4098|0||/" TargetMode="External"/><Relationship Id="rId1015" Type="http://schemas.openxmlformats.org/officeDocument/2006/relationships/hyperlink" Target="apis://NORM|4098|9|4&#1072;|/" TargetMode="External"/><Relationship Id="rId469" Type="http://schemas.openxmlformats.org/officeDocument/2006/relationships/hyperlink" Target="apis://desktop/showanotpal" TargetMode="External"/><Relationship Id="rId676" Type="http://schemas.openxmlformats.org/officeDocument/2006/relationships/hyperlink" Target="apis://NORM|10034|8|72|/" TargetMode="External"/><Relationship Id="rId883" Type="http://schemas.openxmlformats.org/officeDocument/2006/relationships/hyperlink" Target="apis://ARCH|100343002|||/" TargetMode="External"/><Relationship Id="rId1099" Type="http://schemas.openxmlformats.org/officeDocument/2006/relationships/hyperlink" Target="apis://Base=NARH&amp;DocCode=10261&amp;Type=201/" TargetMode="External"/><Relationship Id="rId26" Type="http://schemas.openxmlformats.org/officeDocument/2006/relationships/hyperlink" Target="apis://Base=NORM&amp;DocCode=10034002&amp;Type=201" TargetMode="External"/><Relationship Id="rId231" Type="http://schemas.openxmlformats.org/officeDocument/2006/relationships/hyperlink" Target="apis://NORM|10034|8|23&#1073;|" TargetMode="External"/><Relationship Id="rId329" Type="http://schemas.openxmlformats.org/officeDocument/2006/relationships/hyperlink" Target="apis://NORM|4098|9|10|/" TargetMode="External"/><Relationship Id="rId536" Type="http://schemas.openxmlformats.org/officeDocument/2006/relationships/hyperlink" Target="apis://NORM|10034|8|50&#1073;|/" TargetMode="External"/><Relationship Id="rId175" Type="http://schemas.openxmlformats.org/officeDocument/2006/relationships/hyperlink" Target="apis://NORM|4098|8|10&#1073;|" TargetMode="External"/><Relationship Id="rId743" Type="http://schemas.openxmlformats.org/officeDocument/2006/relationships/hyperlink" Target="apis://ARCH|10034084|||/" TargetMode="External"/><Relationship Id="rId950" Type="http://schemas.openxmlformats.org/officeDocument/2006/relationships/hyperlink" Target="apis://NORM|4098|8|10&#1074;|/" TargetMode="External"/><Relationship Id="rId1026" Type="http://schemas.openxmlformats.org/officeDocument/2006/relationships/hyperlink" Target="apis://desktop/showanotpal" TargetMode="External"/><Relationship Id="rId382" Type="http://schemas.openxmlformats.org/officeDocument/2006/relationships/hyperlink" Target="apis://NORM|4098|8|19|/" TargetMode="External"/><Relationship Id="rId603" Type="http://schemas.openxmlformats.org/officeDocument/2006/relationships/hyperlink" Target="apis://NORM|2030|0||/" TargetMode="External"/><Relationship Id="rId687" Type="http://schemas.openxmlformats.org/officeDocument/2006/relationships/hyperlink" Target="apis://Base=NARH&amp;DocCode=10034&amp;ToPar=Art69&amp;Type=201/" TargetMode="External"/><Relationship Id="rId810" Type="http://schemas.openxmlformats.org/officeDocument/2006/relationships/hyperlink" Target="apis://Base=NARH&amp;DocCode=4098&amp;ToPar=Par12&#1072;&amp;Type=201/" TargetMode="External"/><Relationship Id="rId908" Type="http://schemas.openxmlformats.org/officeDocument/2006/relationships/hyperlink" Target="apis://ARCH|100343006|||/" TargetMode="External"/><Relationship Id="rId242" Type="http://schemas.openxmlformats.org/officeDocument/2006/relationships/hyperlink" Target="apis://NORM|2001|0||" TargetMode="External"/><Relationship Id="rId894" Type="http://schemas.openxmlformats.org/officeDocument/2006/relationships/hyperlink" Target="apis://NORM|4098|8|30|/" TargetMode="External"/><Relationship Id="rId37" Type="http://schemas.openxmlformats.org/officeDocument/2006/relationships/hyperlink" Target="apis://Base=NORM&amp;DocCode=1003411039&amp;Type=201" TargetMode="External"/><Relationship Id="rId102" Type="http://schemas.openxmlformats.org/officeDocument/2006/relationships/hyperlink" Target="apis://ARCH|10034014|||/" TargetMode="External"/><Relationship Id="rId547" Type="http://schemas.openxmlformats.org/officeDocument/2006/relationships/hyperlink" Target="apis://NORM|10034|8|54|/" TargetMode="External"/><Relationship Id="rId754" Type="http://schemas.openxmlformats.org/officeDocument/2006/relationships/hyperlink" Target="apis://NORM|10034|8|86|/" TargetMode="External"/><Relationship Id="rId961" Type="http://schemas.openxmlformats.org/officeDocument/2006/relationships/hyperlink" Target="apis://NORM|4098|8|10&#1074;|/" TargetMode="External"/><Relationship Id="rId90" Type="http://schemas.openxmlformats.org/officeDocument/2006/relationships/hyperlink" Target="apis://NORM|10034|8|11|" TargetMode="External"/><Relationship Id="rId186" Type="http://schemas.openxmlformats.org/officeDocument/2006/relationships/hyperlink" Target="apis://NORM|4026|8|36|" TargetMode="External"/><Relationship Id="rId393" Type="http://schemas.openxmlformats.org/officeDocument/2006/relationships/hyperlink" Target="apis://ARCH|1003420456|||/" TargetMode="External"/><Relationship Id="rId407" Type="http://schemas.openxmlformats.org/officeDocument/2006/relationships/hyperlink" Target="apis://NORM|10034|8|45&#1076;|/" TargetMode="External"/><Relationship Id="rId614" Type="http://schemas.openxmlformats.org/officeDocument/2006/relationships/hyperlink" Target="apis://NORM|4098|8|27|/" TargetMode="External"/><Relationship Id="rId821" Type="http://schemas.openxmlformats.org/officeDocument/2006/relationships/hyperlink" Target="apis://Base=NARH&amp;DocCode=40144&amp;Type=201/" TargetMode="External"/><Relationship Id="rId1037" Type="http://schemas.openxmlformats.org/officeDocument/2006/relationships/hyperlink" Target="apis://NORM|4098|8|24&#1072;|/" TargetMode="External"/><Relationship Id="rId253" Type="http://schemas.openxmlformats.org/officeDocument/2006/relationships/hyperlink" Target="apis://NORM|4098|8|14|/" TargetMode="External"/><Relationship Id="rId460" Type="http://schemas.openxmlformats.org/officeDocument/2006/relationships/hyperlink" Target="apis://NORM|10034|8|47&#1083;|/" TargetMode="External"/><Relationship Id="rId698" Type="http://schemas.openxmlformats.org/officeDocument/2006/relationships/hyperlink" Target="apis://NORM|4098|8|37&#1074;|/" TargetMode="External"/><Relationship Id="rId919" Type="http://schemas.openxmlformats.org/officeDocument/2006/relationships/hyperlink" Target="apis://NORM|4098|9|12|/" TargetMode="External"/><Relationship Id="rId1090" Type="http://schemas.openxmlformats.org/officeDocument/2006/relationships/hyperlink" Target="apis://NORM|2024|0||/" TargetMode="External"/><Relationship Id="rId48" Type="http://schemas.openxmlformats.org/officeDocument/2006/relationships/hyperlink" Target="apis://NORM|4069|8|3|" TargetMode="External"/><Relationship Id="rId113" Type="http://schemas.openxmlformats.org/officeDocument/2006/relationships/hyperlink" Target="apis://desktop/showanotpal" TargetMode="External"/><Relationship Id="rId320" Type="http://schemas.openxmlformats.org/officeDocument/2006/relationships/hyperlink" Target="apis://ARCH|10034033|||/" TargetMode="External"/><Relationship Id="rId558" Type="http://schemas.openxmlformats.org/officeDocument/2006/relationships/hyperlink" Target="apis://Base=NARH&amp;DocCode=10770&amp;ToPar=Art90&amp;Type=201/" TargetMode="External"/><Relationship Id="rId765" Type="http://schemas.openxmlformats.org/officeDocument/2006/relationships/hyperlink" Target="apis://Base=NARH&amp;DocCode=10034&amp;ToPar=Art93_Al2&amp;Type=201/" TargetMode="External"/><Relationship Id="rId972" Type="http://schemas.openxmlformats.org/officeDocument/2006/relationships/hyperlink" Target="apis://ARCH|100343018|||/" TargetMode="External"/><Relationship Id="rId197" Type="http://schemas.openxmlformats.org/officeDocument/2006/relationships/hyperlink" Target="apis://NORM|4098|8|10&#1074;|" TargetMode="External"/><Relationship Id="rId418" Type="http://schemas.openxmlformats.org/officeDocument/2006/relationships/hyperlink" Target="apis://ARCH|1003420459|||/" TargetMode="External"/><Relationship Id="rId625" Type="http://schemas.openxmlformats.org/officeDocument/2006/relationships/hyperlink" Target="apis://NORM|10034|8|45|/" TargetMode="External"/><Relationship Id="rId832" Type="http://schemas.openxmlformats.org/officeDocument/2006/relationships/hyperlink" Target="apis://Base=NARH&amp;DocCode=2030&amp;Type=201/" TargetMode="External"/><Relationship Id="rId1048" Type="http://schemas.openxmlformats.org/officeDocument/2006/relationships/hyperlink" Target="apis://NORM|4098|8|19&#1072;|/" TargetMode="External"/><Relationship Id="rId264" Type="http://schemas.openxmlformats.org/officeDocument/2006/relationships/hyperlink" Target="apis://ARCH|1003420262|||/" TargetMode="External"/><Relationship Id="rId471" Type="http://schemas.openxmlformats.org/officeDocument/2006/relationships/hyperlink" Target="apis://desktop/showanotpal" TargetMode="External"/><Relationship Id="rId59" Type="http://schemas.openxmlformats.org/officeDocument/2006/relationships/hyperlink" Target="apis://NORM|4098|8|10|" TargetMode="External"/><Relationship Id="rId124" Type="http://schemas.openxmlformats.org/officeDocument/2006/relationships/hyperlink" Target="apis://desktop/showanotpal" TargetMode="External"/><Relationship Id="rId569" Type="http://schemas.openxmlformats.org/officeDocument/2006/relationships/hyperlink" Target="apis://ARCH|1003420565|||/" TargetMode="External"/><Relationship Id="rId776" Type="http://schemas.openxmlformats.org/officeDocument/2006/relationships/hyperlink" Target="apis://ARCH|10034099|||/" TargetMode="External"/><Relationship Id="rId983" Type="http://schemas.openxmlformats.org/officeDocument/2006/relationships/hyperlink" Target="apis://NORM|4002|0||/" TargetMode="External"/><Relationship Id="rId331" Type="http://schemas.openxmlformats.org/officeDocument/2006/relationships/hyperlink" Target="apis://desktop/showanotpal" TargetMode="External"/><Relationship Id="rId429" Type="http://schemas.openxmlformats.org/officeDocument/2006/relationships/hyperlink" Target="apis://NORM|10034|8|18&#1078;|/" TargetMode="External"/><Relationship Id="rId636" Type="http://schemas.openxmlformats.org/officeDocument/2006/relationships/hyperlink" Target="apis://NORM|4098|0||/" TargetMode="External"/><Relationship Id="rId1059" Type="http://schemas.openxmlformats.org/officeDocument/2006/relationships/hyperlink" Target="apis://NORM|10034|8|77|/" TargetMode="External"/><Relationship Id="rId843" Type="http://schemas.openxmlformats.org/officeDocument/2006/relationships/hyperlink" Target="apis://Base=NARH&amp;DocCode=10034&amp;ToPar=Art111_Al1&amp;Type=201/" TargetMode="External"/><Relationship Id="rId275" Type="http://schemas.openxmlformats.org/officeDocument/2006/relationships/hyperlink" Target="apis://NORM|10034|8|33|/" TargetMode="External"/><Relationship Id="rId482" Type="http://schemas.openxmlformats.org/officeDocument/2006/relationships/hyperlink" Target="apis://ARCH|10034204718|||/" TargetMode="External"/><Relationship Id="rId703" Type="http://schemas.openxmlformats.org/officeDocument/2006/relationships/hyperlink" Target="apis://Base=NARH&amp;DocCode=4098&amp;ToPar=Art37&#1074;&amp;Type=201/" TargetMode="External"/><Relationship Id="rId910" Type="http://schemas.openxmlformats.org/officeDocument/2006/relationships/hyperlink" Target="apis://ARCH|100343007|||/" TargetMode="External"/><Relationship Id="rId135" Type="http://schemas.openxmlformats.org/officeDocument/2006/relationships/hyperlink" Target="apis://ARCH|100342184|||/" TargetMode="External"/><Relationship Id="rId342" Type="http://schemas.openxmlformats.org/officeDocument/2006/relationships/hyperlink" Target="apis://ARCH|10034039|||/" TargetMode="External"/><Relationship Id="rId787" Type="http://schemas.openxmlformats.org/officeDocument/2006/relationships/hyperlink" Target="apis://ARCH|10034102|||/" TargetMode="External"/><Relationship Id="rId994" Type="http://schemas.openxmlformats.org/officeDocument/2006/relationships/hyperlink" Target="apis://NORM|5336|0||/" TargetMode="External"/><Relationship Id="rId202" Type="http://schemas.openxmlformats.org/officeDocument/2006/relationships/hyperlink" Target="apis://NORM|2001|0||" TargetMode="External"/><Relationship Id="rId647" Type="http://schemas.openxmlformats.org/officeDocument/2006/relationships/hyperlink" Target="apis://NORM|4098|0||/" TargetMode="External"/><Relationship Id="rId854" Type="http://schemas.openxmlformats.org/officeDocument/2006/relationships/hyperlink" Target="apis://Base=NARH&amp;DocCode=4098&amp;Type=201/" TargetMode="External"/><Relationship Id="rId286" Type="http://schemas.openxmlformats.org/officeDocument/2006/relationships/hyperlink" Target="apis://NORM|10034|8|18&#1072;|/" TargetMode="External"/><Relationship Id="rId493" Type="http://schemas.openxmlformats.org/officeDocument/2006/relationships/hyperlink" Target="apis://Base=NARH&amp;DocCode=40575&amp;Type=201/" TargetMode="External"/><Relationship Id="rId507" Type="http://schemas.openxmlformats.org/officeDocument/2006/relationships/hyperlink" Target="apis://NORM|4098|8|28|/" TargetMode="External"/><Relationship Id="rId714" Type="http://schemas.openxmlformats.org/officeDocument/2006/relationships/hyperlink" Target="apis://Base=NARH&amp;DocCode=10034&amp;ToPar=Art72&#1074;_Al2&amp;Type=201/" TargetMode="External"/><Relationship Id="rId921" Type="http://schemas.openxmlformats.org/officeDocument/2006/relationships/hyperlink" Target="apis://NORM|4098|9|12|/" TargetMode="External"/><Relationship Id="rId50" Type="http://schemas.openxmlformats.org/officeDocument/2006/relationships/hyperlink" Target="apis://desktop/showanotpal" TargetMode="External"/><Relationship Id="rId146" Type="http://schemas.openxmlformats.org/officeDocument/2006/relationships/hyperlink" Target="apis://NORM|4098|8|10&#1073;|" TargetMode="External"/><Relationship Id="rId353" Type="http://schemas.openxmlformats.org/officeDocument/2006/relationships/hyperlink" Target="apis://NORM|10034|8|27|/" TargetMode="External"/><Relationship Id="rId560" Type="http://schemas.openxmlformats.org/officeDocument/2006/relationships/hyperlink" Target="apis://Base=NARH&amp;DocCode=10034&amp;ToPar=Art45&amp;Type=201/" TargetMode="External"/><Relationship Id="rId798" Type="http://schemas.openxmlformats.org/officeDocument/2006/relationships/hyperlink" Target="apis://Base=NARH&amp;DocCode=10034&amp;ToPar=Art102&amp;Type=201/" TargetMode="External"/><Relationship Id="rId213" Type="http://schemas.openxmlformats.org/officeDocument/2006/relationships/hyperlink" Target="apis://NORM|4098|8|10&#1074;|" TargetMode="External"/><Relationship Id="rId420" Type="http://schemas.openxmlformats.org/officeDocument/2006/relationships/hyperlink" Target="apis://ARCH|10034046|||/" TargetMode="External"/><Relationship Id="rId658" Type="http://schemas.openxmlformats.org/officeDocument/2006/relationships/hyperlink" Target="apis://ARCH|10034062|||/" TargetMode="External"/><Relationship Id="rId865" Type="http://schemas.openxmlformats.org/officeDocument/2006/relationships/hyperlink" Target="apis://Base=NARH&amp;DocCode=4098&amp;Type=201/" TargetMode="External"/><Relationship Id="rId1050" Type="http://schemas.openxmlformats.org/officeDocument/2006/relationships/hyperlink" Target="apis://NORM|10034|8|45&#1076;|/" TargetMode="External"/><Relationship Id="rId297" Type="http://schemas.openxmlformats.org/officeDocument/2006/relationships/hyperlink" Target="apis://desktop/showanotpal" TargetMode="External"/><Relationship Id="rId518" Type="http://schemas.openxmlformats.org/officeDocument/2006/relationships/hyperlink" Target="apis://ARCH|100342491|||/" TargetMode="External"/><Relationship Id="rId725" Type="http://schemas.openxmlformats.org/officeDocument/2006/relationships/hyperlink" Target="apis://ARCH|1003420771|||/" TargetMode="External"/><Relationship Id="rId932" Type="http://schemas.openxmlformats.org/officeDocument/2006/relationships/hyperlink" Target="apis://NORM|4098|8|27|/" TargetMode="External"/><Relationship Id="rId157" Type="http://schemas.openxmlformats.org/officeDocument/2006/relationships/hyperlink" Target="apis://NORM|4098|8|19|" TargetMode="External"/><Relationship Id="rId364" Type="http://schemas.openxmlformats.org/officeDocument/2006/relationships/hyperlink" Target="apis://NORM|4098|8|25|/" TargetMode="External"/><Relationship Id="rId1008" Type="http://schemas.openxmlformats.org/officeDocument/2006/relationships/hyperlink" Target="apis://NORM|4098|8|27|/" TargetMode="External"/><Relationship Id="rId61" Type="http://schemas.openxmlformats.org/officeDocument/2006/relationships/hyperlink" Target="apis://NORM|40006|0||" TargetMode="External"/><Relationship Id="rId571" Type="http://schemas.openxmlformats.org/officeDocument/2006/relationships/hyperlink" Target="apis://NORM|10034|8|56&#1096;|/" TargetMode="External"/><Relationship Id="rId669" Type="http://schemas.openxmlformats.org/officeDocument/2006/relationships/hyperlink" Target="apis://ARCH|10034068|||/" TargetMode="External"/><Relationship Id="rId876" Type="http://schemas.openxmlformats.org/officeDocument/2006/relationships/hyperlink" Target="apis://Base=NARH&amp;DocCode=10034&amp;ToPar=Art56&#1088;&amp;Type=201/" TargetMode="External"/><Relationship Id="rId19" Type="http://schemas.openxmlformats.org/officeDocument/2006/relationships/hyperlink" Target="apis://Base=NORM&amp;DocCode=1003497028&amp;Type=201" TargetMode="External"/><Relationship Id="rId224" Type="http://schemas.openxmlformats.org/officeDocument/2006/relationships/hyperlink" Target="apis://ARCH|10034021|||/" TargetMode="External"/><Relationship Id="rId431" Type="http://schemas.openxmlformats.org/officeDocument/2006/relationships/hyperlink" Target="apis://NORM|4098|8|24|/" TargetMode="External"/><Relationship Id="rId529" Type="http://schemas.openxmlformats.org/officeDocument/2006/relationships/hyperlink" Target="apis://NORM|4098|8|27|/" TargetMode="External"/><Relationship Id="rId736" Type="http://schemas.openxmlformats.org/officeDocument/2006/relationships/hyperlink" Target="apis://desktop/showanotpal" TargetMode="External"/><Relationship Id="rId1061" Type="http://schemas.openxmlformats.org/officeDocument/2006/relationships/hyperlink" Target="apis://NORM|4098|8|27|/" TargetMode="External"/><Relationship Id="rId168" Type="http://schemas.openxmlformats.org/officeDocument/2006/relationships/hyperlink" Target="apis://ARCH|100342189|||/" TargetMode="External"/><Relationship Id="rId943" Type="http://schemas.openxmlformats.org/officeDocument/2006/relationships/hyperlink" Target="apis://ARCH|100343014|||/" TargetMode="External"/><Relationship Id="rId1019" Type="http://schemas.openxmlformats.org/officeDocument/2006/relationships/hyperlink" Target="apis://NORM|4098|9|4&#1072;|/" TargetMode="External"/><Relationship Id="rId72" Type="http://schemas.openxmlformats.org/officeDocument/2006/relationships/hyperlink" Target="apis://desktop/showanotpal" TargetMode="External"/><Relationship Id="rId375" Type="http://schemas.openxmlformats.org/officeDocument/2006/relationships/hyperlink" Target="apis://NORM|4098|8|19|/" TargetMode="External"/><Relationship Id="rId582" Type="http://schemas.openxmlformats.org/officeDocument/2006/relationships/hyperlink" Target="apis://NORM|10034|8|45|/" TargetMode="External"/><Relationship Id="rId803" Type="http://schemas.openxmlformats.org/officeDocument/2006/relationships/hyperlink" Target="apis://Base=NARH&amp;DocCode=4098&amp;ToPar=Art24&#1072;_Al1&amp;Type=201/" TargetMode="External"/><Relationship Id="rId3" Type="http://schemas.openxmlformats.org/officeDocument/2006/relationships/settings" Target="settings.xml"/><Relationship Id="rId235" Type="http://schemas.openxmlformats.org/officeDocument/2006/relationships/hyperlink" Target="apis://NORM|10034|8|10|" TargetMode="External"/><Relationship Id="rId442" Type="http://schemas.openxmlformats.org/officeDocument/2006/relationships/hyperlink" Target="apis://Base=NARH&amp;DocCode=4098&amp;ToPar=Art24_Al13&amp;Type=201/" TargetMode="External"/><Relationship Id="rId887" Type="http://schemas.openxmlformats.org/officeDocument/2006/relationships/hyperlink" Target="apis://desktop/showanotpal" TargetMode="External"/><Relationship Id="rId1072" Type="http://schemas.openxmlformats.org/officeDocument/2006/relationships/hyperlink" Target="apis://NORM|10034|8|45|/" TargetMode="External"/><Relationship Id="rId302" Type="http://schemas.openxmlformats.org/officeDocument/2006/relationships/hyperlink" Target="apis://desktop/showanotpal" TargetMode="External"/><Relationship Id="rId747" Type="http://schemas.openxmlformats.org/officeDocument/2006/relationships/hyperlink" Target="apis://ARCH|10034087|||/" TargetMode="External"/><Relationship Id="rId954" Type="http://schemas.openxmlformats.org/officeDocument/2006/relationships/hyperlink" Target="apis://NORM|4098|8|24|/" TargetMode="External"/><Relationship Id="rId83" Type="http://schemas.openxmlformats.org/officeDocument/2006/relationships/hyperlink" Target="apis://ARCH|10034012|||/" TargetMode="External"/><Relationship Id="rId179" Type="http://schemas.openxmlformats.org/officeDocument/2006/relationships/hyperlink" Target="apis://NORM|4098|8|10&#1073;|" TargetMode="External"/><Relationship Id="rId386" Type="http://schemas.openxmlformats.org/officeDocument/2006/relationships/hyperlink" Target="apis://NORM|10034|8|45&#1074;|/" TargetMode="External"/><Relationship Id="rId593" Type="http://schemas.openxmlformats.org/officeDocument/2006/relationships/hyperlink" Target="apis://NORM|10034|8|56&#1082;|/" TargetMode="External"/><Relationship Id="rId607" Type="http://schemas.openxmlformats.org/officeDocument/2006/relationships/hyperlink" Target="apis://NORM|2030|0||/" TargetMode="External"/><Relationship Id="rId814" Type="http://schemas.openxmlformats.org/officeDocument/2006/relationships/hyperlink" Target="apis://Base=NARH&amp;DocCode=4098&amp;ToPar=Art19_Al1&amp;Type=201/" TargetMode="External"/><Relationship Id="rId246" Type="http://schemas.openxmlformats.org/officeDocument/2006/relationships/hyperlink" Target="apis://NORM|4098|8|19|" TargetMode="External"/><Relationship Id="rId453" Type="http://schemas.openxmlformats.org/officeDocument/2006/relationships/hyperlink" Target="apis://NORM|4346|0||/" TargetMode="External"/><Relationship Id="rId660" Type="http://schemas.openxmlformats.org/officeDocument/2006/relationships/hyperlink" Target="apis://ARCH|10034064|||/" TargetMode="External"/><Relationship Id="rId898" Type="http://schemas.openxmlformats.org/officeDocument/2006/relationships/hyperlink" Target="apis://ARCH|100343022|||/" TargetMode="External"/><Relationship Id="rId1083" Type="http://schemas.openxmlformats.org/officeDocument/2006/relationships/hyperlink" Target="apis://NORM|750890|9|24|/" TargetMode="External"/><Relationship Id="rId106" Type="http://schemas.openxmlformats.org/officeDocument/2006/relationships/hyperlink" Target="apis://NORM|10034|8|13|" TargetMode="External"/><Relationship Id="rId313" Type="http://schemas.openxmlformats.org/officeDocument/2006/relationships/hyperlink" Target="apis://NORM|10034|8|28&#1072;|/" TargetMode="External"/><Relationship Id="rId758" Type="http://schemas.openxmlformats.org/officeDocument/2006/relationships/hyperlink" Target="apis://ARCH|10034093|||/" TargetMode="External"/><Relationship Id="rId965" Type="http://schemas.openxmlformats.org/officeDocument/2006/relationships/hyperlink" Target="apis://NORM|4098|8|10&#1074;|/" TargetMode="External"/><Relationship Id="rId10" Type="http://schemas.openxmlformats.org/officeDocument/2006/relationships/hyperlink" Target="apis://Base=NORM&amp;DocCode=1003493008&amp;Type=201" TargetMode="External"/><Relationship Id="rId94" Type="http://schemas.openxmlformats.org/officeDocument/2006/relationships/hyperlink" Target="apis://desktop/showanotpal" TargetMode="External"/><Relationship Id="rId397" Type="http://schemas.openxmlformats.org/officeDocument/2006/relationships/hyperlink" Target="apis://NORM|10034|8|45&#1076;|/" TargetMode="External"/><Relationship Id="rId520" Type="http://schemas.openxmlformats.org/officeDocument/2006/relationships/hyperlink" Target="apis://NORM|10398|0||/" TargetMode="External"/><Relationship Id="rId618" Type="http://schemas.openxmlformats.org/officeDocument/2006/relationships/hyperlink" Target="apis://NORM|4098|8|27|/" TargetMode="External"/><Relationship Id="rId825" Type="http://schemas.openxmlformats.org/officeDocument/2006/relationships/hyperlink" Target="apis://Base=NARH&amp;DocCode=40144&amp;Type=201/" TargetMode="External"/><Relationship Id="rId257" Type="http://schemas.openxmlformats.org/officeDocument/2006/relationships/hyperlink" Target="apis://NORM|4736|9|6|/" TargetMode="External"/><Relationship Id="rId464" Type="http://schemas.openxmlformats.org/officeDocument/2006/relationships/hyperlink" Target="apis://desktop/parhist=39635061" TargetMode="External"/><Relationship Id="rId1010" Type="http://schemas.openxmlformats.org/officeDocument/2006/relationships/hyperlink" Target="apis://ARCH|100343021|||/" TargetMode="External"/><Relationship Id="rId1094" Type="http://schemas.openxmlformats.org/officeDocument/2006/relationships/hyperlink" Target="apis://NORM|10034|8|56&#1079;|/" TargetMode="External"/><Relationship Id="rId117" Type="http://schemas.openxmlformats.org/officeDocument/2006/relationships/hyperlink" Target="apis://NORM|4098|0||" TargetMode="External"/><Relationship Id="rId671" Type="http://schemas.openxmlformats.org/officeDocument/2006/relationships/hyperlink" Target="apis://desktop/showanotpal" TargetMode="External"/><Relationship Id="rId769" Type="http://schemas.openxmlformats.org/officeDocument/2006/relationships/hyperlink" Target="apis://ARCH|10034097|||/" TargetMode="External"/><Relationship Id="rId976" Type="http://schemas.openxmlformats.org/officeDocument/2006/relationships/hyperlink" Target="apis://NORM|4098|9|4|/" TargetMode="External"/><Relationship Id="rId324" Type="http://schemas.openxmlformats.org/officeDocument/2006/relationships/hyperlink" Target="apis://ARCH|10034034|||/" TargetMode="External"/><Relationship Id="rId531" Type="http://schemas.openxmlformats.org/officeDocument/2006/relationships/hyperlink" Target="apis://NORM|4098|8|27|/" TargetMode="External"/><Relationship Id="rId629" Type="http://schemas.openxmlformats.org/officeDocument/2006/relationships/hyperlink" Target="apis://Base=NARH&amp;DocCode=4098&amp;ToPar=Par12&#1072;&amp;Type=201/" TargetMode="External"/><Relationship Id="rId836" Type="http://schemas.openxmlformats.org/officeDocument/2006/relationships/hyperlink" Target="apis://Base=NARH&amp;DocCode=4098&amp;ToPar=Art24&#1076;_Al1&amp;Type=201/" TargetMode="External"/><Relationship Id="rId1021" Type="http://schemas.openxmlformats.org/officeDocument/2006/relationships/hyperlink" Target="apis://NORM|4098|9|4&#1074;|/" TargetMode="External"/><Relationship Id="rId903" Type="http://schemas.openxmlformats.org/officeDocument/2006/relationships/hyperlink" Target="apis://NORM|4098|8|36|/" TargetMode="External"/><Relationship Id="rId32" Type="http://schemas.openxmlformats.org/officeDocument/2006/relationships/hyperlink" Target="apis://Base=NORM&amp;DocCode=100340675&amp;Type=201" TargetMode="External"/><Relationship Id="rId181" Type="http://schemas.openxmlformats.org/officeDocument/2006/relationships/hyperlink" Target="apis://NORM|2001|0||" TargetMode="External"/><Relationship Id="rId279" Type="http://schemas.openxmlformats.org/officeDocument/2006/relationships/hyperlink" Target="apis://NORM|4098|8|36|/" TargetMode="External"/><Relationship Id="rId486" Type="http://schemas.openxmlformats.org/officeDocument/2006/relationships/hyperlink" Target="apis://NORM|10034|8|47&#1087;|/" TargetMode="External"/><Relationship Id="rId693" Type="http://schemas.openxmlformats.org/officeDocument/2006/relationships/hyperlink" Target="apis://Base=NARH&amp;DocCode=4098&amp;ToPar=Par2&#1078;&amp;Type=201/" TargetMode="External"/><Relationship Id="rId139" Type="http://schemas.openxmlformats.org/officeDocument/2006/relationships/hyperlink" Target="apis://NORM|10034|8|18&#1075;|" TargetMode="External"/><Relationship Id="rId346" Type="http://schemas.openxmlformats.org/officeDocument/2006/relationships/hyperlink" Target="apis://ARCH|10034043|||/" TargetMode="External"/><Relationship Id="rId553" Type="http://schemas.openxmlformats.org/officeDocument/2006/relationships/hyperlink" Target="apis://NORM|4098|9|29|/" TargetMode="External"/><Relationship Id="rId760" Type="http://schemas.openxmlformats.org/officeDocument/2006/relationships/hyperlink" Target="apis://NORM|10034|8|86|/" TargetMode="External"/><Relationship Id="rId998" Type="http://schemas.openxmlformats.org/officeDocument/2006/relationships/hyperlink" Target="apis://NORM|4098|8|10&#1074;|/" TargetMode="External"/><Relationship Id="rId206" Type="http://schemas.openxmlformats.org/officeDocument/2006/relationships/hyperlink" Target="apis://NORM|10034|8|10&#1074;|" TargetMode="External"/><Relationship Id="rId413" Type="http://schemas.openxmlformats.org/officeDocument/2006/relationships/hyperlink" Target="apis://desktop/showanotpal" TargetMode="External"/><Relationship Id="rId858" Type="http://schemas.openxmlformats.org/officeDocument/2006/relationships/hyperlink" Target="apis://Base=NARH&amp;DocCode=10034&amp;ToPar=Art112&amp;Type=201/" TargetMode="External"/><Relationship Id="rId1043" Type="http://schemas.openxmlformats.org/officeDocument/2006/relationships/hyperlink" Target="apis://NORM|85582|9|6|/" TargetMode="External"/><Relationship Id="rId620" Type="http://schemas.openxmlformats.org/officeDocument/2006/relationships/hyperlink" Target="apis://NORM|4736|8|12|/" TargetMode="External"/><Relationship Id="rId718" Type="http://schemas.openxmlformats.org/officeDocument/2006/relationships/hyperlink" Target="apis://NORM|2024|0||/" TargetMode="External"/><Relationship Id="rId925" Type="http://schemas.openxmlformats.org/officeDocument/2006/relationships/hyperlink" Target="apis://NORM|4098|9|14|/" TargetMode="External"/><Relationship Id="rId54" Type="http://schemas.openxmlformats.org/officeDocument/2006/relationships/hyperlink" Target="apis://ARCH|10034003|||/" TargetMode="External"/><Relationship Id="rId270" Type="http://schemas.openxmlformats.org/officeDocument/2006/relationships/hyperlink" Target="apis://ARCH|1003420271|||/" TargetMode="External"/><Relationship Id="rId130" Type="http://schemas.openxmlformats.org/officeDocument/2006/relationships/hyperlink" Target="apis://NORM|4292|0||" TargetMode="External"/><Relationship Id="rId368" Type="http://schemas.openxmlformats.org/officeDocument/2006/relationships/hyperlink" Target="apis://NORM|10770|8|90|/" TargetMode="External"/><Relationship Id="rId575" Type="http://schemas.openxmlformats.org/officeDocument/2006/relationships/hyperlink" Target="apis://Base=IZMN&amp;DocCode=750038&amp;ToPar=Par16&amp;Type=201/" TargetMode="External"/><Relationship Id="rId782" Type="http://schemas.openxmlformats.org/officeDocument/2006/relationships/hyperlink" Target="apis://Base=NARH&amp;DocCode=4076&amp;Type=201/" TargetMode="External"/><Relationship Id="rId228" Type="http://schemas.openxmlformats.org/officeDocument/2006/relationships/hyperlink" Target="apis://ARCH|10034022|||/" TargetMode="External"/><Relationship Id="rId435" Type="http://schemas.openxmlformats.org/officeDocument/2006/relationships/hyperlink" Target="apis://Base=NARH&amp;DocCode=40575&amp;Type=201/" TargetMode="External"/><Relationship Id="rId642" Type="http://schemas.openxmlformats.org/officeDocument/2006/relationships/hyperlink" Target="apis://desktop/showanotpal" TargetMode="External"/><Relationship Id="rId1065" Type="http://schemas.openxmlformats.org/officeDocument/2006/relationships/hyperlink" Target="apis://NORM|10034|8|45&#1072;|/" TargetMode="External"/><Relationship Id="rId502" Type="http://schemas.openxmlformats.org/officeDocument/2006/relationships/hyperlink" Target="apis://ARCH|10034204725|||/" TargetMode="External"/><Relationship Id="rId947" Type="http://schemas.openxmlformats.org/officeDocument/2006/relationships/hyperlink" Target="apis://ARCH|100343015|||/" TargetMode="External"/><Relationship Id="rId76" Type="http://schemas.openxmlformats.org/officeDocument/2006/relationships/hyperlink" Target="apis://ARCH|10034011|||/" TargetMode="External"/><Relationship Id="rId807" Type="http://schemas.openxmlformats.org/officeDocument/2006/relationships/hyperlink" Target="apis://Base=NARH&amp;DocCode=4098&amp;ToPar=Par12&#1072;&amp;Type=201/" TargetMode="External"/><Relationship Id="rId292" Type="http://schemas.openxmlformats.org/officeDocument/2006/relationships/hyperlink" Target="apis://ARCH|10034202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163</Pages>
  <Words>61142</Words>
  <Characters>348515</Characters>
  <Application>Microsoft Office Word</Application>
  <DocSecurity>0</DocSecurity>
  <Lines>2904</Lines>
  <Paragraphs>817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Zornitsa Zhekova</dc:creator>
  <cp:lastModifiedBy>Zornitsa Zhekova</cp:lastModifiedBy>
  <cp:revision>1</cp:revision>
  <dcterms:created xsi:type="dcterms:W3CDTF">2019-08-26T12:02:00Z</dcterms:created>
  <dcterms:modified xsi:type="dcterms:W3CDTF">2019-08-26T12:03:00Z</dcterms:modified>
</cp:coreProperties>
</file>