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8" w:rsidRDefault="00785548" w:rsidP="00ED2B02">
      <w:pPr>
        <w:ind w:left="5736"/>
        <w:outlineLvl w:val="0"/>
        <w:rPr>
          <w:b/>
        </w:rPr>
      </w:pPr>
    </w:p>
    <w:p w:rsidR="006248C8" w:rsidRDefault="006248C8" w:rsidP="00C569C1">
      <w:pPr>
        <w:ind w:firstLine="850"/>
        <w:jc w:val="both"/>
        <w:rPr>
          <w:b/>
        </w:rPr>
      </w:pPr>
    </w:p>
    <w:p w:rsidR="00872629" w:rsidRDefault="00872629" w:rsidP="003E5213">
      <w:pPr>
        <w:ind w:firstLine="850"/>
        <w:jc w:val="both"/>
        <w:rPr>
          <w:b/>
          <w:sz w:val="28"/>
          <w:szCs w:val="28"/>
        </w:rPr>
      </w:pPr>
    </w:p>
    <w:p w:rsidR="003E5213" w:rsidRPr="006D1A7C" w:rsidRDefault="003E5213" w:rsidP="00A60A2D">
      <w:pPr>
        <w:ind w:firstLine="850"/>
        <w:jc w:val="center"/>
        <w:rPr>
          <w:b/>
          <w:sz w:val="28"/>
          <w:szCs w:val="28"/>
        </w:rPr>
      </w:pPr>
      <w:r w:rsidRPr="006D1A7C">
        <w:rPr>
          <w:b/>
          <w:sz w:val="28"/>
          <w:szCs w:val="28"/>
        </w:rPr>
        <w:t xml:space="preserve">Резултати от дейността </w:t>
      </w:r>
      <w:r w:rsidR="001355AC">
        <w:rPr>
          <w:b/>
          <w:sz w:val="28"/>
          <w:szCs w:val="28"/>
        </w:rPr>
        <w:t>на Инспектората на МЗХ</w:t>
      </w:r>
      <w:r w:rsidR="00D45CB6">
        <w:rPr>
          <w:b/>
          <w:sz w:val="28"/>
          <w:szCs w:val="28"/>
        </w:rPr>
        <w:t>Г</w:t>
      </w:r>
      <w:r w:rsidR="001355AC">
        <w:rPr>
          <w:b/>
          <w:sz w:val="28"/>
          <w:szCs w:val="28"/>
        </w:rPr>
        <w:t xml:space="preserve"> през 201</w:t>
      </w:r>
      <w:r w:rsidR="00F2374F">
        <w:rPr>
          <w:b/>
          <w:sz w:val="28"/>
          <w:szCs w:val="28"/>
          <w:lang w:val="en-US"/>
        </w:rPr>
        <w:t>8</w:t>
      </w:r>
      <w:r w:rsidR="00854CC2" w:rsidRPr="00AA0FAF">
        <w:rPr>
          <w:b/>
          <w:sz w:val="28"/>
          <w:szCs w:val="28"/>
          <w:lang w:val="ru-RU"/>
        </w:rPr>
        <w:t xml:space="preserve"> </w:t>
      </w:r>
      <w:r w:rsidRPr="006D1A7C">
        <w:rPr>
          <w:b/>
          <w:sz w:val="28"/>
          <w:szCs w:val="28"/>
        </w:rPr>
        <w:t>г.</w:t>
      </w:r>
    </w:p>
    <w:p w:rsidR="003E5213" w:rsidRDefault="003E5213" w:rsidP="003E5213">
      <w:pPr>
        <w:tabs>
          <w:tab w:val="left" w:pos="720"/>
        </w:tabs>
        <w:jc w:val="both"/>
        <w:outlineLvl w:val="0"/>
        <w:rPr>
          <w:b/>
        </w:rPr>
      </w:pPr>
    </w:p>
    <w:p w:rsidR="00A60A2D" w:rsidRDefault="00E41BC1" w:rsidP="00A60A2D">
      <w:pPr>
        <w:tabs>
          <w:tab w:val="left" w:pos="720"/>
        </w:tabs>
        <w:jc w:val="both"/>
        <w:outlineLvl w:val="0"/>
        <w:rPr>
          <w:b/>
        </w:rPr>
      </w:pPr>
      <w:r w:rsidRPr="00AA0FAF">
        <w:rPr>
          <w:b/>
          <w:lang w:val="ru-RU"/>
        </w:rPr>
        <w:tab/>
      </w:r>
    </w:p>
    <w:p w:rsidR="00727371" w:rsidRDefault="00727371" w:rsidP="00727371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shd w:val="clear" w:color="auto" w:fill="FEFEFE"/>
        </w:rPr>
      </w:pPr>
      <w:r w:rsidRPr="00D75F2B">
        <w:rPr>
          <w:bCs/>
        </w:rPr>
        <w:t xml:space="preserve">Инспекторатът на Министерство на земеделието, храните и горите </w:t>
      </w:r>
      <w:r w:rsidRPr="00D75F2B">
        <w:t xml:space="preserve">е на пряко подчинение на министъра и осигурява изпълнението на контролните му функции върху дейността на </w:t>
      </w:r>
      <w:r>
        <w:rPr>
          <w:shd w:val="clear" w:color="auto" w:fill="FEFEFE"/>
        </w:rPr>
        <w:t>структурните звена</w:t>
      </w:r>
      <w:r w:rsidRPr="007356FA">
        <w:rPr>
          <w:shd w:val="clear" w:color="auto" w:fill="FEFEFE"/>
        </w:rPr>
        <w:t xml:space="preserve"> (дирекции) в МЗХ</w:t>
      </w:r>
      <w:r>
        <w:rPr>
          <w:shd w:val="clear" w:color="auto" w:fill="FEFEFE"/>
        </w:rPr>
        <w:t>Г</w:t>
      </w:r>
      <w:r w:rsidRPr="00FA3305">
        <w:rPr>
          <w:shd w:val="clear" w:color="auto" w:fill="FEFEFE"/>
        </w:rPr>
        <w:t xml:space="preserve"> </w:t>
      </w:r>
      <w:r w:rsidRPr="00D75F2B">
        <w:t>и на второстепенните разпоредители с бюджет към министъра</w:t>
      </w:r>
      <w:r>
        <w:rPr>
          <w:shd w:val="clear" w:color="auto" w:fill="FEFEFE"/>
        </w:rPr>
        <w:t>,</w:t>
      </w:r>
      <w:r w:rsidRPr="00F83417">
        <w:rPr>
          <w:rFonts w:ascii="TimesNewRomanPSMT" w:hAnsi="TimesNewRomanPSMT" w:cs="TimesNewRomanPSMT"/>
        </w:rPr>
        <w:t xml:space="preserve"> </w:t>
      </w:r>
      <w:r w:rsidRPr="007356FA">
        <w:rPr>
          <w:rFonts w:ascii="TimesNewRomanPSMT" w:hAnsi="TimesNewRomanPSMT" w:cs="TimesNewRomanPSMT"/>
        </w:rPr>
        <w:t>в</w:t>
      </w:r>
      <w:r>
        <w:rPr>
          <w:rFonts w:ascii="TimesNewRomanPSMT" w:hAnsi="TimesNewRomanPSMT" w:cs="TimesNewRomanPSMT"/>
        </w:rPr>
        <w:t xml:space="preserve"> т. ч. към 31.12.201</w:t>
      </w:r>
      <w:r w:rsidR="00F2374F">
        <w:rPr>
          <w:rFonts w:ascii="TimesNewRomanPSMT" w:hAnsi="TimesNewRomanPSMT" w:cs="TimesNewRomanPSMT"/>
          <w:lang w:val="en-US"/>
        </w:rPr>
        <w:t>8</w:t>
      </w:r>
      <w:r>
        <w:rPr>
          <w:rFonts w:ascii="TimesNewRomanPSMT" w:hAnsi="TimesNewRomanPSMT" w:cs="TimesNewRomanPSMT"/>
        </w:rPr>
        <w:t xml:space="preserve"> г.</w:t>
      </w:r>
      <w:r w:rsidR="00B251F6">
        <w:rPr>
          <w:rFonts w:ascii="TimesNewRomanPSMT" w:hAnsi="TimesNewRomanPSMT" w:cs="TimesNewRomanPSMT"/>
        </w:rPr>
        <w:t xml:space="preserve"> -</w:t>
      </w:r>
      <w:r>
        <w:rPr>
          <w:rFonts w:ascii="TimesNewRomanPSMT" w:hAnsi="TimesNewRomanPSMT" w:cs="TimesNewRomanPSMT"/>
        </w:rPr>
        <w:t xml:space="preserve"> </w:t>
      </w:r>
      <w:r>
        <w:rPr>
          <w:shd w:val="clear" w:color="auto" w:fill="FEFEFE"/>
        </w:rPr>
        <w:t>2</w:t>
      </w:r>
      <w:r w:rsidR="00835E66">
        <w:rPr>
          <w:shd w:val="clear" w:color="auto" w:fill="FEFEFE"/>
        </w:rPr>
        <w:t>8 областни дирекции „Земеделие”</w:t>
      </w:r>
      <w:r w:rsidR="00B251F6">
        <w:rPr>
          <w:shd w:val="clear" w:color="auto" w:fill="FEFEFE"/>
        </w:rPr>
        <w:t xml:space="preserve"> и</w:t>
      </w:r>
      <w:r>
        <w:rPr>
          <w:shd w:val="clear" w:color="auto" w:fill="FEFEFE"/>
        </w:rPr>
        <w:t xml:space="preserve"> 11 изпълнит</w:t>
      </w:r>
      <w:r w:rsidR="00F2374F">
        <w:rPr>
          <w:shd w:val="clear" w:color="auto" w:fill="FEFEFE"/>
        </w:rPr>
        <w:t>елни агенции, служби и центрове</w:t>
      </w:r>
      <w:r>
        <w:rPr>
          <w:shd w:val="clear" w:color="auto" w:fill="FEFEFE"/>
        </w:rPr>
        <w:t>.</w:t>
      </w:r>
    </w:p>
    <w:p w:rsidR="001D2DB3" w:rsidRPr="00B251F6" w:rsidRDefault="00727371" w:rsidP="00B251F6">
      <w:pPr>
        <w:pStyle w:val="m"/>
        <w:rPr>
          <w:color w:val="auto"/>
          <w:lang w:val="bg-BG" w:eastAsia="bg-BG"/>
        </w:rPr>
      </w:pPr>
      <w:r>
        <w:rPr>
          <w:rFonts w:ascii="TimesNewRomanPSMT" w:hAnsi="TimesNewRomanPSMT" w:cs="TimesNewRomanPSMT"/>
        </w:rPr>
        <w:t>Основните функции на Инспектората са регламентирани в чл. 46 от Закона за администрацията</w:t>
      </w:r>
      <w:r w:rsidR="00B251F6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чл. 16 от </w:t>
      </w:r>
      <w:proofErr w:type="spellStart"/>
      <w:r>
        <w:rPr>
          <w:rFonts w:ascii="TimesNewRomanPSMT" w:hAnsi="TimesNewRomanPSMT" w:cs="TimesNewRomanPSMT"/>
        </w:rPr>
        <w:t>Устройствения</w:t>
      </w:r>
      <w:proofErr w:type="spellEnd"/>
      <w:r>
        <w:rPr>
          <w:rFonts w:ascii="TimesNewRomanPSMT" w:hAnsi="TimesNewRomanPSMT" w:cs="TimesNewRomanPSMT"/>
        </w:rPr>
        <w:t xml:space="preserve"> правилник на МЗХГ</w:t>
      </w:r>
      <w:r w:rsidR="001D2DB3">
        <w:rPr>
          <w:rFonts w:ascii="TimesNewRomanPSMT" w:hAnsi="TimesNewRomanPSMT" w:cs="TimesNewRomanPSMT"/>
        </w:rPr>
        <w:t xml:space="preserve"> и Н</w:t>
      </w:r>
      <w:r w:rsidR="001D2DB3" w:rsidRPr="001D2DB3">
        <w:t>аредба</w:t>
      </w:r>
      <w:r w:rsidR="001D2DB3">
        <w:t>та</w:t>
      </w:r>
      <w:r w:rsidR="001D2DB3" w:rsidRPr="001D2DB3">
        <w:t xml:space="preserve"> за структурата и минималната численост на инспекторатите, реда и начина за осъществяване на дейността им и взаимодействието </w:t>
      </w:r>
      <w:r w:rsidR="001D2DB3" w:rsidRPr="00B251F6">
        <w:rPr>
          <w:lang w:val="bg-BG"/>
        </w:rPr>
        <w:t xml:space="preserve">със специализираните контролни </w:t>
      </w:r>
      <w:r w:rsidR="001D2DB3" w:rsidRPr="00B251F6">
        <w:rPr>
          <w:color w:val="auto"/>
          <w:lang w:val="bg-BG" w:eastAsia="bg-BG"/>
        </w:rPr>
        <w:t>органи</w:t>
      </w:r>
      <w:r w:rsidR="00B251F6" w:rsidRPr="00B251F6">
        <w:rPr>
          <w:color w:val="auto"/>
          <w:lang w:val="bg-BG" w:eastAsia="bg-BG"/>
        </w:rPr>
        <w:t xml:space="preserve">  (</w:t>
      </w:r>
      <w:bookmarkStart w:id="0" w:name="to_paragraph_id38743061"/>
      <w:bookmarkEnd w:id="0"/>
      <w:r w:rsidR="00B251F6" w:rsidRPr="00B251F6">
        <w:rPr>
          <w:color w:val="auto"/>
          <w:lang w:val="bg-BG" w:eastAsia="bg-BG"/>
        </w:rPr>
        <w:t xml:space="preserve">Приета с </w:t>
      </w:r>
      <w:hyperlink r:id="rId6" w:history="1">
        <w:r w:rsidR="00B251F6" w:rsidRPr="00B251F6">
          <w:rPr>
            <w:color w:val="auto"/>
            <w:lang w:val="bg-BG" w:eastAsia="bg-BG"/>
          </w:rPr>
          <w:t>ПМС № 93</w:t>
        </w:r>
      </w:hyperlink>
      <w:r w:rsidR="00B251F6" w:rsidRPr="00B251F6">
        <w:rPr>
          <w:color w:val="auto"/>
          <w:lang w:val="bg-BG" w:eastAsia="bg-BG"/>
        </w:rPr>
        <w:t xml:space="preserve"> от 1.06.2018 г., </w:t>
      </w:r>
      <w:proofErr w:type="spellStart"/>
      <w:r w:rsidR="00B251F6" w:rsidRPr="00B251F6">
        <w:rPr>
          <w:color w:val="auto"/>
          <w:lang w:val="bg-BG" w:eastAsia="bg-BG"/>
        </w:rPr>
        <w:t>обн</w:t>
      </w:r>
      <w:proofErr w:type="spellEnd"/>
      <w:r w:rsidR="00B251F6" w:rsidRPr="00B251F6">
        <w:rPr>
          <w:color w:val="auto"/>
          <w:lang w:val="bg-BG" w:eastAsia="bg-BG"/>
        </w:rPr>
        <w:t>., ДВ, бр. 48 от 8.06.2018 г</w:t>
      </w:r>
      <w:r w:rsidR="00B251F6" w:rsidRPr="0094642B">
        <w:rPr>
          <w:color w:val="auto"/>
          <w:lang w:val="bg-BG" w:eastAsia="bg-BG"/>
        </w:rPr>
        <w:t xml:space="preserve">.). </w:t>
      </w:r>
      <w:r w:rsidR="001D2DB3" w:rsidRPr="0094642B">
        <w:rPr>
          <w:lang w:val="bg-BG"/>
        </w:rPr>
        <w:t>За Инспектората възникнаха</w:t>
      </w:r>
      <w:r w:rsidR="001D2DB3">
        <w:t xml:space="preserve"> и нови задължения във връзка с приемането през 2018 г. на </w:t>
      </w:r>
      <w:r w:rsidR="001D2DB3" w:rsidRPr="001D2DB3">
        <w:t>Закон</w:t>
      </w:r>
      <w:r w:rsidR="001D2DB3">
        <w:t>а</w:t>
      </w:r>
      <w:r w:rsidR="001D2DB3" w:rsidRPr="001D2DB3">
        <w:t xml:space="preserve"> за противодействие на корупцията и за отнемане на незаконно придобитото имущество</w:t>
      </w:r>
      <w:bookmarkStart w:id="1" w:name="to_paragraph_id39335867"/>
      <w:bookmarkEnd w:id="1"/>
      <w:r w:rsidR="001D2DB3">
        <w:t xml:space="preserve"> </w:t>
      </w:r>
      <w:r w:rsidR="00137994">
        <w:t xml:space="preserve">(ЗПКОНПИ) </w:t>
      </w:r>
      <w:r w:rsidR="001D2DB3">
        <w:t>и</w:t>
      </w:r>
      <w:r w:rsidR="001D2DB3" w:rsidRPr="001D2DB3">
        <w:t xml:space="preserve"> Н</w:t>
      </w:r>
      <w:r w:rsidR="001D2DB3" w:rsidRPr="001D2DB3">
        <w:rPr>
          <w:bCs/>
        </w:rPr>
        <w:t>аредба</w:t>
      </w:r>
      <w:r w:rsidR="001D2DB3">
        <w:rPr>
          <w:bCs/>
        </w:rPr>
        <w:t>та</w:t>
      </w:r>
      <w:r w:rsidR="001D2DB3" w:rsidRPr="001D2DB3">
        <w:rPr>
          <w:bCs/>
        </w:rPr>
        <w:t xml:space="preserve"> за организацията и реда за извършване на проверка на декларациите и за установяване конфликт на интереси</w:t>
      </w:r>
      <w:r w:rsidR="001D2DB3">
        <w:rPr>
          <w:bCs/>
        </w:rPr>
        <w:t>.</w:t>
      </w:r>
    </w:p>
    <w:p w:rsidR="00D45CB6" w:rsidRPr="000431E0" w:rsidRDefault="00D45CB6" w:rsidP="00D45CB6">
      <w:pPr>
        <w:widowControl w:val="0"/>
        <w:shd w:val="clear" w:color="auto" w:fill="FFFFFF"/>
        <w:tabs>
          <w:tab w:val="left" w:pos="0"/>
          <w:tab w:val="left" w:pos="803"/>
        </w:tabs>
        <w:ind w:firstLine="708"/>
        <w:jc w:val="both"/>
      </w:pPr>
      <w:r w:rsidRPr="000431E0">
        <w:rPr>
          <w:lang w:eastAsia="en-US"/>
        </w:rPr>
        <w:t xml:space="preserve">Инспекторатът извършва цялостни и тематични проверки на административните структури в </w:t>
      </w:r>
      <w:r w:rsidR="0094642B">
        <w:rPr>
          <w:lang w:eastAsia="en-US"/>
        </w:rPr>
        <w:t>М</w:t>
      </w:r>
      <w:r w:rsidRPr="000431E0">
        <w:rPr>
          <w:lang w:eastAsia="en-US"/>
        </w:rPr>
        <w:t xml:space="preserve">инистерството и във второстепенните разпоредители с бюджет към министъра, включително по сигнали </w:t>
      </w:r>
      <w:r w:rsidR="00BE3067" w:rsidRPr="000431E0">
        <w:t>срещу действия и бездействия на служители</w:t>
      </w:r>
      <w:r w:rsidR="00BE3067" w:rsidRPr="000431E0">
        <w:rPr>
          <w:lang w:eastAsia="en-US"/>
        </w:rPr>
        <w:t xml:space="preserve"> </w:t>
      </w:r>
      <w:r w:rsidRPr="000431E0">
        <w:rPr>
          <w:lang w:eastAsia="en-US"/>
        </w:rPr>
        <w:t xml:space="preserve">или при случаи с </w:t>
      </w:r>
      <w:r w:rsidR="00BE3067">
        <w:rPr>
          <w:lang w:eastAsia="en-US"/>
        </w:rPr>
        <w:t xml:space="preserve">широк </w:t>
      </w:r>
      <w:r w:rsidRPr="000431E0">
        <w:rPr>
          <w:lang w:eastAsia="en-US"/>
        </w:rPr>
        <w:t>обществен отзвук</w:t>
      </w:r>
      <w:r w:rsidRPr="000431E0">
        <w:t xml:space="preserve"> и проверки по постъпили сигнали, </w:t>
      </w:r>
      <w:r w:rsidR="0094642B">
        <w:t xml:space="preserve">в т. ч. </w:t>
      </w:r>
      <w:r w:rsidR="00B251F6">
        <w:t xml:space="preserve">сигнали </w:t>
      </w:r>
      <w:r w:rsidRPr="000431E0">
        <w:t xml:space="preserve">съдържащи </w:t>
      </w:r>
      <w:r w:rsidR="00BE3067">
        <w:t>твърдения</w:t>
      </w:r>
      <w:r w:rsidRPr="000431E0">
        <w:t xml:space="preserve"> за корупционни действия на служители в администрацията на </w:t>
      </w:r>
      <w:r w:rsidR="0094642B">
        <w:t>М</w:t>
      </w:r>
      <w:r w:rsidRPr="000431E0">
        <w:t>инистерството и на</w:t>
      </w:r>
      <w:r w:rsidR="00BE3067">
        <w:t xml:space="preserve"> второстепенните разпоредители с бюджет</w:t>
      </w:r>
      <w:r w:rsidR="00137994">
        <w:t>, проверка на декларациите по чл. 35 от ЗПКОНПИ и проверки за конфликт на интереси за лицата по §2, ал. 1, т. 1 – 4 от Допълнителните разпоредби на ЗПКОНПИ</w:t>
      </w:r>
      <w:r w:rsidR="00BE3067">
        <w:t>.</w:t>
      </w:r>
    </w:p>
    <w:p w:rsidR="002B555E" w:rsidRDefault="002B555E" w:rsidP="00717DDB">
      <w:pPr>
        <w:tabs>
          <w:tab w:val="left" w:pos="720"/>
        </w:tabs>
        <w:ind w:firstLine="708"/>
        <w:jc w:val="both"/>
        <w:rPr>
          <w:b/>
          <w:u w:val="single"/>
          <w:lang w:val="ru-RU"/>
        </w:rPr>
      </w:pPr>
    </w:p>
    <w:p w:rsidR="00A60A2D" w:rsidRPr="00D57EE9" w:rsidRDefault="00540092" w:rsidP="00717DDB">
      <w:pPr>
        <w:tabs>
          <w:tab w:val="left" w:pos="720"/>
        </w:tabs>
        <w:ind w:firstLine="708"/>
        <w:jc w:val="both"/>
        <w:rPr>
          <w:b/>
          <w:u w:val="single"/>
        </w:rPr>
      </w:pPr>
      <w:r w:rsidRPr="00D57EE9">
        <w:rPr>
          <w:b/>
          <w:u w:val="single"/>
        </w:rPr>
        <w:t>Годишни цели на Инспектората</w:t>
      </w:r>
    </w:p>
    <w:p w:rsidR="002A4261" w:rsidRDefault="002A4261" w:rsidP="00717DDB">
      <w:pPr>
        <w:tabs>
          <w:tab w:val="left" w:pos="720"/>
        </w:tabs>
        <w:ind w:firstLine="708"/>
        <w:jc w:val="both"/>
      </w:pPr>
    </w:p>
    <w:p w:rsidR="00367127" w:rsidRDefault="00367127" w:rsidP="00A1010B">
      <w:pPr>
        <w:ind w:firstLine="707"/>
        <w:jc w:val="both"/>
      </w:pPr>
      <w:r>
        <w:tab/>
        <w:t>През 201</w:t>
      </w:r>
      <w:r w:rsidR="00137994">
        <w:rPr>
          <w:lang w:val="ru-RU"/>
        </w:rPr>
        <w:t>8</w:t>
      </w:r>
      <w:r w:rsidRPr="003453AE">
        <w:t xml:space="preserve"> г. дейността на Инспектората бе насочена към осъществяване на следните цели, залегнали в</w:t>
      </w:r>
      <w:r>
        <w:t xml:space="preserve"> </w:t>
      </w:r>
      <w:r w:rsidR="00A1010B" w:rsidRPr="00D47B54">
        <w:t>Годишн</w:t>
      </w:r>
      <w:r w:rsidR="0094642B">
        <w:t>ия</w:t>
      </w:r>
      <w:r w:rsidR="00A1010B" w:rsidRPr="00D47B54">
        <w:t xml:space="preserve"> план за дейността на Инспектората на МЗХ</w:t>
      </w:r>
      <w:r w:rsidR="00A1010B">
        <w:t>Г</w:t>
      </w:r>
      <w:r w:rsidR="00A1010B" w:rsidRPr="00D47B54">
        <w:t xml:space="preserve"> за периода 01 януари </w:t>
      </w:r>
      <w:r w:rsidR="00A1010B" w:rsidRPr="00D47B54">
        <w:rPr>
          <w:b/>
        </w:rPr>
        <w:t>-</w:t>
      </w:r>
      <w:r w:rsidR="00A1010B">
        <w:t xml:space="preserve"> 31 декември 201</w:t>
      </w:r>
      <w:r w:rsidR="00137994">
        <w:t>8</w:t>
      </w:r>
      <w:r w:rsidR="00A1010B" w:rsidRPr="00D47B54">
        <w:t xml:space="preserve"> г.</w:t>
      </w:r>
      <w:r w:rsidR="00A1010B">
        <w:t>:</w:t>
      </w:r>
    </w:p>
    <w:p w:rsidR="00B72F16" w:rsidRDefault="00B72F16" w:rsidP="00B251F6">
      <w:pPr>
        <w:ind w:right="-284" w:firstLine="70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B251F6"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>редотвратяване и отстраняване на нарушения при осъществяване дейността на администрацията</w:t>
      </w:r>
      <w:r w:rsidRPr="005D4C06">
        <w:rPr>
          <w:rFonts w:ascii="TimesNewRomanPSMT" w:hAnsi="TimesNewRomanPSMT" w:cs="TimesNewRomanPSMT"/>
        </w:rPr>
        <w:t xml:space="preserve"> </w:t>
      </w:r>
      <w:r w:rsidRPr="003C1A2A">
        <w:rPr>
          <w:rFonts w:ascii="TimesNewRomanPSMT" w:hAnsi="TimesNewRomanPSMT" w:cs="TimesNewRomanPSMT"/>
        </w:rPr>
        <w:t xml:space="preserve">и </w:t>
      </w:r>
      <w:r w:rsidRPr="003C1A2A">
        <w:t>спазването на законите, подзаконовите и вътрешноведомствените актове за организация на работа в МЗХ</w:t>
      </w:r>
      <w:r>
        <w:t>Г и във второст</w:t>
      </w:r>
      <w:r w:rsidR="00B251F6">
        <w:t>епенните разпоредители с бюджет;</w:t>
      </w:r>
    </w:p>
    <w:p w:rsidR="00B72F16" w:rsidRPr="00D07C7F" w:rsidRDefault="00B72F16" w:rsidP="00B72F16">
      <w:pPr>
        <w:ind w:right="-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- </w:t>
      </w:r>
      <w:r w:rsidR="00B251F6"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>редотвратяване на корупционни прояви и ограничаване на корупционния риск в дейността на администрацията на МЗХГ и второст</w:t>
      </w:r>
      <w:r w:rsidR="00B251F6">
        <w:rPr>
          <w:rFonts w:ascii="TimesNewRomanPSMT" w:hAnsi="TimesNewRomanPSMT" w:cs="TimesNewRomanPSMT"/>
        </w:rPr>
        <w:t>епенните разпоредители с бюджет;</w:t>
      </w:r>
    </w:p>
    <w:p w:rsidR="00B72F16" w:rsidRDefault="00B72F16" w:rsidP="00B72F16">
      <w:pPr>
        <w:ind w:right="-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- </w:t>
      </w:r>
      <w:r w:rsidR="00B251F6">
        <w:rPr>
          <w:rFonts w:ascii="TimesNewRomanPSMT" w:hAnsi="TimesNewRomanPSMT" w:cs="TimesNewRomanPSMT"/>
        </w:rPr>
        <w:t>п</w:t>
      </w:r>
      <w:r w:rsidRPr="00D07C7F">
        <w:rPr>
          <w:rFonts w:ascii="TimesNewRomanPSMT" w:hAnsi="TimesNewRomanPSMT" w:cs="TimesNewRomanPSMT"/>
        </w:rPr>
        <w:t>овишаване на професионалните знания и умения на служителите от Инспектората</w:t>
      </w:r>
      <w:r>
        <w:rPr>
          <w:rFonts w:ascii="TimesNewRomanPSMT" w:hAnsi="TimesNewRomanPSMT" w:cs="TimesNewRomanPSMT"/>
        </w:rPr>
        <w:t>.</w:t>
      </w:r>
    </w:p>
    <w:p w:rsidR="00A1010B" w:rsidRDefault="00A1010B" w:rsidP="00A1010B">
      <w:pPr>
        <w:ind w:firstLine="708"/>
        <w:jc w:val="both"/>
      </w:pPr>
      <w:r w:rsidRPr="002502E8">
        <w:t xml:space="preserve">За постигането на </w:t>
      </w:r>
      <w:r>
        <w:t>посочените</w:t>
      </w:r>
      <w:r w:rsidRPr="002502E8">
        <w:t xml:space="preserve"> </w:t>
      </w:r>
      <w:r>
        <w:t>в плана цели,</w:t>
      </w:r>
      <w:r w:rsidRPr="002502E8">
        <w:t xml:space="preserve"> </w:t>
      </w:r>
      <w:r>
        <w:t>от Инспектората се извършват</w:t>
      </w:r>
      <w:r w:rsidRPr="002502E8">
        <w:t xml:space="preserve"> планови, тематични про</w:t>
      </w:r>
      <w:r w:rsidR="0009148E">
        <w:t xml:space="preserve">верки на </w:t>
      </w:r>
      <w:proofErr w:type="spellStart"/>
      <w:r w:rsidR="0009148E">
        <w:t>подконтролни</w:t>
      </w:r>
      <w:proofErr w:type="spellEnd"/>
      <w:r w:rsidR="0009148E">
        <w:t xml:space="preserve"> структури </w:t>
      </w:r>
      <w:r>
        <w:t>и извънпланови проверки по заповеди на министъра</w:t>
      </w:r>
      <w:r w:rsidR="00B251F6">
        <w:t>, вкл.</w:t>
      </w:r>
      <w:r>
        <w:t xml:space="preserve"> във връзка с постъпи</w:t>
      </w:r>
      <w:r w:rsidR="00BD219C">
        <w:t>ли</w:t>
      </w:r>
      <w:r>
        <w:t xml:space="preserve"> сигнали и жалби.</w:t>
      </w:r>
    </w:p>
    <w:p w:rsidR="007D1C09" w:rsidRDefault="007D1C09" w:rsidP="0095020A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</w:pPr>
      <w:r>
        <w:tab/>
      </w:r>
    </w:p>
    <w:p w:rsidR="0095020A" w:rsidRDefault="00BE7462" w:rsidP="0095020A">
      <w:pPr>
        <w:tabs>
          <w:tab w:val="left" w:pos="0"/>
        </w:tabs>
        <w:jc w:val="both"/>
        <w:outlineLvl w:val="0"/>
        <w:rPr>
          <w:b/>
          <w:u w:val="single"/>
        </w:rPr>
      </w:pPr>
      <w:r>
        <w:tab/>
      </w:r>
      <w:r w:rsidR="0095020A" w:rsidRPr="00BE7462">
        <w:rPr>
          <w:b/>
          <w:u w:val="single"/>
        </w:rPr>
        <w:t>Извършени проверки от Инспектората</w:t>
      </w:r>
    </w:p>
    <w:p w:rsidR="00FA0C51" w:rsidRDefault="00BE7462" w:rsidP="0095020A">
      <w:pPr>
        <w:tabs>
          <w:tab w:val="left" w:pos="0"/>
        </w:tabs>
        <w:jc w:val="both"/>
        <w:outlineLvl w:val="0"/>
      </w:pPr>
      <w:r>
        <w:tab/>
      </w:r>
    </w:p>
    <w:p w:rsidR="00B72F16" w:rsidRPr="00373A30" w:rsidRDefault="00974D81" w:rsidP="00B72F16">
      <w:pPr>
        <w:ind w:firstLine="707"/>
        <w:jc w:val="both"/>
        <w:rPr>
          <w:b/>
          <w:u w:val="single"/>
        </w:rPr>
      </w:pPr>
      <w:r w:rsidRPr="00B251F6">
        <w:t>П</w:t>
      </w:r>
      <w:r w:rsidR="00A1010B" w:rsidRPr="00B251F6">
        <w:t>рез 201</w:t>
      </w:r>
      <w:r w:rsidR="00B72F16" w:rsidRPr="00B251F6">
        <w:t>8</w:t>
      </w:r>
      <w:r w:rsidR="00A1010B" w:rsidRPr="00B251F6">
        <w:t xml:space="preserve"> г. Инспекторатът е извършил общо </w:t>
      </w:r>
      <w:r w:rsidR="00B72F16" w:rsidRPr="00B251F6">
        <w:tab/>
        <w:t xml:space="preserve">20 бр. проверки, от които </w:t>
      </w:r>
      <w:r w:rsidR="00B72F16" w:rsidRPr="00B251F6">
        <w:rPr>
          <w:lang w:val="ru-RU"/>
        </w:rPr>
        <w:t>5</w:t>
      </w:r>
      <w:r w:rsidR="00B72F16" w:rsidRPr="00B251F6">
        <w:t xml:space="preserve"> бр. планови и 15</w:t>
      </w:r>
      <w:r w:rsidR="00B72F16" w:rsidRPr="00B251F6">
        <w:rPr>
          <w:lang w:val="ru-RU"/>
        </w:rPr>
        <w:t xml:space="preserve"> </w:t>
      </w:r>
      <w:r w:rsidR="00477F4C">
        <w:t>бр. извънпланови в М</w:t>
      </w:r>
      <w:r w:rsidR="00B72F16" w:rsidRPr="00B251F6">
        <w:t>инистерството</w:t>
      </w:r>
      <w:r w:rsidR="00477F4C">
        <w:t xml:space="preserve"> и във</w:t>
      </w:r>
      <w:r w:rsidR="00B72F16" w:rsidRPr="00B251F6">
        <w:t xml:space="preserve"> второстепенните разпо</w:t>
      </w:r>
      <w:r w:rsidR="00477F4C">
        <w:t>редители с бюджет към министъра</w:t>
      </w:r>
      <w:r w:rsidR="00B72F16" w:rsidRPr="00B251F6">
        <w:t>.</w:t>
      </w:r>
      <w:r w:rsidR="00B72F16" w:rsidRPr="00B251F6">
        <w:rPr>
          <w:lang w:val="ru-RU"/>
        </w:rPr>
        <w:t xml:space="preserve"> </w:t>
      </w:r>
      <w:r w:rsidR="00B72F16" w:rsidRPr="00B251F6">
        <w:t>За резултатите от проверките са изготвени общо 20 бр. доклади. В докладите са дадени общо 61 бр. предложения</w:t>
      </w:r>
      <w:r w:rsidR="00477F4C">
        <w:t xml:space="preserve"> и препоръки</w:t>
      </w:r>
      <w:r w:rsidR="00B72F16" w:rsidRPr="00B251F6">
        <w:t xml:space="preserve">, в т.ч. </w:t>
      </w:r>
      <w:r w:rsidR="00B72F16" w:rsidRPr="00B251F6">
        <w:rPr>
          <w:spacing w:val="-1"/>
        </w:rPr>
        <w:t xml:space="preserve">за отстраняване на констатираните пропуски и </w:t>
      </w:r>
      <w:r w:rsidR="00B72F16" w:rsidRPr="00B251F6">
        <w:t>нарушения в проверените административни структури, за сигнализиране на КПКОНПИ, за извършване на допълнителни проверки, за изготвяне на проект на наредба и проект за изменение и актуализиране на наредба, за изменение</w:t>
      </w:r>
      <w:r w:rsidR="00B72F16" w:rsidRPr="00373A30">
        <w:t xml:space="preserve"> на вътрешни правила, за изготвяне на указания, предложения </w:t>
      </w:r>
      <w:r w:rsidR="00B72F16" w:rsidRPr="00373A30">
        <w:rPr>
          <w:spacing w:val="-1"/>
        </w:rPr>
        <w:t xml:space="preserve">за </w:t>
      </w:r>
      <w:r w:rsidR="00B72F16" w:rsidRPr="00373A30">
        <w:t>търсене на дисциплинарна отговор</w:t>
      </w:r>
      <w:r w:rsidR="00B72F16">
        <w:t>ност от виновни длъжностни лица.</w:t>
      </w:r>
      <w:r w:rsidR="00B72F16" w:rsidRPr="00373A30">
        <w:rPr>
          <w:b/>
          <w:u w:val="single"/>
        </w:rPr>
        <w:t xml:space="preserve"> </w:t>
      </w:r>
    </w:p>
    <w:p w:rsidR="00B72F16" w:rsidRPr="00373A30" w:rsidRDefault="00A1010B" w:rsidP="00B72F16">
      <w:pPr>
        <w:tabs>
          <w:tab w:val="left" w:pos="709"/>
        </w:tabs>
        <w:ind w:firstLine="707"/>
        <w:jc w:val="both"/>
      </w:pPr>
      <w:r>
        <w:lastRenderedPageBreak/>
        <w:tab/>
      </w:r>
      <w:r w:rsidR="00B72F16" w:rsidRPr="00373A30">
        <w:t xml:space="preserve">Всички проверки, включени в Годишния план за дейността на Инспектората на МЗХГ за периода 01 януари </w:t>
      </w:r>
      <w:r w:rsidR="00B72F16" w:rsidRPr="00373A30">
        <w:rPr>
          <w:b/>
        </w:rPr>
        <w:t>-</w:t>
      </w:r>
      <w:r w:rsidR="00B72F16" w:rsidRPr="00373A30">
        <w:t xml:space="preserve"> 31 декември 2018 г. са изпълнени, с изключение на 2 планови проверки, чиято тема беше свързана с изпълнение на задължението за подаване на декларации за имотно състояние по чл. 29 от Закона за държавния служител (ЗДСл) и чл. 107а, ал. 4 и ал. 5 от Кодекса на труда (КТ) от служителите на </w:t>
      </w:r>
      <w:r w:rsidR="00B72F16">
        <w:t xml:space="preserve">две области дирекции „Земеделие“. </w:t>
      </w:r>
      <w:r w:rsidR="00B72F16" w:rsidRPr="00373A30">
        <w:rPr>
          <w:color w:val="000000"/>
        </w:rPr>
        <w:t xml:space="preserve">С приемането на ЗПКОНПИ са регламентирани нови задължения относно вида и сроковете за подаване на декларациите, които са отразени в ЗДСл и КТ. Съгласно §2, ал. 5 от ЗПКОНПИ проверката на декларациите, както и производството по установяване на конфликт на интереси се извършват от съответния инспекторат или от комисия от служители, изрично </w:t>
      </w:r>
      <w:proofErr w:type="spellStart"/>
      <w:r w:rsidR="00B72F16" w:rsidRPr="00373A30">
        <w:rPr>
          <w:color w:val="000000"/>
        </w:rPr>
        <w:t>овластени</w:t>
      </w:r>
      <w:proofErr w:type="spellEnd"/>
      <w:r w:rsidR="00B72F16" w:rsidRPr="00373A30">
        <w:rPr>
          <w:color w:val="000000"/>
        </w:rPr>
        <w:t xml:space="preserve"> от органа по избора или назначаването да осъществяват тези функции. Предвид ч</w:t>
      </w:r>
      <w:r w:rsidR="00B72F16" w:rsidRPr="00373A30">
        <w:t>л. 18, ал. 2 от Наредбата за структурата и минималната численост на инспекторатите и взаимодействието им с други контролни органи, поради настъпилата промяна в нормативната уредба бяха предприети действия и беше изменен Годишния план за дейността на Инспектората за 2018 г.</w:t>
      </w:r>
      <w:r w:rsidR="00B251F6">
        <w:t>, като</w:t>
      </w:r>
      <w:r w:rsidR="00B72F16" w:rsidRPr="00373A30">
        <w:t xml:space="preserve"> горепосочените две планови проверки бяха отменени.</w:t>
      </w:r>
    </w:p>
    <w:p w:rsidR="00C053CE" w:rsidRPr="00C053CE" w:rsidRDefault="00BD219C" w:rsidP="00C053CE">
      <w:pPr>
        <w:tabs>
          <w:tab w:val="left" w:pos="993"/>
        </w:tabs>
        <w:ind w:left="709"/>
        <w:jc w:val="both"/>
        <w:rPr>
          <w:u w:val="single"/>
        </w:rPr>
      </w:pPr>
      <w:r>
        <w:t>И</w:t>
      </w:r>
      <w:r w:rsidR="00A1010B">
        <w:t>звършени</w:t>
      </w:r>
      <w:r>
        <w:t xml:space="preserve"> са </w:t>
      </w:r>
      <w:r w:rsidR="00C053CE">
        <w:t>5</w:t>
      </w:r>
      <w:r w:rsidR="00A1010B" w:rsidRPr="007E10EE">
        <w:t xml:space="preserve"> бр. </w:t>
      </w:r>
      <w:r w:rsidR="00C053CE">
        <w:t xml:space="preserve">планови </w:t>
      </w:r>
      <w:r w:rsidR="00A1010B" w:rsidRPr="007E10EE">
        <w:t>проверки</w:t>
      </w:r>
      <w:r w:rsidR="00C053CE">
        <w:t>, в т. ч. :</w:t>
      </w:r>
    </w:p>
    <w:p w:rsidR="00C053CE" w:rsidRPr="00373A30" w:rsidRDefault="00A1010B" w:rsidP="00C053CE">
      <w:pPr>
        <w:tabs>
          <w:tab w:val="left" w:pos="993"/>
        </w:tabs>
        <w:ind w:left="709"/>
        <w:jc w:val="both"/>
        <w:rPr>
          <w:u w:val="single"/>
        </w:rPr>
      </w:pPr>
      <w:r w:rsidRPr="007E10EE">
        <w:t xml:space="preserve"> </w:t>
      </w:r>
      <w:r w:rsidR="00C053CE" w:rsidRPr="00373A30">
        <w:rPr>
          <w:u w:val="single"/>
        </w:rPr>
        <w:t>По дейност: Мониторинг на изпълнение на предложенията, дадени в доклади на Инспектората от извършени през 2017 г. проверки.</w:t>
      </w:r>
    </w:p>
    <w:p w:rsidR="00C053CE" w:rsidRPr="00373A30" w:rsidRDefault="00C053CE" w:rsidP="00C053CE">
      <w:pPr>
        <w:tabs>
          <w:tab w:val="left" w:pos="993"/>
        </w:tabs>
        <w:jc w:val="both"/>
      </w:pPr>
      <w:r w:rsidRPr="00373A30">
        <w:tab/>
        <w:t xml:space="preserve">В Оперативния план за дейността на Инспектората за 2018 г. са планирани общо 3 бр. проверки във връзка с осъществяване на контрол на изпълнение на предложенията, дадени в доклади на Инспектората от </w:t>
      </w:r>
      <w:r w:rsidR="00137F43">
        <w:t xml:space="preserve">извършени през 2017 г. проверки. </w:t>
      </w:r>
      <w:r w:rsidRPr="00373A30">
        <w:t>Планираните проверки са извършени и са изготвени доклади, в които е отразена степента</w:t>
      </w:r>
      <w:r w:rsidR="00137F43">
        <w:t xml:space="preserve"> на изпълнение на предложенията.</w:t>
      </w:r>
    </w:p>
    <w:p w:rsidR="00C053CE" w:rsidRPr="00373A30" w:rsidRDefault="00C053CE" w:rsidP="00C053CE">
      <w:pPr>
        <w:tabs>
          <w:tab w:val="left" w:pos="993"/>
        </w:tabs>
        <w:ind w:left="709"/>
        <w:jc w:val="both"/>
        <w:rPr>
          <w:u w:val="single"/>
        </w:rPr>
      </w:pPr>
      <w:r w:rsidRPr="00373A30">
        <w:rPr>
          <w:u w:val="single"/>
        </w:rPr>
        <w:t>По дейност: Предоставяне на административни услуги</w:t>
      </w:r>
    </w:p>
    <w:p w:rsidR="00C053CE" w:rsidRDefault="00C053CE" w:rsidP="00A1010B">
      <w:pPr>
        <w:tabs>
          <w:tab w:val="left" w:pos="993"/>
        </w:tabs>
        <w:jc w:val="both"/>
      </w:pPr>
      <w:r w:rsidRPr="00373A30">
        <w:tab/>
        <w:t>По дейност „Предоставяне на административни услуги“ в Оперативния план за дейността на Инспектората за 2018 г. са планирани 2 бр. проверки</w:t>
      </w:r>
      <w:bookmarkStart w:id="2" w:name="to_paragraph_id2835550"/>
      <w:bookmarkEnd w:id="2"/>
      <w:r w:rsidRPr="00373A30">
        <w:rPr>
          <w:bCs/>
        </w:rPr>
        <w:t xml:space="preserve"> относно спазване изискванията на Наредбата за административното обслужване при предоставяне на административни услуги в </w:t>
      </w:r>
      <w:r w:rsidR="00137F43">
        <w:rPr>
          <w:bCs/>
        </w:rPr>
        <w:t xml:space="preserve">две </w:t>
      </w:r>
      <w:r w:rsidRPr="00373A30">
        <w:rPr>
          <w:bCs/>
        </w:rPr>
        <w:t>ОДЗ</w:t>
      </w:r>
      <w:r w:rsidR="00137F43">
        <w:rPr>
          <w:bCs/>
        </w:rPr>
        <w:t xml:space="preserve">. </w:t>
      </w:r>
      <w:r w:rsidRPr="00373A30">
        <w:t>Планираните проверки са извършени и са изготвени доклади, които</w:t>
      </w:r>
      <w:r>
        <w:t xml:space="preserve"> са утвърдени от министъра. В докладите са дадени предложения за отстраняване на констатирани пропуски.</w:t>
      </w:r>
    </w:p>
    <w:p w:rsidR="00893B6C" w:rsidRDefault="00C053CE" w:rsidP="00A1010B">
      <w:pPr>
        <w:tabs>
          <w:tab w:val="left" w:pos="993"/>
        </w:tabs>
        <w:jc w:val="both"/>
      </w:pPr>
      <w:r>
        <w:tab/>
      </w:r>
      <w:r w:rsidRPr="00373A30">
        <w:t>През 2018 г. от Инспектората на МЗХГ са извършени 15 бр. извънпланови проверки, в т. ч. по заповед или резолюция на министъра на земеделието, храните и горите, вкл. по постъпили сигнали</w:t>
      </w:r>
      <w:r w:rsidR="00137F43">
        <w:t xml:space="preserve">. За резултатите от проверките са изготвени доклади, които са одобрени от министъра. В докладите са дадени предложения за отстраняване на констатирани пропуски и нарушения. </w:t>
      </w:r>
    </w:p>
    <w:p w:rsidR="00C053CE" w:rsidRDefault="00893B6C" w:rsidP="00A1010B">
      <w:pPr>
        <w:tabs>
          <w:tab w:val="left" w:pos="993"/>
        </w:tabs>
        <w:jc w:val="both"/>
      </w:pPr>
      <w:r>
        <w:tab/>
      </w:r>
      <w:r w:rsidR="00137F43">
        <w:t>С резултатите от проверките са запознати ръководителите на проверяваните структури, като е изискано да предприемат необходимите действия за изпълнение на дадените в докладите предложения и препоръки.</w:t>
      </w:r>
    </w:p>
    <w:p w:rsidR="00C053CE" w:rsidRPr="00373A30" w:rsidRDefault="00596919" w:rsidP="00C053CE">
      <w:pPr>
        <w:tabs>
          <w:tab w:val="left" w:pos="720"/>
        </w:tabs>
        <w:jc w:val="both"/>
        <w:outlineLvl w:val="0"/>
      </w:pPr>
      <w:r>
        <w:tab/>
      </w:r>
      <w:r w:rsidR="00C053CE" w:rsidRPr="00373A30">
        <w:t xml:space="preserve">През 2018 г. в Инспектората са постъпили общо 142 броя сигнали, от които 74 бр. сигнали регистрирани в Деловодната система на МЗХГ, 53бр. изпратени по електронна поща до Инспектората и до министъра на земеделието, храните и горите, 8 бр. подадени на електронната страница на Националния съвет по антикорупционни политики към МС, 7 бр. подадени по телефон за сигнали в МЗХГ. Всички постъпили сигнали са анализирани и са предприети необходимите действия, съгласно разпоредбите на АПК. По сигналите, съдържащи твърдения за нарушения, които са от компетентността на Инспектората, са извършени проверки и са изготвени отговори до </w:t>
      </w:r>
      <w:proofErr w:type="spellStart"/>
      <w:r w:rsidR="00C053CE" w:rsidRPr="00373A30">
        <w:t>сигналоподателите</w:t>
      </w:r>
      <w:proofErr w:type="spellEnd"/>
      <w:r w:rsidR="00C053CE" w:rsidRPr="00373A30">
        <w:t xml:space="preserve">. След анализ и преценка, част от сигналите са препратени на компетентните органи на основание чл. 112 от АПК. </w:t>
      </w:r>
    </w:p>
    <w:p w:rsidR="0097315B" w:rsidRDefault="00775BBC" w:rsidP="0097315B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  <w:rPr>
          <w:lang w:val="ru-RU"/>
        </w:rPr>
      </w:pPr>
      <w:r w:rsidRPr="00AA0FAF">
        <w:rPr>
          <w:lang w:val="ru-RU"/>
        </w:rPr>
        <w:tab/>
      </w:r>
    </w:p>
    <w:p w:rsidR="00C205FA" w:rsidRPr="007F2C4E" w:rsidRDefault="0097315B" w:rsidP="0097315B">
      <w:pPr>
        <w:pStyle w:val="ListParagraph"/>
        <w:tabs>
          <w:tab w:val="left" w:pos="0"/>
          <w:tab w:val="left" w:pos="709"/>
        </w:tabs>
        <w:ind w:left="0"/>
        <w:jc w:val="both"/>
        <w:textAlignment w:val="center"/>
        <w:rPr>
          <w:b/>
          <w:lang w:val="ru-RU"/>
        </w:rPr>
      </w:pPr>
      <w:r>
        <w:rPr>
          <w:lang w:val="ru-RU"/>
        </w:rPr>
        <w:tab/>
      </w:r>
      <w:r w:rsidR="00C205FA" w:rsidRPr="007F0FAF">
        <w:rPr>
          <w:b/>
          <w:u w:val="single"/>
        </w:rPr>
        <w:t>Ди</w:t>
      </w:r>
      <w:r w:rsidR="00C205FA">
        <w:rPr>
          <w:b/>
          <w:u w:val="single"/>
        </w:rPr>
        <w:t>сциплинарни производства</w:t>
      </w:r>
    </w:p>
    <w:p w:rsidR="001F6B71" w:rsidRDefault="00C205FA" w:rsidP="008653E4">
      <w:pPr>
        <w:tabs>
          <w:tab w:val="left" w:pos="720"/>
        </w:tabs>
        <w:jc w:val="both"/>
        <w:outlineLvl w:val="0"/>
      </w:pPr>
      <w:r>
        <w:tab/>
      </w:r>
    </w:p>
    <w:p w:rsidR="00B85656" w:rsidRDefault="00670229" w:rsidP="00B85656">
      <w:pPr>
        <w:tabs>
          <w:tab w:val="left" w:pos="709"/>
        </w:tabs>
        <w:jc w:val="both"/>
        <w:textAlignment w:val="center"/>
      </w:pPr>
      <w:r>
        <w:tab/>
      </w:r>
      <w:r w:rsidR="00B85656" w:rsidRPr="00373A30">
        <w:t xml:space="preserve">В резултат от извършените от Инспектората проверки са дадени 13 бр. предложения за търсене на дисциплинарна отговорност, от които 10 бр. предложения за търсене на дисциплинарна отговорност от служители </w:t>
      </w:r>
      <w:r w:rsidR="00B85656">
        <w:t>от второстепенни разпоредители с бюджет</w:t>
      </w:r>
      <w:r w:rsidR="00B85656" w:rsidRPr="00373A30">
        <w:t xml:space="preserve"> и 3бр. предложения за търсене на дисциплинарна отговорност от служители в МЗХГ.</w:t>
      </w:r>
      <w:r w:rsidR="00B85656">
        <w:t xml:space="preserve"> Наложено е </w:t>
      </w:r>
      <w:r w:rsidR="00B85656" w:rsidRPr="00373A30">
        <w:t>едно дисциплинарно наказание „Порицание“ на основа</w:t>
      </w:r>
      <w:r w:rsidR="00B85656">
        <w:t>ние чл. 90, ал. 1, т. 2 от ЗДСл и</w:t>
      </w:r>
      <w:r w:rsidR="00B85656" w:rsidRPr="00373A30">
        <w:t xml:space="preserve"> 4 бр. дисциплинарни наказания „Забележка“ по реда на чл. 90, ал. 1, т. 1 от ЗДСл</w:t>
      </w:r>
      <w:r w:rsidR="00B85656">
        <w:t>.</w:t>
      </w:r>
    </w:p>
    <w:p w:rsidR="00B85656" w:rsidRDefault="00B85656" w:rsidP="00B85656">
      <w:pPr>
        <w:tabs>
          <w:tab w:val="left" w:pos="709"/>
        </w:tabs>
        <w:jc w:val="both"/>
        <w:textAlignment w:val="center"/>
      </w:pPr>
    </w:p>
    <w:p w:rsidR="003F3E1C" w:rsidRDefault="00E57699" w:rsidP="00A00969">
      <w:pPr>
        <w:tabs>
          <w:tab w:val="left" w:pos="0"/>
        </w:tabs>
        <w:jc w:val="both"/>
        <w:outlineLvl w:val="0"/>
        <w:rPr>
          <w:b/>
          <w:bCs/>
          <w:color w:val="000000"/>
          <w:spacing w:val="5"/>
          <w:u w:val="single"/>
        </w:rPr>
      </w:pPr>
      <w:r>
        <w:rPr>
          <w:b/>
        </w:rPr>
        <w:lastRenderedPageBreak/>
        <w:tab/>
      </w:r>
      <w:r w:rsidR="000B35CB" w:rsidRPr="0020607B">
        <w:rPr>
          <w:b/>
          <w:u w:val="single"/>
        </w:rPr>
        <w:t xml:space="preserve">Извършени дейности във връзка </w:t>
      </w:r>
      <w:r w:rsidR="005A3E1B">
        <w:rPr>
          <w:b/>
          <w:u w:val="single"/>
        </w:rPr>
        <w:t xml:space="preserve">с </w:t>
      </w:r>
      <w:r w:rsidR="005A3E1B" w:rsidRPr="005A3E1B">
        <w:rPr>
          <w:b/>
          <w:bCs/>
          <w:color w:val="000000"/>
          <w:spacing w:val="-2"/>
          <w:u w:val="single"/>
        </w:rPr>
        <w:t xml:space="preserve">Националната </w:t>
      </w:r>
      <w:r w:rsidR="005A3E1B" w:rsidRPr="005A3E1B">
        <w:rPr>
          <w:b/>
          <w:bCs/>
          <w:color w:val="000000"/>
          <w:spacing w:val="5"/>
          <w:u w:val="single"/>
        </w:rPr>
        <w:t>стратегия за превенция и противодействие на корупцията в Република България</w:t>
      </w:r>
    </w:p>
    <w:p w:rsidR="005A3E1B" w:rsidRPr="005A3E1B" w:rsidRDefault="005A3E1B" w:rsidP="00861324">
      <w:pPr>
        <w:shd w:val="clear" w:color="auto" w:fill="FFFFFF"/>
        <w:ind w:firstLine="697"/>
        <w:jc w:val="both"/>
        <w:rPr>
          <w:b/>
          <w:u w:val="single"/>
        </w:rPr>
      </w:pPr>
    </w:p>
    <w:p w:rsidR="0065289C" w:rsidRPr="0065289C" w:rsidRDefault="00ED442F" w:rsidP="0065289C">
      <w:pPr>
        <w:ind w:right="141" w:firstLine="708"/>
        <w:jc w:val="both"/>
      </w:pPr>
      <w:r w:rsidRPr="00E116FA">
        <w:rPr>
          <w:bCs/>
          <w:color w:val="000000"/>
          <w:spacing w:val="5"/>
        </w:rPr>
        <w:t xml:space="preserve">В изпълнение на мярка </w:t>
      </w:r>
      <w:r w:rsidRPr="00E116FA">
        <w:rPr>
          <w:bCs/>
          <w:color w:val="000000"/>
        </w:rPr>
        <w:t>5.7. от п</w:t>
      </w:r>
      <w:r w:rsidRPr="00E116FA">
        <w:rPr>
          <w:bCs/>
          <w:color w:val="000000"/>
          <w:spacing w:val="-2"/>
        </w:rPr>
        <w:t>риет</w:t>
      </w:r>
      <w:r w:rsidRPr="00E116FA">
        <w:rPr>
          <w:bCs/>
          <w:color w:val="000000"/>
          <w:spacing w:val="-1"/>
        </w:rPr>
        <w:t xml:space="preserve">ия </w:t>
      </w:r>
      <w:r w:rsidRPr="00E116FA">
        <w:rPr>
          <w:bCs/>
          <w:color w:val="000000"/>
          <w:spacing w:val="-2"/>
        </w:rPr>
        <w:t xml:space="preserve">План за действие по Националната </w:t>
      </w:r>
      <w:r w:rsidR="0065289C">
        <w:rPr>
          <w:bCs/>
          <w:color w:val="000000"/>
          <w:spacing w:val="5"/>
        </w:rPr>
        <w:t>стратегия за</w:t>
      </w:r>
      <w:r w:rsidRPr="00E116FA">
        <w:rPr>
          <w:bCs/>
          <w:color w:val="000000"/>
          <w:spacing w:val="5"/>
        </w:rPr>
        <w:t xml:space="preserve"> </w:t>
      </w:r>
      <w:r w:rsidRPr="00492CCF">
        <w:t>превенция и противодейс</w:t>
      </w:r>
      <w:r w:rsidR="00492CCF">
        <w:t xml:space="preserve">твие на корупцията 2015-2020 г. и в съответствие с изискванията, разписани в </w:t>
      </w:r>
      <w:r w:rsidR="00492CCF" w:rsidRPr="00A07386">
        <w:t xml:space="preserve">Насоките за съставянето на антикорупционни планове, тяхното съдържание и одобряването им </w:t>
      </w:r>
      <w:r w:rsidR="00492CCF">
        <w:t>(</w:t>
      </w:r>
      <w:r w:rsidR="00492CCF" w:rsidRPr="00A07386">
        <w:t xml:space="preserve">приети </w:t>
      </w:r>
      <w:r w:rsidR="00893B6C">
        <w:t>на 02.</w:t>
      </w:r>
      <w:proofErr w:type="spellStart"/>
      <w:r w:rsidR="00893B6C">
        <w:t>02</w:t>
      </w:r>
      <w:proofErr w:type="spellEnd"/>
      <w:r w:rsidR="00893B6C">
        <w:t xml:space="preserve">.2018 г. </w:t>
      </w:r>
      <w:bookmarkStart w:id="3" w:name="_GoBack"/>
      <w:bookmarkEnd w:id="3"/>
      <w:r w:rsidR="00492CCF" w:rsidRPr="00A07386">
        <w:t>от Националния съвет по антикорупционни политики</w:t>
      </w:r>
      <w:r w:rsidR="00492CCF">
        <w:t>)</w:t>
      </w:r>
      <w:r w:rsidRPr="00492CCF">
        <w:t xml:space="preserve"> </w:t>
      </w:r>
      <w:r w:rsidR="00492CCF">
        <w:t>със з</w:t>
      </w:r>
      <w:r w:rsidR="00492CCF" w:rsidRPr="008C495C">
        <w:t>аповед на министъра на земеделието, храните и го</w:t>
      </w:r>
      <w:r w:rsidR="0065289C">
        <w:t>рите бе създадена работна група. В резултат на проведените заседания на работната група</w:t>
      </w:r>
      <w:r w:rsidR="00B251F6">
        <w:t xml:space="preserve"> </w:t>
      </w:r>
      <w:r w:rsidR="0065289C">
        <w:t xml:space="preserve">и с активното участие на Инспектората бе изготвен </w:t>
      </w:r>
      <w:r w:rsidR="0065289C" w:rsidRPr="008C495C">
        <w:t>Антикорупцион</w:t>
      </w:r>
      <w:r w:rsidR="0065289C">
        <w:t>е</w:t>
      </w:r>
      <w:r w:rsidR="0065289C" w:rsidRPr="008C495C">
        <w:t>н план в системата на МЗХГ за 2018 г.,</w:t>
      </w:r>
      <w:r w:rsidR="0065289C">
        <w:t xml:space="preserve"> който е </w:t>
      </w:r>
      <w:r w:rsidR="0065289C" w:rsidRPr="008C495C">
        <w:t>утвърд</w:t>
      </w:r>
      <w:r w:rsidR="0065289C">
        <w:t>ен от</w:t>
      </w:r>
      <w:r w:rsidR="0065289C" w:rsidRPr="008C495C">
        <w:t xml:space="preserve"> министър</w:t>
      </w:r>
      <w:r w:rsidR="0065289C">
        <w:t>а</w:t>
      </w:r>
      <w:r w:rsidR="0065289C" w:rsidRPr="008C495C">
        <w:t xml:space="preserve"> на земеделието, храните и горите</w:t>
      </w:r>
      <w:r w:rsidR="0065289C">
        <w:t xml:space="preserve"> и е публикуван на официалната интернет страница на МЗХГ. Копие от утвърдения </w:t>
      </w:r>
      <w:r w:rsidR="0065289C" w:rsidRPr="008C495C">
        <w:t>Антикорупцион</w:t>
      </w:r>
      <w:r w:rsidR="0065289C">
        <w:t>е</w:t>
      </w:r>
      <w:r w:rsidR="0065289C" w:rsidRPr="008C495C">
        <w:t>н план в системата на МЗХГ за 2018 г.</w:t>
      </w:r>
      <w:r w:rsidR="0065289C">
        <w:t xml:space="preserve"> е изпратено на Н</w:t>
      </w:r>
      <w:r w:rsidR="0065289C" w:rsidRPr="0065289C">
        <w:t>ационалния съвет</w:t>
      </w:r>
      <w:r w:rsidR="0065289C">
        <w:t xml:space="preserve"> </w:t>
      </w:r>
      <w:r w:rsidR="0065289C" w:rsidRPr="0065289C">
        <w:t>по антикорупционни полити</w:t>
      </w:r>
      <w:r w:rsidR="00B251F6">
        <w:t>ки.</w:t>
      </w:r>
    </w:p>
    <w:p w:rsidR="0065289C" w:rsidRDefault="0065289C" w:rsidP="0065289C">
      <w:pPr>
        <w:ind w:firstLine="708"/>
        <w:jc w:val="both"/>
      </w:pPr>
      <w:r>
        <w:t>В съответствие с изискванията, разписани в</w:t>
      </w:r>
      <w:r w:rsidRPr="00A07386">
        <w:t xml:space="preserve"> чл. 6, ал. 5 от Насоките за съставянето на антикорупционни планове, тяхното съдържание и одобряването им </w:t>
      </w:r>
      <w:r>
        <w:t xml:space="preserve">е изготвен </w:t>
      </w:r>
      <w:r w:rsidRPr="00A07386">
        <w:t xml:space="preserve"> шестмесечен отчет за изпълнението на Антикорупционния план в системата на МЗХГ за 2018 г.</w:t>
      </w:r>
    </w:p>
    <w:sectPr w:rsidR="0065289C" w:rsidSect="00796968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2E"/>
    <w:multiLevelType w:val="hybridMultilevel"/>
    <w:tmpl w:val="5EDA69B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D62BF"/>
    <w:multiLevelType w:val="hybridMultilevel"/>
    <w:tmpl w:val="88500852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F3707"/>
    <w:multiLevelType w:val="hybridMultilevel"/>
    <w:tmpl w:val="8646A148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A40FBA"/>
    <w:multiLevelType w:val="hybridMultilevel"/>
    <w:tmpl w:val="1430D3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55780"/>
    <w:multiLevelType w:val="hybridMultilevel"/>
    <w:tmpl w:val="2F3A35A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194762D4"/>
    <w:multiLevelType w:val="hybridMultilevel"/>
    <w:tmpl w:val="EB7C9826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3E7E46"/>
    <w:multiLevelType w:val="hybridMultilevel"/>
    <w:tmpl w:val="4AAE7732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1E4A36E8"/>
    <w:multiLevelType w:val="hybridMultilevel"/>
    <w:tmpl w:val="446652C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05C2AF7"/>
    <w:multiLevelType w:val="hybridMultilevel"/>
    <w:tmpl w:val="FAAE7A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B3D62"/>
    <w:multiLevelType w:val="hybridMultilevel"/>
    <w:tmpl w:val="294829B8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31FA775E"/>
    <w:multiLevelType w:val="hybridMultilevel"/>
    <w:tmpl w:val="674EB670"/>
    <w:lvl w:ilvl="0" w:tplc="DB1C76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E93BB7"/>
    <w:multiLevelType w:val="multilevel"/>
    <w:tmpl w:val="5B98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11F033A"/>
    <w:multiLevelType w:val="hybridMultilevel"/>
    <w:tmpl w:val="E6D4188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394720"/>
    <w:multiLevelType w:val="hybridMultilevel"/>
    <w:tmpl w:val="901CF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20B1D"/>
    <w:multiLevelType w:val="multilevel"/>
    <w:tmpl w:val="0764E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70821BC"/>
    <w:multiLevelType w:val="hybridMultilevel"/>
    <w:tmpl w:val="18B2DF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B3B04"/>
    <w:multiLevelType w:val="hybridMultilevel"/>
    <w:tmpl w:val="F66C51E0"/>
    <w:lvl w:ilvl="0" w:tplc="0402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3F982F7E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76D224F8"/>
    <w:multiLevelType w:val="hybridMultilevel"/>
    <w:tmpl w:val="F7AAF6A8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>
    <w:nsid w:val="7F3E3B68"/>
    <w:multiLevelType w:val="hybridMultilevel"/>
    <w:tmpl w:val="0BE0E67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12"/>
  </w:num>
  <w:num w:numId="10">
    <w:abstractNumId w:val="18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7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1"/>
    <w:rsid w:val="00001B32"/>
    <w:rsid w:val="000022D9"/>
    <w:rsid w:val="00004A32"/>
    <w:rsid w:val="00005DC0"/>
    <w:rsid w:val="00016282"/>
    <w:rsid w:val="00027488"/>
    <w:rsid w:val="0003150A"/>
    <w:rsid w:val="00031988"/>
    <w:rsid w:val="00037EDA"/>
    <w:rsid w:val="00041CC6"/>
    <w:rsid w:val="000431E0"/>
    <w:rsid w:val="00047143"/>
    <w:rsid w:val="00050023"/>
    <w:rsid w:val="00052411"/>
    <w:rsid w:val="000531B2"/>
    <w:rsid w:val="00057A40"/>
    <w:rsid w:val="000633D2"/>
    <w:rsid w:val="00065717"/>
    <w:rsid w:val="00065A00"/>
    <w:rsid w:val="00073B1A"/>
    <w:rsid w:val="00073F63"/>
    <w:rsid w:val="00082A45"/>
    <w:rsid w:val="00083B18"/>
    <w:rsid w:val="0008584B"/>
    <w:rsid w:val="00086EE9"/>
    <w:rsid w:val="0009148E"/>
    <w:rsid w:val="000A365D"/>
    <w:rsid w:val="000A67AC"/>
    <w:rsid w:val="000B35CB"/>
    <w:rsid w:val="000C0262"/>
    <w:rsid w:val="000C0E42"/>
    <w:rsid w:val="000C4FED"/>
    <w:rsid w:val="000D239D"/>
    <w:rsid w:val="000E1864"/>
    <w:rsid w:val="000E2825"/>
    <w:rsid w:val="000E2B11"/>
    <w:rsid w:val="000E3BD7"/>
    <w:rsid w:val="000E7F05"/>
    <w:rsid w:val="000F5756"/>
    <w:rsid w:val="0010190A"/>
    <w:rsid w:val="001117FF"/>
    <w:rsid w:val="00111DC9"/>
    <w:rsid w:val="0011478D"/>
    <w:rsid w:val="00116519"/>
    <w:rsid w:val="00116AD2"/>
    <w:rsid w:val="001240D5"/>
    <w:rsid w:val="00126947"/>
    <w:rsid w:val="00130FF2"/>
    <w:rsid w:val="001318DE"/>
    <w:rsid w:val="001355AC"/>
    <w:rsid w:val="00137994"/>
    <w:rsid w:val="00137F43"/>
    <w:rsid w:val="001431FF"/>
    <w:rsid w:val="00145A3F"/>
    <w:rsid w:val="00147249"/>
    <w:rsid w:val="00152C5E"/>
    <w:rsid w:val="00162450"/>
    <w:rsid w:val="0017289E"/>
    <w:rsid w:val="00173BC7"/>
    <w:rsid w:val="00176736"/>
    <w:rsid w:val="0017756E"/>
    <w:rsid w:val="0017789F"/>
    <w:rsid w:val="00181E77"/>
    <w:rsid w:val="001A0490"/>
    <w:rsid w:val="001A266B"/>
    <w:rsid w:val="001A3255"/>
    <w:rsid w:val="001A6853"/>
    <w:rsid w:val="001A7A35"/>
    <w:rsid w:val="001B7691"/>
    <w:rsid w:val="001D2DB3"/>
    <w:rsid w:val="001D311F"/>
    <w:rsid w:val="001E529A"/>
    <w:rsid w:val="001F06C8"/>
    <w:rsid w:val="001F6B71"/>
    <w:rsid w:val="00205FC9"/>
    <w:rsid w:val="0020607B"/>
    <w:rsid w:val="00215611"/>
    <w:rsid w:val="00215B2B"/>
    <w:rsid w:val="00233280"/>
    <w:rsid w:val="00235D52"/>
    <w:rsid w:val="00236D62"/>
    <w:rsid w:val="002373C0"/>
    <w:rsid w:val="00240D67"/>
    <w:rsid w:val="00256DEA"/>
    <w:rsid w:val="0026528C"/>
    <w:rsid w:val="00265857"/>
    <w:rsid w:val="00267713"/>
    <w:rsid w:val="00267FEC"/>
    <w:rsid w:val="002727AD"/>
    <w:rsid w:val="00276072"/>
    <w:rsid w:val="00281F88"/>
    <w:rsid w:val="002820E7"/>
    <w:rsid w:val="00287A6B"/>
    <w:rsid w:val="00292C99"/>
    <w:rsid w:val="002A07E4"/>
    <w:rsid w:val="002A4261"/>
    <w:rsid w:val="002A569E"/>
    <w:rsid w:val="002B2CFB"/>
    <w:rsid w:val="002B555E"/>
    <w:rsid w:val="002B6545"/>
    <w:rsid w:val="002C1437"/>
    <w:rsid w:val="002C3505"/>
    <w:rsid w:val="002D10A2"/>
    <w:rsid w:val="002D5210"/>
    <w:rsid w:val="002D6969"/>
    <w:rsid w:val="002D6AD0"/>
    <w:rsid w:val="002F0FE7"/>
    <w:rsid w:val="002F248C"/>
    <w:rsid w:val="002F3F96"/>
    <w:rsid w:val="00304085"/>
    <w:rsid w:val="00304341"/>
    <w:rsid w:val="0031172C"/>
    <w:rsid w:val="00311A09"/>
    <w:rsid w:val="003322F1"/>
    <w:rsid w:val="003365D4"/>
    <w:rsid w:val="00340B5B"/>
    <w:rsid w:val="00346955"/>
    <w:rsid w:val="003478D4"/>
    <w:rsid w:val="00353D32"/>
    <w:rsid w:val="00354459"/>
    <w:rsid w:val="00357DC3"/>
    <w:rsid w:val="00360B3D"/>
    <w:rsid w:val="00367127"/>
    <w:rsid w:val="00376102"/>
    <w:rsid w:val="00385684"/>
    <w:rsid w:val="00385EE6"/>
    <w:rsid w:val="00392130"/>
    <w:rsid w:val="00393489"/>
    <w:rsid w:val="003A3113"/>
    <w:rsid w:val="003B0474"/>
    <w:rsid w:val="003B0F6E"/>
    <w:rsid w:val="003B41F9"/>
    <w:rsid w:val="003B5BCB"/>
    <w:rsid w:val="003D29F1"/>
    <w:rsid w:val="003D4951"/>
    <w:rsid w:val="003D6144"/>
    <w:rsid w:val="003E0E3D"/>
    <w:rsid w:val="003E229D"/>
    <w:rsid w:val="003E5213"/>
    <w:rsid w:val="003E570F"/>
    <w:rsid w:val="003E5E66"/>
    <w:rsid w:val="003F3B37"/>
    <w:rsid w:val="003F3E1C"/>
    <w:rsid w:val="003F4305"/>
    <w:rsid w:val="00404985"/>
    <w:rsid w:val="00410E9B"/>
    <w:rsid w:val="00412235"/>
    <w:rsid w:val="004127A8"/>
    <w:rsid w:val="00424D64"/>
    <w:rsid w:val="00425E8A"/>
    <w:rsid w:val="004301C9"/>
    <w:rsid w:val="004302EC"/>
    <w:rsid w:val="00431C32"/>
    <w:rsid w:val="00431CE7"/>
    <w:rsid w:val="004342F5"/>
    <w:rsid w:val="004359A3"/>
    <w:rsid w:val="00435CD4"/>
    <w:rsid w:val="004463F7"/>
    <w:rsid w:val="004540D6"/>
    <w:rsid w:val="004558B8"/>
    <w:rsid w:val="004647DC"/>
    <w:rsid w:val="004669D0"/>
    <w:rsid w:val="00470422"/>
    <w:rsid w:val="00477BFE"/>
    <w:rsid w:val="00477F4C"/>
    <w:rsid w:val="00480B1F"/>
    <w:rsid w:val="00481CB1"/>
    <w:rsid w:val="00490360"/>
    <w:rsid w:val="00491C23"/>
    <w:rsid w:val="00492CCF"/>
    <w:rsid w:val="004A76D0"/>
    <w:rsid w:val="004B267B"/>
    <w:rsid w:val="004B5201"/>
    <w:rsid w:val="004B61F3"/>
    <w:rsid w:val="004B7D37"/>
    <w:rsid w:val="004C75AB"/>
    <w:rsid w:val="004D1EF9"/>
    <w:rsid w:val="004E6F1A"/>
    <w:rsid w:val="004E7244"/>
    <w:rsid w:val="004F1447"/>
    <w:rsid w:val="005037BA"/>
    <w:rsid w:val="00507244"/>
    <w:rsid w:val="0051479C"/>
    <w:rsid w:val="00520DA5"/>
    <w:rsid w:val="0053279A"/>
    <w:rsid w:val="00540092"/>
    <w:rsid w:val="0054312F"/>
    <w:rsid w:val="00543B11"/>
    <w:rsid w:val="00543D5F"/>
    <w:rsid w:val="00545EAC"/>
    <w:rsid w:val="00552E5D"/>
    <w:rsid w:val="00554144"/>
    <w:rsid w:val="0055644B"/>
    <w:rsid w:val="00562EB5"/>
    <w:rsid w:val="005633C8"/>
    <w:rsid w:val="005648DD"/>
    <w:rsid w:val="00564D5C"/>
    <w:rsid w:val="005759EE"/>
    <w:rsid w:val="00580565"/>
    <w:rsid w:val="00582608"/>
    <w:rsid w:val="00585895"/>
    <w:rsid w:val="00596919"/>
    <w:rsid w:val="005A3E1B"/>
    <w:rsid w:val="005A59C8"/>
    <w:rsid w:val="005A5DB4"/>
    <w:rsid w:val="005B1D2F"/>
    <w:rsid w:val="005B460B"/>
    <w:rsid w:val="005C44D9"/>
    <w:rsid w:val="005C532C"/>
    <w:rsid w:val="005C6050"/>
    <w:rsid w:val="005D0E22"/>
    <w:rsid w:val="005D1E33"/>
    <w:rsid w:val="005D4E1B"/>
    <w:rsid w:val="005E111F"/>
    <w:rsid w:val="005E6A9A"/>
    <w:rsid w:val="005F5CBE"/>
    <w:rsid w:val="005F78DF"/>
    <w:rsid w:val="00602EAD"/>
    <w:rsid w:val="00606969"/>
    <w:rsid w:val="0060710B"/>
    <w:rsid w:val="00610533"/>
    <w:rsid w:val="0061516A"/>
    <w:rsid w:val="00623046"/>
    <w:rsid w:val="006248C8"/>
    <w:rsid w:val="006273B4"/>
    <w:rsid w:val="006339B0"/>
    <w:rsid w:val="00645619"/>
    <w:rsid w:val="00645B14"/>
    <w:rsid w:val="00651804"/>
    <w:rsid w:val="0065289C"/>
    <w:rsid w:val="00661F43"/>
    <w:rsid w:val="00662F34"/>
    <w:rsid w:val="00665E3F"/>
    <w:rsid w:val="00670229"/>
    <w:rsid w:val="00672EF0"/>
    <w:rsid w:val="00685FF6"/>
    <w:rsid w:val="00692508"/>
    <w:rsid w:val="006A13A5"/>
    <w:rsid w:val="006A58FA"/>
    <w:rsid w:val="006B4D97"/>
    <w:rsid w:val="006B5CC2"/>
    <w:rsid w:val="006D006D"/>
    <w:rsid w:val="006D0FF7"/>
    <w:rsid w:val="006D1A7C"/>
    <w:rsid w:val="006D7DC6"/>
    <w:rsid w:val="006E407F"/>
    <w:rsid w:val="006E6A8B"/>
    <w:rsid w:val="006F2E5F"/>
    <w:rsid w:val="006F5D04"/>
    <w:rsid w:val="006F757C"/>
    <w:rsid w:val="006F79D9"/>
    <w:rsid w:val="0070394A"/>
    <w:rsid w:val="00704F3D"/>
    <w:rsid w:val="00705C0C"/>
    <w:rsid w:val="00714020"/>
    <w:rsid w:val="00717C8A"/>
    <w:rsid w:val="00717DDB"/>
    <w:rsid w:val="00727371"/>
    <w:rsid w:val="0073523D"/>
    <w:rsid w:val="007356FA"/>
    <w:rsid w:val="00741029"/>
    <w:rsid w:val="00742F52"/>
    <w:rsid w:val="00753C09"/>
    <w:rsid w:val="00756D0E"/>
    <w:rsid w:val="00762F8B"/>
    <w:rsid w:val="007718BC"/>
    <w:rsid w:val="007727D3"/>
    <w:rsid w:val="00775BBC"/>
    <w:rsid w:val="007838E2"/>
    <w:rsid w:val="00785548"/>
    <w:rsid w:val="007918F7"/>
    <w:rsid w:val="0079605A"/>
    <w:rsid w:val="00796968"/>
    <w:rsid w:val="00797506"/>
    <w:rsid w:val="007A310A"/>
    <w:rsid w:val="007A7D4D"/>
    <w:rsid w:val="007B097A"/>
    <w:rsid w:val="007B449E"/>
    <w:rsid w:val="007D1C09"/>
    <w:rsid w:val="007D7429"/>
    <w:rsid w:val="007E7F16"/>
    <w:rsid w:val="007F0FAF"/>
    <w:rsid w:val="007F2C4E"/>
    <w:rsid w:val="00804EAF"/>
    <w:rsid w:val="00812F3A"/>
    <w:rsid w:val="0082214C"/>
    <w:rsid w:val="008233D2"/>
    <w:rsid w:val="00835E66"/>
    <w:rsid w:val="0084051E"/>
    <w:rsid w:val="008504D4"/>
    <w:rsid w:val="00854CC2"/>
    <w:rsid w:val="00857102"/>
    <w:rsid w:val="00861289"/>
    <w:rsid w:val="00861324"/>
    <w:rsid w:val="008632A4"/>
    <w:rsid w:val="008653E4"/>
    <w:rsid w:val="00870A84"/>
    <w:rsid w:val="00872629"/>
    <w:rsid w:val="00874621"/>
    <w:rsid w:val="008856C1"/>
    <w:rsid w:val="00887D4D"/>
    <w:rsid w:val="008923B7"/>
    <w:rsid w:val="00893B6C"/>
    <w:rsid w:val="0089525E"/>
    <w:rsid w:val="00896A14"/>
    <w:rsid w:val="008A2324"/>
    <w:rsid w:val="008A38EE"/>
    <w:rsid w:val="008A451F"/>
    <w:rsid w:val="008B2B46"/>
    <w:rsid w:val="008F2113"/>
    <w:rsid w:val="008F5983"/>
    <w:rsid w:val="00900839"/>
    <w:rsid w:val="0090086E"/>
    <w:rsid w:val="00902FCB"/>
    <w:rsid w:val="0090744A"/>
    <w:rsid w:val="009156E6"/>
    <w:rsid w:val="0092030E"/>
    <w:rsid w:val="00920BF8"/>
    <w:rsid w:val="00921B12"/>
    <w:rsid w:val="00932B60"/>
    <w:rsid w:val="00933155"/>
    <w:rsid w:val="009421C7"/>
    <w:rsid w:val="00942E99"/>
    <w:rsid w:val="0094642B"/>
    <w:rsid w:val="0095020A"/>
    <w:rsid w:val="00964E86"/>
    <w:rsid w:val="00972BDA"/>
    <w:rsid w:val="0097315B"/>
    <w:rsid w:val="00974451"/>
    <w:rsid w:val="00974D81"/>
    <w:rsid w:val="00974FDE"/>
    <w:rsid w:val="00975E23"/>
    <w:rsid w:val="009779B0"/>
    <w:rsid w:val="00980617"/>
    <w:rsid w:val="00993FCD"/>
    <w:rsid w:val="009A68FE"/>
    <w:rsid w:val="009A6901"/>
    <w:rsid w:val="009B2B58"/>
    <w:rsid w:val="009B44B5"/>
    <w:rsid w:val="009B5AB9"/>
    <w:rsid w:val="009B6AA2"/>
    <w:rsid w:val="009C01B4"/>
    <w:rsid w:val="009C5CE4"/>
    <w:rsid w:val="009C633F"/>
    <w:rsid w:val="009D396B"/>
    <w:rsid w:val="009F084D"/>
    <w:rsid w:val="009F1353"/>
    <w:rsid w:val="009F1553"/>
    <w:rsid w:val="009F6F6F"/>
    <w:rsid w:val="00A00775"/>
    <w:rsid w:val="00A00969"/>
    <w:rsid w:val="00A0360B"/>
    <w:rsid w:val="00A1010B"/>
    <w:rsid w:val="00A11DFD"/>
    <w:rsid w:val="00A135E5"/>
    <w:rsid w:val="00A13C65"/>
    <w:rsid w:val="00A218C4"/>
    <w:rsid w:val="00A2589F"/>
    <w:rsid w:val="00A31D60"/>
    <w:rsid w:val="00A328C5"/>
    <w:rsid w:val="00A328D4"/>
    <w:rsid w:val="00A32A97"/>
    <w:rsid w:val="00A37B29"/>
    <w:rsid w:val="00A41047"/>
    <w:rsid w:val="00A41B46"/>
    <w:rsid w:val="00A5369C"/>
    <w:rsid w:val="00A56548"/>
    <w:rsid w:val="00A56C76"/>
    <w:rsid w:val="00A57318"/>
    <w:rsid w:val="00A60A2D"/>
    <w:rsid w:val="00A61061"/>
    <w:rsid w:val="00A619A5"/>
    <w:rsid w:val="00A61E9F"/>
    <w:rsid w:val="00A7096A"/>
    <w:rsid w:val="00A73AD2"/>
    <w:rsid w:val="00A74F01"/>
    <w:rsid w:val="00A81A1B"/>
    <w:rsid w:val="00A90DFC"/>
    <w:rsid w:val="00A952DE"/>
    <w:rsid w:val="00AA0C8E"/>
    <w:rsid w:val="00AA0FAF"/>
    <w:rsid w:val="00AA5AD5"/>
    <w:rsid w:val="00AB346D"/>
    <w:rsid w:val="00AB6CCD"/>
    <w:rsid w:val="00AB71E1"/>
    <w:rsid w:val="00AC6959"/>
    <w:rsid w:val="00AD092C"/>
    <w:rsid w:val="00AD0A4F"/>
    <w:rsid w:val="00AD1F95"/>
    <w:rsid w:val="00AD2704"/>
    <w:rsid w:val="00AD2DBC"/>
    <w:rsid w:val="00AE0343"/>
    <w:rsid w:val="00AF3111"/>
    <w:rsid w:val="00B007E7"/>
    <w:rsid w:val="00B112F1"/>
    <w:rsid w:val="00B21DB3"/>
    <w:rsid w:val="00B24FCE"/>
    <w:rsid w:val="00B25086"/>
    <w:rsid w:val="00B251F6"/>
    <w:rsid w:val="00B36410"/>
    <w:rsid w:val="00B37AC8"/>
    <w:rsid w:val="00B44EDA"/>
    <w:rsid w:val="00B51411"/>
    <w:rsid w:val="00B56E09"/>
    <w:rsid w:val="00B72F16"/>
    <w:rsid w:val="00B817D3"/>
    <w:rsid w:val="00B830E8"/>
    <w:rsid w:val="00B85656"/>
    <w:rsid w:val="00B8584E"/>
    <w:rsid w:val="00BB2BD4"/>
    <w:rsid w:val="00BB7113"/>
    <w:rsid w:val="00BB7EF2"/>
    <w:rsid w:val="00BC1687"/>
    <w:rsid w:val="00BC248C"/>
    <w:rsid w:val="00BD15C9"/>
    <w:rsid w:val="00BD1F37"/>
    <w:rsid w:val="00BD216A"/>
    <w:rsid w:val="00BD219C"/>
    <w:rsid w:val="00BE3067"/>
    <w:rsid w:val="00BE7462"/>
    <w:rsid w:val="00BE7BA1"/>
    <w:rsid w:val="00BF09AB"/>
    <w:rsid w:val="00C053CE"/>
    <w:rsid w:val="00C129D7"/>
    <w:rsid w:val="00C16048"/>
    <w:rsid w:val="00C205FA"/>
    <w:rsid w:val="00C219D2"/>
    <w:rsid w:val="00C274E6"/>
    <w:rsid w:val="00C335C4"/>
    <w:rsid w:val="00C41348"/>
    <w:rsid w:val="00C413A4"/>
    <w:rsid w:val="00C430D9"/>
    <w:rsid w:val="00C46ABC"/>
    <w:rsid w:val="00C531F3"/>
    <w:rsid w:val="00C54876"/>
    <w:rsid w:val="00C569C1"/>
    <w:rsid w:val="00C645F0"/>
    <w:rsid w:val="00C6613A"/>
    <w:rsid w:val="00C74D3C"/>
    <w:rsid w:val="00C9047E"/>
    <w:rsid w:val="00C904D0"/>
    <w:rsid w:val="00C91158"/>
    <w:rsid w:val="00C92731"/>
    <w:rsid w:val="00C958D6"/>
    <w:rsid w:val="00CA057C"/>
    <w:rsid w:val="00CA0CF8"/>
    <w:rsid w:val="00CB2036"/>
    <w:rsid w:val="00CB334E"/>
    <w:rsid w:val="00CB406C"/>
    <w:rsid w:val="00CB4579"/>
    <w:rsid w:val="00CC5366"/>
    <w:rsid w:val="00CC7196"/>
    <w:rsid w:val="00CD016A"/>
    <w:rsid w:val="00CD01E9"/>
    <w:rsid w:val="00CD5359"/>
    <w:rsid w:val="00CF038F"/>
    <w:rsid w:val="00CF05A4"/>
    <w:rsid w:val="00D06D58"/>
    <w:rsid w:val="00D13673"/>
    <w:rsid w:val="00D21370"/>
    <w:rsid w:val="00D21734"/>
    <w:rsid w:val="00D22036"/>
    <w:rsid w:val="00D23CC1"/>
    <w:rsid w:val="00D24FFF"/>
    <w:rsid w:val="00D27919"/>
    <w:rsid w:val="00D3731D"/>
    <w:rsid w:val="00D4146C"/>
    <w:rsid w:val="00D44B95"/>
    <w:rsid w:val="00D45CB6"/>
    <w:rsid w:val="00D47488"/>
    <w:rsid w:val="00D57EE9"/>
    <w:rsid w:val="00D67B57"/>
    <w:rsid w:val="00D750D1"/>
    <w:rsid w:val="00D76709"/>
    <w:rsid w:val="00D80931"/>
    <w:rsid w:val="00D85990"/>
    <w:rsid w:val="00D91C59"/>
    <w:rsid w:val="00D95784"/>
    <w:rsid w:val="00D9759F"/>
    <w:rsid w:val="00DA53A6"/>
    <w:rsid w:val="00DA64E0"/>
    <w:rsid w:val="00DB384D"/>
    <w:rsid w:val="00DB3FF7"/>
    <w:rsid w:val="00DB6651"/>
    <w:rsid w:val="00DB7456"/>
    <w:rsid w:val="00DC2D23"/>
    <w:rsid w:val="00DD2B39"/>
    <w:rsid w:val="00DE62B7"/>
    <w:rsid w:val="00DF70C2"/>
    <w:rsid w:val="00E000D8"/>
    <w:rsid w:val="00E01C0E"/>
    <w:rsid w:val="00E02D8C"/>
    <w:rsid w:val="00E249C4"/>
    <w:rsid w:val="00E250BA"/>
    <w:rsid w:val="00E25E95"/>
    <w:rsid w:val="00E27AAE"/>
    <w:rsid w:val="00E30188"/>
    <w:rsid w:val="00E336B9"/>
    <w:rsid w:val="00E33C0A"/>
    <w:rsid w:val="00E3416A"/>
    <w:rsid w:val="00E37FB2"/>
    <w:rsid w:val="00E41BC1"/>
    <w:rsid w:val="00E441AE"/>
    <w:rsid w:val="00E50276"/>
    <w:rsid w:val="00E51522"/>
    <w:rsid w:val="00E57699"/>
    <w:rsid w:val="00E61BF3"/>
    <w:rsid w:val="00E62A3D"/>
    <w:rsid w:val="00E675E1"/>
    <w:rsid w:val="00E73B9C"/>
    <w:rsid w:val="00E80E2E"/>
    <w:rsid w:val="00E8622F"/>
    <w:rsid w:val="00E919FB"/>
    <w:rsid w:val="00E95E5E"/>
    <w:rsid w:val="00EA4AEC"/>
    <w:rsid w:val="00EA5F5F"/>
    <w:rsid w:val="00EB1750"/>
    <w:rsid w:val="00EB5B78"/>
    <w:rsid w:val="00EC1EAD"/>
    <w:rsid w:val="00ED2681"/>
    <w:rsid w:val="00ED2B02"/>
    <w:rsid w:val="00ED38D7"/>
    <w:rsid w:val="00ED442F"/>
    <w:rsid w:val="00EE2E22"/>
    <w:rsid w:val="00EF2B6F"/>
    <w:rsid w:val="00EF79E7"/>
    <w:rsid w:val="00F02AB1"/>
    <w:rsid w:val="00F05320"/>
    <w:rsid w:val="00F134EE"/>
    <w:rsid w:val="00F16490"/>
    <w:rsid w:val="00F2374F"/>
    <w:rsid w:val="00F437A2"/>
    <w:rsid w:val="00F46794"/>
    <w:rsid w:val="00F50202"/>
    <w:rsid w:val="00F54092"/>
    <w:rsid w:val="00F722FB"/>
    <w:rsid w:val="00FA01C2"/>
    <w:rsid w:val="00FA0C51"/>
    <w:rsid w:val="00FA0D40"/>
    <w:rsid w:val="00FA106F"/>
    <w:rsid w:val="00FA14CD"/>
    <w:rsid w:val="00FA4884"/>
    <w:rsid w:val="00FA640F"/>
    <w:rsid w:val="00FB1E86"/>
    <w:rsid w:val="00FB2A9F"/>
    <w:rsid w:val="00FC0169"/>
    <w:rsid w:val="00FC05C7"/>
    <w:rsid w:val="00FD7D71"/>
    <w:rsid w:val="00FE01A8"/>
    <w:rsid w:val="00FE3D96"/>
    <w:rsid w:val="00FE5C19"/>
    <w:rsid w:val="00FE74A0"/>
    <w:rsid w:val="00FF1255"/>
    <w:rsid w:val="00FF19D4"/>
    <w:rsid w:val="00FF3F0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89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2DB3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1D2DB3"/>
    <w:rPr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51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251F6"/>
    <w:pPr>
      <w:ind w:firstLine="990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89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2DB3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0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52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historyitemselected1">
    <w:name w:val="historyitemselected1"/>
    <w:rsid w:val="003E5213"/>
    <w:rPr>
      <w:b/>
      <w:bCs/>
      <w:color w:val="0086C6"/>
    </w:rPr>
  </w:style>
  <w:style w:type="character" w:customStyle="1" w:styleId="newdocreference1">
    <w:name w:val="newdocreference1"/>
    <w:rsid w:val="00E919FB"/>
    <w:rPr>
      <w:i w:val="0"/>
      <w:iCs w:val="0"/>
      <w:color w:val="0000FF"/>
      <w:u w:val="single"/>
    </w:rPr>
  </w:style>
  <w:style w:type="paragraph" w:styleId="NormalWeb">
    <w:name w:val="Normal (Web)"/>
    <w:basedOn w:val="Normal"/>
    <w:rsid w:val="005826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3856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10190A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Strong">
    <w:name w:val="Strong"/>
    <w:qFormat/>
    <w:rsid w:val="000531B2"/>
    <w:rPr>
      <w:b/>
      <w:bCs/>
    </w:rPr>
  </w:style>
  <w:style w:type="paragraph" w:customStyle="1" w:styleId="1">
    <w:name w:val="1"/>
    <w:basedOn w:val="Normal"/>
    <w:rsid w:val="002A42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2B555E"/>
    <w:pPr>
      <w:ind w:left="720"/>
      <w:contextualSpacing/>
    </w:pPr>
    <w:rPr>
      <w:rFonts w:eastAsia="MS Mincho"/>
    </w:rPr>
  </w:style>
  <w:style w:type="paragraph" w:customStyle="1" w:styleId="1CharChar">
    <w:name w:val="Знак Знак1 Char Char Знак Знак"/>
    <w:basedOn w:val="Normal"/>
    <w:rsid w:val="000431E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1D2DB3"/>
    <w:rPr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51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251F6"/>
    <w:pPr>
      <w:ind w:firstLine="990"/>
      <w:jc w:val="both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0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88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5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7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8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57070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1284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Проверки за оценка на корупционния риск в административните звена (дирекции) в Министерство на земеделието и храните</vt:lpstr>
    </vt:vector>
  </TitlesOfParts>
  <Company>mzh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Проверки за оценка на корупционния риск в административните звена (дирекции) в Министерство на земеделието и храните</dc:title>
  <dc:creator>istankova</dc:creator>
  <cp:lastModifiedBy>Marineta T. Trifonova</cp:lastModifiedBy>
  <cp:revision>13</cp:revision>
  <cp:lastPrinted>2018-06-11T12:40:00Z</cp:lastPrinted>
  <dcterms:created xsi:type="dcterms:W3CDTF">2019-04-18T05:50:00Z</dcterms:created>
  <dcterms:modified xsi:type="dcterms:W3CDTF">2019-04-18T07:48:00Z</dcterms:modified>
</cp:coreProperties>
</file>